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Course Title: Advanced Remote Sensing</w:t>
      </w:r>
    </w:p>
    <w:p>
      <w:r>
        <w:t>Semester: Fall 2026</w:t>
      </w:r>
    </w:p>
    <w:p>
      <w:r>
        <w:t>Format: Lecture + Lab</w:t>
      </w:r>
    </w:p>
    <w:p>
      <w:r>
        <w:t>Credits: 3 (2 hrs lecture, 2 hrs lab per week)</w:t>
      </w:r>
    </w:p>
    <w:p>
      <w:r>
        <w:t>Prerequisites: Introduction to Remote Sensing, Linear Algebra, Statistics</w:t>
      </w:r>
    </w:p>
    <w:p>
      <w:r>
        <w:t>Instructor: [TBD]</w:t>
      </w:r>
    </w:p>
    <w:p>
      <w:r>
        <w:t>Office Hours: [TBD]</w:t>
      </w:r>
    </w:p>
    <w:p>
      <w:r>
        <w:br/>
        <w:t>________________________________________</w:t>
      </w:r>
    </w:p>
    <w:p>
      <w:pPr>
        <w:pStyle w:val="Heading2"/>
      </w:pPr>
      <w:r>
        <w:t>Course Description</w:t>
      </w:r>
    </w:p>
    <w:p>
      <w:r>
        <w:t>This advanced course builds on fundamental remote sensing concepts to explore sophisticated methods for extracting information from remotely sensed data. Topics include radiometric and geometric corrections, image enhancement, spectral indices, supervised and unsupervised classification, change detection, accuracy assessment, hyperspectral and LIDAR data analysis. Students complete labs and a research project to apply remote sensing techniques to environmental and social problems.</w:t>
      </w:r>
    </w:p>
    <w:p>
      <w:r>
        <w:br/>
        <w:t>________________________________________</w:t>
      </w:r>
    </w:p>
    <w:p>
      <w:pPr>
        <w:pStyle w:val="Heading2"/>
      </w:pPr>
      <w:r>
        <w:t>Course Learning Objectives</w:t>
      </w:r>
    </w:p>
    <w:p>
      <w:pPr>
        <w:pStyle w:val="ListNumber"/>
      </w:pPr>
      <w:r>
        <w:t>Explain advanced concepts in optical and thermal remote sensing and sensor characteristics.</w:t>
      </w:r>
    </w:p>
    <w:p>
      <w:pPr>
        <w:pStyle w:val="ListNumber"/>
      </w:pPr>
      <w:r>
        <w:t>Perform radiometric, atmospheric and geometric corrections on remote sensing imagery.</w:t>
      </w:r>
    </w:p>
    <w:p>
      <w:pPr>
        <w:pStyle w:val="ListNumber"/>
      </w:pPr>
      <w:r>
        <w:t>Apply image enhancement techniques and compute spectral indices (e.g., NDVI, SAVI).</w:t>
      </w:r>
    </w:p>
    <w:p>
      <w:pPr>
        <w:pStyle w:val="ListNumber"/>
      </w:pPr>
      <w:r>
        <w:t>Conduct supervised and unsupervised classification using machine learning and AI methods.</w:t>
      </w:r>
    </w:p>
    <w:p>
      <w:pPr>
        <w:pStyle w:val="ListNumber"/>
      </w:pPr>
      <w:r>
        <w:t>Implement change detection and assess classification accuracy.</w:t>
      </w:r>
    </w:p>
    <w:p>
      <w:pPr>
        <w:pStyle w:val="ListNumber"/>
      </w:pPr>
      <w:r>
        <w:t>Analyse hyperspectral and LIDAR data for advanced applications.</w:t>
      </w:r>
    </w:p>
    <w:p>
      <w:pPr>
        <w:pStyle w:val="ListNumber"/>
      </w:pPr>
      <w:r>
        <w:t>Design and execute an independent remote sensing research project.</w:t>
      </w:r>
    </w:p>
    <w:p>
      <w:r>
        <w:br/>
        <w:t>________________________________________</w:t>
      </w:r>
    </w:p>
    <w:p>
      <w:pPr>
        <w:pStyle w:val="Heading2"/>
      </w:pPr>
      <w:r>
        <w:t>Weekly Schedule (Lecture + Lab)</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Week</w:t>
            </w:r>
          </w:p>
        </w:tc>
        <w:tc>
          <w:tcPr>
            <w:tcW w:type="dxa" w:w="2880"/>
          </w:tcPr>
          <w:p>
            <w:r>
              <w:t>Lecture Topic</w:t>
            </w:r>
          </w:p>
        </w:tc>
        <w:tc>
          <w:tcPr>
            <w:tcW w:type="dxa" w:w="2880"/>
          </w:tcPr>
          <w:p>
            <w:r>
              <w:t>Lab Exercise</w:t>
            </w:r>
          </w:p>
        </w:tc>
      </w:tr>
      <w:tr>
        <w:tc>
          <w:tcPr>
            <w:tcW w:type="dxa" w:w="2880"/>
          </w:tcPr>
          <w:p>
            <w:r>
              <w:t>1</w:t>
            </w:r>
          </w:p>
        </w:tc>
        <w:tc>
          <w:tcPr>
            <w:tcW w:type="dxa" w:w="2880"/>
          </w:tcPr>
          <w:p>
            <w:r>
              <w:t>Course overview and remote sensing refresher</w:t>
            </w:r>
          </w:p>
        </w:tc>
        <w:tc>
          <w:tcPr>
            <w:tcW w:type="dxa" w:w="2880"/>
          </w:tcPr>
          <w:p>
            <w:r>
              <w:t>Software setup; reviewing remote sensing fundamentals</w:t>
            </w:r>
          </w:p>
        </w:tc>
      </w:tr>
      <w:tr>
        <w:tc>
          <w:tcPr>
            <w:tcW w:type="dxa" w:w="2880"/>
          </w:tcPr>
          <w:p>
            <w:r>
              <w:t>2</w:t>
            </w:r>
          </w:p>
        </w:tc>
        <w:tc>
          <w:tcPr>
            <w:tcW w:type="dxa" w:w="2880"/>
          </w:tcPr>
          <w:p>
            <w:r>
              <w:t>Radiometric and atmospheric corrections</w:t>
            </w:r>
          </w:p>
        </w:tc>
        <w:tc>
          <w:tcPr>
            <w:tcW w:type="dxa" w:w="2880"/>
          </w:tcPr>
          <w:p>
            <w:r>
              <w:t>Correcting Landsat and Sentinel imagery for reflectance</w:t>
            </w:r>
          </w:p>
        </w:tc>
      </w:tr>
      <w:tr>
        <w:tc>
          <w:tcPr>
            <w:tcW w:type="dxa" w:w="2880"/>
          </w:tcPr>
          <w:p>
            <w:r>
              <w:t>3</w:t>
            </w:r>
          </w:p>
        </w:tc>
        <w:tc>
          <w:tcPr>
            <w:tcW w:type="dxa" w:w="2880"/>
          </w:tcPr>
          <w:p>
            <w:r>
              <w:t>Geometric corrections and orthorectification</w:t>
            </w:r>
          </w:p>
        </w:tc>
        <w:tc>
          <w:tcPr>
            <w:tcW w:type="dxa" w:w="2880"/>
          </w:tcPr>
          <w:p>
            <w:r>
              <w:t>Using DEMs to orthorectify satellite images</w:t>
            </w:r>
          </w:p>
        </w:tc>
      </w:tr>
      <w:tr>
        <w:tc>
          <w:tcPr>
            <w:tcW w:type="dxa" w:w="2880"/>
          </w:tcPr>
          <w:p>
            <w:r>
              <w:t>4</w:t>
            </w:r>
          </w:p>
        </w:tc>
        <w:tc>
          <w:tcPr>
            <w:tcW w:type="dxa" w:w="2880"/>
          </w:tcPr>
          <w:p>
            <w:r>
              <w:t>Image enhancement and contrast stretch</w:t>
            </w:r>
          </w:p>
        </w:tc>
        <w:tc>
          <w:tcPr>
            <w:tcW w:type="dxa" w:w="2880"/>
          </w:tcPr>
          <w:p>
            <w:r>
              <w:t>Histogram equalisation and filtering techniques</w:t>
            </w:r>
          </w:p>
        </w:tc>
      </w:tr>
      <w:tr>
        <w:tc>
          <w:tcPr>
            <w:tcW w:type="dxa" w:w="2880"/>
          </w:tcPr>
          <w:p>
            <w:r>
              <w:t>5</w:t>
            </w:r>
          </w:p>
        </w:tc>
        <w:tc>
          <w:tcPr>
            <w:tcW w:type="dxa" w:w="2880"/>
          </w:tcPr>
          <w:p>
            <w:r>
              <w:t>Spectral indices and vegetation analysis</w:t>
            </w:r>
          </w:p>
        </w:tc>
        <w:tc>
          <w:tcPr>
            <w:tcW w:type="dxa" w:w="2880"/>
          </w:tcPr>
          <w:p>
            <w:r>
              <w:t>Calculating NDVI, SAVI, water and soil indices</w:t>
            </w:r>
          </w:p>
        </w:tc>
      </w:tr>
      <w:tr>
        <w:tc>
          <w:tcPr>
            <w:tcW w:type="dxa" w:w="2880"/>
          </w:tcPr>
          <w:p>
            <w:r>
              <w:t>6</w:t>
            </w:r>
          </w:p>
        </w:tc>
        <w:tc>
          <w:tcPr>
            <w:tcW w:type="dxa" w:w="2880"/>
          </w:tcPr>
          <w:p>
            <w:r>
              <w:t>Supervised classification techniques</w:t>
            </w:r>
          </w:p>
        </w:tc>
        <w:tc>
          <w:tcPr>
            <w:tcW w:type="dxa" w:w="2880"/>
          </w:tcPr>
          <w:p>
            <w:r>
              <w:t>Training classifiers: maximum likelihood, random forest, SVM</w:t>
            </w:r>
          </w:p>
        </w:tc>
      </w:tr>
      <w:tr>
        <w:tc>
          <w:tcPr>
            <w:tcW w:type="dxa" w:w="2880"/>
          </w:tcPr>
          <w:p>
            <w:r>
              <w:t>7</w:t>
            </w:r>
          </w:p>
        </w:tc>
        <w:tc>
          <w:tcPr>
            <w:tcW w:type="dxa" w:w="2880"/>
          </w:tcPr>
          <w:p>
            <w:r>
              <w:t>Unsupervised classification and clustering</w:t>
            </w:r>
          </w:p>
        </w:tc>
        <w:tc>
          <w:tcPr>
            <w:tcW w:type="dxa" w:w="2880"/>
          </w:tcPr>
          <w:p>
            <w:r>
              <w:t>Applying k-means and ISODATA clustering</w:t>
            </w:r>
          </w:p>
        </w:tc>
      </w:tr>
      <w:tr>
        <w:tc>
          <w:tcPr>
            <w:tcW w:type="dxa" w:w="2880"/>
          </w:tcPr>
          <w:p>
            <w:r>
              <w:t>8</w:t>
            </w:r>
          </w:p>
        </w:tc>
        <w:tc>
          <w:tcPr>
            <w:tcW w:type="dxa" w:w="2880"/>
          </w:tcPr>
          <w:p>
            <w:r>
              <w:t>Accuracy assessment</w:t>
            </w:r>
          </w:p>
        </w:tc>
        <w:tc>
          <w:tcPr>
            <w:tcW w:type="dxa" w:w="2880"/>
          </w:tcPr>
          <w:p>
            <w:r>
              <w:t>Creating confusion matrices and computing accuracy metrics</w:t>
            </w:r>
          </w:p>
        </w:tc>
      </w:tr>
      <w:tr>
        <w:tc>
          <w:tcPr>
            <w:tcW w:type="dxa" w:w="2880"/>
          </w:tcPr>
          <w:p>
            <w:r>
              <w:t>9</w:t>
            </w:r>
          </w:p>
        </w:tc>
        <w:tc>
          <w:tcPr>
            <w:tcW w:type="dxa" w:w="2880"/>
          </w:tcPr>
          <w:p>
            <w:r>
              <w:t>Change detection methods</w:t>
            </w:r>
          </w:p>
        </w:tc>
        <w:tc>
          <w:tcPr>
            <w:tcW w:type="dxa" w:w="2880"/>
          </w:tcPr>
          <w:p>
            <w:r>
              <w:t>Post-classification comparison and image differencing</w:t>
            </w:r>
          </w:p>
        </w:tc>
      </w:tr>
      <w:tr>
        <w:tc>
          <w:tcPr>
            <w:tcW w:type="dxa" w:w="2880"/>
          </w:tcPr>
          <w:p>
            <w:r>
              <w:t>10</w:t>
            </w:r>
          </w:p>
        </w:tc>
        <w:tc>
          <w:tcPr>
            <w:tcW w:type="dxa" w:w="2880"/>
          </w:tcPr>
          <w:p>
            <w:r>
              <w:t>Hyperspectral remote sensing</w:t>
            </w:r>
          </w:p>
        </w:tc>
        <w:tc>
          <w:tcPr>
            <w:tcW w:type="dxa" w:w="2880"/>
          </w:tcPr>
          <w:p>
            <w:r>
              <w:t>Analysing Hyperion or AVIRIS data for mineral and vegetation mapping</w:t>
            </w:r>
          </w:p>
        </w:tc>
      </w:tr>
      <w:tr>
        <w:tc>
          <w:tcPr>
            <w:tcW w:type="dxa" w:w="2880"/>
          </w:tcPr>
          <w:p>
            <w:r>
              <w:t>11</w:t>
            </w:r>
          </w:p>
        </w:tc>
        <w:tc>
          <w:tcPr>
            <w:tcW w:type="dxa" w:w="2880"/>
          </w:tcPr>
          <w:p>
            <w:r>
              <w:t>LIDAR systems and point cloud processing</w:t>
            </w:r>
          </w:p>
        </w:tc>
        <w:tc>
          <w:tcPr>
            <w:tcW w:type="dxa" w:w="2880"/>
          </w:tcPr>
          <w:p>
            <w:r>
              <w:t>Processing LiDAR point clouds for DEM and canopy models</w:t>
            </w:r>
          </w:p>
        </w:tc>
      </w:tr>
      <w:tr>
        <w:tc>
          <w:tcPr>
            <w:tcW w:type="dxa" w:w="2880"/>
          </w:tcPr>
          <w:p>
            <w:r>
              <w:t>12</w:t>
            </w:r>
          </w:p>
        </w:tc>
        <w:tc>
          <w:tcPr>
            <w:tcW w:type="dxa" w:w="2880"/>
          </w:tcPr>
          <w:p>
            <w:r>
              <w:t>Radar and microwave remote sensing</w:t>
            </w:r>
          </w:p>
        </w:tc>
        <w:tc>
          <w:tcPr>
            <w:tcW w:type="dxa" w:w="2880"/>
          </w:tcPr>
          <w:p>
            <w:r>
              <w:t>Exploring SAR imagery and polarimetry</w:t>
            </w:r>
          </w:p>
        </w:tc>
      </w:tr>
      <w:tr>
        <w:tc>
          <w:tcPr>
            <w:tcW w:type="dxa" w:w="2880"/>
          </w:tcPr>
          <w:p>
            <w:r>
              <w:t>13</w:t>
            </w:r>
          </w:p>
        </w:tc>
        <w:tc>
          <w:tcPr>
            <w:tcW w:type="dxa" w:w="2880"/>
          </w:tcPr>
          <w:p>
            <w:r>
              <w:t>Data fusion and advanced algorithms</w:t>
            </w:r>
          </w:p>
        </w:tc>
        <w:tc>
          <w:tcPr>
            <w:tcW w:type="dxa" w:w="2880"/>
          </w:tcPr>
          <w:p>
            <w:r>
              <w:t>Combining multiple data sources for improved classification</w:t>
            </w:r>
          </w:p>
        </w:tc>
      </w:tr>
      <w:tr>
        <w:tc>
          <w:tcPr>
            <w:tcW w:type="dxa" w:w="2880"/>
          </w:tcPr>
          <w:p>
            <w:r>
              <w:t>14</w:t>
            </w:r>
          </w:p>
        </w:tc>
        <w:tc>
          <w:tcPr>
            <w:tcW w:type="dxa" w:w="2880"/>
          </w:tcPr>
          <w:p>
            <w:r>
              <w:t>AI and deep learning in remote sensing</w:t>
            </w:r>
          </w:p>
        </w:tc>
        <w:tc>
          <w:tcPr>
            <w:tcW w:type="dxa" w:w="2880"/>
          </w:tcPr>
          <w:p>
            <w:r>
              <w:t>Using CNNs and transformers for object detection and segmentation</w:t>
            </w:r>
          </w:p>
        </w:tc>
      </w:tr>
      <w:tr>
        <w:tc>
          <w:tcPr>
            <w:tcW w:type="dxa" w:w="2880"/>
          </w:tcPr>
          <w:p>
            <w:r>
              <w:t>15</w:t>
            </w:r>
          </w:p>
        </w:tc>
        <w:tc>
          <w:tcPr>
            <w:tcW w:type="dxa" w:w="2880"/>
          </w:tcPr>
          <w:p>
            <w:r>
              <w:t>Project workshop</w:t>
            </w:r>
          </w:p>
        </w:tc>
        <w:tc>
          <w:tcPr>
            <w:tcW w:type="dxa" w:w="2880"/>
          </w:tcPr>
          <w:p>
            <w:r>
              <w:t>Developing individual research projects</w:t>
            </w:r>
          </w:p>
        </w:tc>
      </w:tr>
      <w:tr>
        <w:tc>
          <w:tcPr>
            <w:tcW w:type="dxa" w:w="2880"/>
          </w:tcPr>
          <w:p>
            <w:r>
              <w:t>16</w:t>
            </w:r>
          </w:p>
        </w:tc>
        <w:tc>
          <w:tcPr>
            <w:tcW w:type="dxa" w:w="2880"/>
          </w:tcPr>
          <w:p>
            <w:r>
              <w:t>Research presentations and review</w:t>
            </w:r>
          </w:p>
        </w:tc>
        <w:tc>
          <w:tcPr>
            <w:tcW w:type="dxa" w:w="2880"/>
          </w:tcPr>
          <w:p>
            <w:r>
              <w:t>Presenting research results</w:t>
            </w:r>
          </w:p>
        </w:tc>
      </w:tr>
    </w:tbl>
    <w:p>
      <w:r>
        <w:br/>
        <w:t>________________________________________</w:t>
      </w:r>
    </w:p>
    <w:p>
      <w:pPr>
        <w:pStyle w:val="Heading2"/>
      </w:pPr>
      <w:r>
        <w:t>Assessments</w:t>
      </w:r>
    </w:p>
    <w:p>
      <w:pPr>
        <w:pStyle w:val="ListBullet"/>
      </w:pPr>
      <w:r>
        <w:t>Lab assignments (8) – 40%</w:t>
      </w:r>
    </w:p>
    <w:p>
      <w:pPr>
        <w:pStyle w:val="ListBullet"/>
      </w:pPr>
      <w:r>
        <w:t>Midterm exam – 15%</w:t>
      </w:r>
    </w:p>
    <w:p>
      <w:pPr>
        <w:pStyle w:val="ListBullet"/>
      </w:pPr>
      <w:r>
        <w:t>Research project (proposal, report, presentation) – 25%</w:t>
      </w:r>
    </w:p>
    <w:p>
      <w:pPr>
        <w:pStyle w:val="ListBullet"/>
      </w:pPr>
      <w:r>
        <w:t>Quizzes &amp; participation – 10%</w:t>
      </w:r>
    </w:p>
    <w:p>
      <w:pPr>
        <w:pStyle w:val="ListBullet"/>
      </w:pPr>
      <w:r>
        <w:t>Final exam – 10%</w:t>
      </w:r>
    </w:p>
    <w:p>
      <w:r>
        <w:br/>
        <w:t>________________________________________</w:t>
      </w:r>
    </w:p>
    <w:p>
      <w:pPr>
        <w:pStyle w:val="Heading2"/>
      </w:pPr>
      <w:r>
        <w:t>Textbooks &amp; Resources</w:t>
      </w:r>
    </w:p>
    <w:p>
      <w:pPr>
        <w:pStyle w:val="ListBullet"/>
      </w:pPr>
      <w:r>
        <w:t>Richards, J. A. (2013). Remote Sensing Digital Image Analysis.</w:t>
      </w:r>
    </w:p>
    <w:p>
      <w:pPr>
        <w:pStyle w:val="ListBullet"/>
      </w:pPr>
      <w:r>
        <w:t>Jensen, J. R. (2022). Remote Sensing of the Environment: An Earth Resource Perspective.</w:t>
      </w:r>
    </w:p>
    <w:p>
      <w:pPr>
        <w:pStyle w:val="ListBullet"/>
      </w:pPr>
      <w:r>
        <w:t>Liang, S. (2004). Quantitative Remote Sensing of Land Surfaces.</w:t>
      </w:r>
    </w:p>
    <w:p>
      <w:pPr>
        <w:pStyle w:val="ListBullet"/>
      </w:pPr>
      <w:r>
        <w:t>ENVI and SNAP software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