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Distributed and Parallel Computing with Python</w:t>
      </w:r>
    </w:p>
    <w:p>
      <w:r>
        <w:t>This course introduces principles of secure parallel and distributed computing and applies them using the Python programming language. Florida State University’s syllabus explains that students learn to solve programming problems using Python and apply concepts of security, parallelism, and distributed computing【831788910414170†L78-L91】. Early weeks cover Python syntax, data structures, databases, and web programming, followed by lectures on computer security practices, access control, cryptography, and defences against malware【831788910414170†L98-L117】. Later modules address networking and socket programming, scientific computing with NumPy and SciPy, parallel programming using multiprocessing and threads, and fundamentals of distributed programming【831788910414170†L98-L117】. The course emphasises information management and is not merely a Python programming class but an exploration of parallel and distributed systems【831788910414170†L60-L76】.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