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Geospatial Database Management</w:t>
      </w:r>
    </w:p>
    <w:p>
      <w:r>
        <w:t>Geospatial database management courses focus on the design and operation of enterprise geodatabases and data management solutions. The University of Washington’s Geography 482/582 course exposes students to file and enterprise geodatabase management software and explores enterprise GIS architectures, including the roles of Internet, intranet, and extranet systems for data sharing【127124073155228†L36-L47】. Case studies address different data types and database sizes, with discussions on data sources, data quality, and the implications of transforming raw data into information. Learning objectives include introducing a range of data management solutions, exploring scenarios through hands-on laboratory assignments, and engaging in group projects to demonstrate competence in spatial data management technologies【127124073155228†L50-L58】.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