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Geospatial Digital Twin</w:t>
      </w:r>
    </w:p>
    <w:p>
      <w:r>
        <w:t>A geospatial digital twin is a virtual representation of a physical environment created from data collected by IoT sensors, cameras, and other technologies. The University of Southern Queensland describes spatial digital twins as tools for monitoring and optimizing systems in smart cities, construction, infrastructure, and transport【528219033159494†L84-L97】. Students learn the concept and characteristics of spatial digital twins, data capture and processing, 3D/4D modelling (geometry, topology, and semantics), visualization techniques, data management and integration with building information modelling (BIM) and IoT, and applications for natural and built environments【528219033159494†L108-L123】.</w:t>
        <w:br/>
        <w:br/>
        <w:t>Learning outcomes include explaining what spatial digital twins are, evaluating the technologies used to create them, assessing methods of data capture and modelling, discussing data integration with IoT sensors, and analysing outputs and applications【528219033159494†L217-L247】.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