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29f362af7457f577aba34f5fdcafb7a13a1713"/>
    <w:p>
      <w:pPr>
        <w:pStyle w:val="Heading1"/>
      </w:pPr>
      <w:r>
        <w:t xml:space="preserve">المواصفات الفنية لموديول سلف الموظفين (Employee Advance Management Module)</w:t>
      </w:r>
    </w:p>
    <w:bookmarkStart w:id="20" w:name="الهدف"/>
    <w:p>
      <w:pPr>
        <w:pStyle w:val="Heading2"/>
      </w:pPr>
      <w:r>
        <w:t xml:space="preserve">الهدف</w:t>
      </w:r>
    </w:p>
    <w:p>
      <w:pPr>
        <w:pStyle w:val="FirstParagraph"/>
      </w:pPr>
      <w:r>
        <w:t xml:space="preserve">يهدف موديول</w:t>
      </w:r>
      <w:r>
        <w:t xml:space="preserve"> </w:t>
      </w:r>
      <w:r>
        <w:rPr>
          <w:b/>
          <w:bCs/>
        </w:rPr>
        <w:t xml:space="preserve">سلف الموظفين</w:t>
      </w:r>
      <w:r>
        <w:t xml:space="preserve"> </w:t>
      </w:r>
      <w:r>
        <w:t xml:space="preserve">إلى إدارة دورة طلب وصرف السلف المالية للموظفين بطريقة إلكترونية متكاملة، مع تطبيق دورة الموافقات (Approval Workflow)، وإظهار الرصيد السابق للسلف قبل اعتماد عملية الصرف، بما يضمن الشفافية والرقابة المالية.</w:t>
      </w:r>
    </w:p>
    <w:p>
      <w:r>
        <w:pict>
          <v:rect style="width:0;height:1.5pt" o:hralign="center" o:hrstd="t" o:hr="t"/>
        </w:pict>
      </w:r>
    </w:p>
    <w:bookmarkEnd w:id="20"/>
    <w:bookmarkEnd w:id="21"/>
    <w:bookmarkStart w:id="28" w:name="دورة-العمل-workflow"/>
    <w:p>
      <w:pPr>
        <w:pStyle w:val="Heading1"/>
      </w:pPr>
      <w:r>
        <w:t xml:space="preserve">دورة العمل (Workflow)</w:t>
      </w:r>
    </w:p>
    <w:bookmarkStart w:id="22" w:name="إنشاء-طلب-السلفة"/>
    <w:p>
      <w:pPr>
        <w:pStyle w:val="Heading2"/>
      </w:pPr>
      <w:r>
        <w:t xml:space="preserve">1. إنشاء طلب السلفة</w:t>
      </w:r>
    </w:p>
    <w:p>
      <w:pPr>
        <w:pStyle w:val="FirstParagraph"/>
      </w:pPr>
      <w:r>
        <w:t xml:space="preserve">يقوم الموظف بإنشاء طلب سلفة جديد من خلال بوابة الموظفين، ويتضمن البيانات التالية:</w:t>
      </w:r>
    </w:p>
    <w:p>
      <w:pPr>
        <w:pStyle w:val="Compact"/>
        <w:numPr>
          <w:ilvl w:val="0"/>
          <w:numId w:val="1001"/>
        </w:numPr>
      </w:pPr>
      <w:r>
        <w:t xml:space="preserve">رقم الطلب (Auto Generated)</w:t>
      </w:r>
    </w:p>
    <w:p>
      <w:pPr>
        <w:pStyle w:val="Compact"/>
        <w:numPr>
          <w:ilvl w:val="0"/>
          <w:numId w:val="1001"/>
        </w:numPr>
      </w:pPr>
      <w:r>
        <w:t xml:space="preserve">اسم الموظف</w:t>
      </w:r>
    </w:p>
    <w:p>
      <w:pPr>
        <w:pStyle w:val="Compact"/>
        <w:numPr>
          <w:ilvl w:val="0"/>
          <w:numId w:val="1001"/>
        </w:numPr>
      </w:pPr>
      <w:r>
        <w:t xml:space="preserve">الرقم الوظيفي</w:t>
      </w:r>
    </w:p>
    <w:p>
      <w:pPr>
        <w:pStyle w:val="Compact"/>
        <w:numPr>
          <w:ilvl w:val="0"/>
          <w:numId w:val="1001"/>
        </w:numPr>
      </w:pPr>
      <w:r>
        <w:t xml:space="preserve">الإدارة</w:t>
      </w:r>
    </w:p>
    <w:p>
      <w:pPr>
        <w:pStyle w:val="Compact"/>
        <w:numPr>
          <w:ilvl w:val="0"/>
          <w:numId w:val="1001"/>
        </w:numPr>
      </w:pPr>
      <w:r>
        <w:t xml:space="preserve">تاريخ الطلب</w:t>
      </w:r>
    </w:p>
    <w:p>
      <w:pPr>
        <w:pStyle w:val="Compact"/>
        <w:numPr>
          <w:ilvl w:val="0"/>
          <w:numId w:val="1001"/>
        </w:numPr>
      </w:pPr>
      <w:r>
        <w:t xml:space="preserve">قيمة السلفة المطلوبة</w:t>
      </w:r>
    </w:p>
    <w:p>
      <w:pPr>
        <w:pStyle w:val="Compact"/>
        <w:numPr>
          <w:ilvl w:val="0"/>
          <w:numId w:val="1001"/>
        </w:numPr>
      </w:pPr>
      <w:r>
        <w:t xml:space="preserve">سبب طلب السلفة</w:t>
      </w:r>
    </w:p>
    <w:p>
      <w:pPr>
        <w:pStyle w:val="Compact"/>
        <w:numPr>
          <w:ilvl w:val="0"/>
          <w:numId w:val="1001"/>
        </w:numPr>
      </w:pPr>
      <w:r>
        <w:t xml:space="preserve">المرفقات (اختياري)</w:t>
      </w:r>
    </w:p>
    <w:p>
      <w:pPr>
        <w:pStyle w:val="Compact"/>
        <w:numPr>
          <w:ilvl w:val="0"/>
          <w:numId w:val="1001"/>
        </w:numPr>
      </w:pPr>
      <w:r>
        <w:t xml:space="preserve">الحالة:</w:t>
      </w:r>
      <w:r>
        <w:t xml:space="preserve"> </w:t>
      </w:r>
      <w:r>
        <w:rPr>
          <w:b/>
          <w:bCs/>
        </w:rPr>
        <w:t xml:space="preserve">Pending Manager Approval</w:t>
      </w:r>
    </w:p>
    <w:p>
      <w:r>
        <w:pict>
          <v:rect style="width:0;height:1.5pt" o:hralign="center" o:hrstd="t" o:hr="t"/>
        </w:pict>
      </w:r>
    </w:p>
    <w:bookmarkEnd w:id="22"/>
    <w:bookmarkStart w:id="23" w:name="اعتماد-المدير-المباشر"/>
    <w:p>
      <w:pPr>
        <w:pStyle w:val="Heading2"/>
      </w:pPr>
      <w:r>
        <w:t xml:space="preserve">2. اعتماد المدير المباشر</w:t>
      </w:r>
    </w:p>
    <w:p>
      <w:pPr>
        <w:pStyle w:val="FirstParagraph"/>
      </w:pPr>
      <w:r>
        <w:t xml:space="preserve">يقوم المدير المباشر بمراجعة الطلب، ويمكنه:</w:t>
      </w:r>
    </w:p>
    <w:p>
      <w:pPr>
        <w:pStyle w:val="Compact"/>
        <w:numPr>
          <w:ilvl w:val="0"/>
          <w:numId w:val="1002"/>
        </w:numPr>
      </w:pPr>
      <w:r>
        <w:t xml:space="preserve">اعتماد الطلب (Approve)</w:t>
      </w:r>
    </w:p>
    <w:p>
      <w:pPr>
        <w:pStyle w:val="Compact"/>
        <w:numPr>
          <w:ilvl w:val="0"/>
          <w:numId w:val="1002"/>
        </w:numPr>
      </w:pPr>
      <w:r>
        <w:t xml:space="preserve">رفض الطلب (Reject)</w:t>
      </w:r>
    </w:p>
    <w:p>
      <w:pPr>
        <w:pStyle w:val="Compact"/>
        <w:numPr>
          <w:ilvl w:val="0"/>
          <w:numId w:val="1002"/>
        </w:numPr>
      </w:pPr>
      <w:r>
        <w:t xml:space="preserve">طلب تعديل (Request Changes)</w:t>
      </w:r>
    </w:p>
    <w:p>
      <w:pPr>
        <w:pStyle w:val="FirstParagraph"/>
      </w:pPr>
      <w:r>
        <w:t xml:space="preserve">بعد الاعتماد تنتقل الحالة إلى:</w:t>
      </w:r>
    </w:p>
    <w:p>
      <w:pPr>
        <w:pStyle w:val="BodyText"/>
      </w:pPr>
      <w:r>
        <w:rPr>
          <w:b/>
          <w:bCs/>
        </w:rPr>
        <w:t xml:space="preserve">Pending HR Approval</w:t>
      </w:r>
    </w:p>
    <w:p>
      <w:r>
        <w:pict>
          <v:rect style="width:0;height:1.5pt" o:hralign="center" o:hrstd="t" o:hr="t"/>
        </w:pict>
      </w:r>
    </w:p>
    <w:bookmarkEnd w:id="23"/>
    <w:bookmarkStart w:id="24" w:name="اعتماد-إدارة-الموارد-البشرية-hr"/>
    <w:p>
      <w:pPr>
        <w:pStyle w:val="Heading2"/>
      </w:pPr>
      <w:r>
        <w:t xml:space="preserve">3. اعتماد إدارة الموارد البشرية (HR)</w:t>
      </w:r>
    </w:p>
    <w:p>
      <w:pPr>
        <w:pStyle w:val="FirstParagraph"/>
      </w:pPr>
      <w:r>
        <w:t xml:space="preserve">تقوم إدارة الموارد البشرية بالتحقق من:</w:t>
      </w:r>
    </w:p>
    <w:p>
      <w:pPr>
        <w:pStyle w:val="Compact"/>
        <w:numPr>
          <w:ilvl w:val="0"/>
          <w:numId w:val="1003"/>
        </w:numPr>
      </w:pPr>
      <w:r>
        <w:t xml:space="preserve">أهلية الموظف للحصول على السلفة.</w:t>
      </w:r>
    </w:p>
    <w:p>
      <w:pPr>
        <w:pStyle w:val="Compact"/>
        <w:numPr>
          <w:ilvl w:val="0"/>
          <w:numId w:val="1003"/>
        </w:numPr>
      </w:pPr>
      <w:r>
        <w:t xml:space="preserve">سياسة الشركة الخاصة بالسلف.</w:t>
      </w:r>
    </w:p>
    <w:p>
      <w:pPr>
        <w:pStyle w:val="Compact"/>
        <w:numPr>
          <w:ilvl w:val="0"/>
          <w:numId w:val="1003"/>
        </w:numPr>
      </w:pPr>
      <w:r>
        <w:t xml:space="preserve">عدد السلف الحالية.</w:t>
      </w:r>
    </w:p>
    <w:p>
      <w:pPr>
        <w:pStyle w:val="Compact"/>
        <w:numPr>
          <w:ilvl w:val="0"/>
          <w:numId w:val="1003"/>
        </w:numPr>
      </w:pPr>
      <w:r>
        <w:t xml:space="preserve">الحد الأقصى المسموح به.</w:t>
      </w:r>
    </w:p>
    <w:p>
      <w:pPr>
        <w:pStyle w:val="Compact"/>
        <w:numPr>
          <w:ilvl w:val="0"/>
          <w:numId w:val="1003"/>
        </w:numPr>
      </w:pPr>
      <w:r>
        <w:t xml:space="preserve">حالة الموظف (نشط، موقوف، فترة تجربة…).</w:t>
      </w:r>
    </w:p>
    <w:p>
      <w:pPr>
        <w:pStyle w:val="FirstParagraph"/>
      </w:pPr>
      <w:r>
        <w:t xml:space="preserve">بعد الاعتماد تنتقل الحالة إلى:</w:t>
      </w:r>
    </w:p>
    <w:p>
      <w:pPr>
        <w:pStyle w:val="BodyText"/>
      </w:pPr>
      <w:r>
        <w:rPr>
          <w:b/>
          <w:bCs/>
        </w:rPr>
        <w:t xml:space="preserve">Pending Finance Processing</w:t>
      </w:r>
    </w:p>
    <w:p>
      <w:r>
        <w:pict>
          <v:rect style="width:0;height:1.5pt" o:hralign="center" o:hrstd="t" o:hr="t"/>
        </w:pict>
      </w:r>
    </w:p>
    <w:bookmarkEnd w:id="24"/>
    <w:bookmarkStart w:id="26" w:name="مراجعة-الإدارة-المالية"/>
    <w:p>
      <w:pPr>
        <w:pStyle w:val="Heading2"/>
      </w:pPr>
      <w:r>
        <w:t xml:space="preserve">4. مراجعة الإدارة المالية</w:t>
      </w:r>
    </w:p>
    <w:p>
      <w:pPr>
        <w:pStyle w:val="FirstParagraph"/>
      </w:pPr>
      <w:r>
        <w:t xml:space="preserve">عند وصول الطلب للإدارة المالية، يعرض النظام تلقائياً:</w:t>
      </w:r>
    </w:p>
    <w:p>
      <w:pPr>
        <w:pStyle w:val="Compact"/>
        <w:numPr>
          <w:ilvl w:val="0"/>
          <w:numId w:val="1004"/>
        </w:numPr>
      </w:pPr>
      <w:r>
        <w:t xml:space="preserve">إجمالي السلف السابقة غير المسددة.</w:t>
      </w:r>
    </w:p>
    <w:p>
      <w:pPr>
        <w:pStyle w:val="Compact"/>
        <w:numPr>
          <w:ilvl w:val="0"/>
          <w:numId w:val="1004"/>
        </w:numPr>
      </w:pPr>
      <w:r>
        <w:t xml:space="preserve">قيمة الطلب الحالي.</w:t>
      </w:r>
    </w:p>
    <w:p>
      <w:pPr>
        <w:pStyle w:val="Compact"/>
        <w:numPr>
          <w:ilvl w:val="0"/>
          <w:numId w:val="1004"/>
        </w:numPr>
      </w:pPr>
      <w:r>
        <w:t xml:space="preserve">إجمالي المديونية بعد صرف الطلب.</w:t>
      </w:r>
    </w:p>
    <w:bookmarkStart w:id="25" w:name="مثال"/>
    <w:p>
      <w:pPr>
        <w:pStyle w:val="Heading3"/>
      </w:pPr>
      <w:r>
        <w:t xml:space="preserve">مثال</w:t>
      </w:r>
    </w:p>
    <w:p>
      <w:pPr>
        <w:pStyle w:val="FirstParagraph"/>
      </w:pPr>
      <w:r>
        <w:t xml:space="preserve">اسم الموظف:</w:t>
      </w:r>
      <w:r>
        <w:t xml:space="preserve"> </w:t>
      </w:r>
      <w:r>
        <w:rPr>
          <w:b/>
          <w:bCs/>
        </w:rPr>
        <w:t xml:space="preserve">حافظ</w:t>
      </w:r>
    </w:p>
    <w:p>
      <w:pPr>
        <w:pStyle w:val="BodyText"/>
      </w:pPr>
      <w:r>
        <w:t xml:space="preserve">رصيد السلف الحالي:</w:t>
      </w:r>
    </w:p>
    <w:p>
      <w:pPr>
        <w:pStyle w:val="BodyText"/>
      </w:pPr>
      <w:r>
        <w:rPr>
          <w:b/>
          <w:bCs/>
        </w:rPr>
        <w:t xml:space="preserve">3,000 جنيه</w:t>
      </w:r>
    </w:p>
    <w:p>
      <w:pPr>
        <w:pStyle w:val="BodyText"/>
      </w:pPr>
      <w:r>
        <w:t xml:space="preserve">قيمة الطلب الجديد:</w:t>
      </w:r>
    </w:p>
    <w:p>
      <w:pPr>
        <w:pStyle w:val="BodyText"/>
      </w:pPr>
      <w:r>
        <w:rPr>
          <w:b/>
          <w:bCs/>
        </w:rPr>
        <w:t xml:space="preserve">2,000 جنيه</w:t>
      </w:r>
    </w:p>
    <w:p>
      <w:pPr>
        <w:pStyle w:val="BodyText"/>
      </w:pPr>
      <w:r>
        <w:t xml:space="preserve">يعرض النظام تلقائياً: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jc w:val="right"/>
            </w:pPr>
            <w:r>
              <w:t xml:space="preserve">القيمة</w:t>
            </w:r>
          </w:p>
        </w:tc>
      </w:tr>
      <w:tr>
        <w:tc>
          <w:tcPr/>
          <w:p>
            <w:pPr>
              <w:pStyle w:val="Compact"/>
            </w:pPr>
            <w:r>
              <w:t xml:space="preserve">رصيد السلف الحالي</w:t>
            </w:r>
          </w:p>
        </w:tc>
        <w:tc>
          <w:tcPr/>
          <w:p>
            <w:pPr>
              <w:pStyle w:val="Compact"/>
              <w:jc w:val="right"/>
            </w:pPr>
            <w:r>
              <w:t xml:space="preserve">3,000</w:t>
            </w:r>
          </w:p>
        </w:tc>
      </w:tr>
      <w:tr>
        <w:tc>
          <w:tcPr/>
          <w:p>
            <w:pPr>
              <w:pStyle w:val="Compact"/>
            </w:pPr>
            <w:r>
              <w:t xml:space="preserve">قيمة الطلب الجديد</w:t>
            </w:r>
          </w:p>
        </w:tc>
        <w:tc>
          <w:tcPr/>
          <w:p>
            <w:pPr>
              <w:pStyle w:val="Compact"/>
              <w:jc w:val="right"/>
            </w:pPr>
            <w:r>
              <w:t xml:space="preserve">2,000</w:t>
            </w:r>
          </w:p>
        </w:tc>
      </w:tr>
      <w:tr>
        <w:tc>
          <w:tcPr/>
          <w:p>
            <w:pPr>
              <w:pStyle w:val="Compact"/>
            </w:pPr>
            <w:r>
              <w:t xml:space="preserve">إجمالي رصيد السلف بعد الصرف</w:t>
            </w:r>
          </w:p>
        </w:tc>
        <w:tc>
          <w:tcPr/>
          <w:p>
            <w:pPr>
              <w:pStyle w:val="Compact"/>
              <w:jc w:val="right"/>
            </w:pPr>
            <w:r>
              <w:rPr>
                <w:b/>
                <w:bCs/>
              </w:rPr>
              <w:t xml:space="preserve">5,000</w:t>
            </w:r>
          </w:p>
        </w:tc>
      </w:tr>
    </w:tbl>
    <w:p>
      <w:pPr>
        <w:pStyle w:val="BlockText"/>
      </w:pPr>
      <w:r>
        <w:t xml:space="preserve">يقوم النظام بحساب الإجمالي تلقائياً:</w:t>
      </w:r>
    </w:p>
    <w:p>
      <w:pPr>
        <w:pStyle w:val="BlockText"/>
      </w:pPr>
      <w:r>
        <w:rPr>
          <w:b/>
          <w:bCs/>
        </w:rPr>
        <w:t xml:space="preserve">إجمالي الرصيد = الرصيد السابق + قيمة الطلب الجديد</w:t>
      </w:r>
    </w:p>
    <w:p>
      <w:r>
        <w:pict>
          <v:rect style="width:0;height:1.5pt" o:hralign="center" o:hrstd="t" o:hr="t"/>
        </w:pict>
      </w:r>
    </w:p>
    <w:bookmarkEnd w:id="25"/>
    <w:bookmarkEnd w:id="26"/>
    <w:bookmarkStart w:id="27" w:name="صرف-السلفة"/>
    <w:p>
      <w:pPr>
        <w:pStyle w:val="Heading2"/>
      </w:pPr>
      <w:r>
        <w:t xml:space="preserve">5. صرف السلفة</w:t>
      </w:r>
    </w:p>
    <w:p>
      <w:pPr>
        <w:pStyle w:val="FirstParagraph"/>
      </w:pPr>
      <w:r>
        <w:t xml:space="preserve">بعد مراجعة البيانات تقوم الإدارة المالية بـ:</w:t>
      </w:r>
    </w:p>
    <w:p>
      <w:pPr>
        <w:pStyle w:val="Compact"/>
        <w:numPr>
          <w:ilvl w:val="0"/>
          <w:numId w:val="1005"/>
        </w:numPr>
      </w:pPr>
      <w:r>
        <w:t xml:space="preserve">اعتماد الصرف</w:t>
      </w:r>
    </w:p>
    <w:p>
      <w:pPr>
        <w:pStyle w:val="Compact"/>
        <w:numPr>
          <w:ilvl w:val="0"/>
          <w:numId w:val="1005"/>
        </w:numPr>
      </w:pPr>
      <w:r>
        <w:t xml:space="preserve">تحديد وسيلة الدفع</w:t>
      </w:r>
    </w:p>
    <w:p>
      <w:pPr>
        <w:pStyle w:val="Compact"/>
        <w:numPr>
          <w:ilvl w:val="0"/>
          <w:numId w:val="1005"/>
        </w:numPr>
      </w:pPr>
      <w:r>
        <w:t xml:space="preserve">إصدار سند صرف (Payment Voucher)</w:t>
      </w:r>
    </w:p>
    <w:p>
      <w:pPr>
        <w:pStyle w:val="Compact"/>
        <w:numPr>
          <w:ilvl w:val="0"/>
          <w:numId w:val="1005"/>
        </w:numPr>
      </w:pPr>
      <w:r>
        <w:t xml:space="preserve">تسجيل العملية المحاسبية</w:t>
      </w:r>
    </w:p>
    <w:p>
      <w:pPr>
        <w:pStyle w:val="Compact"/>
        <w:numPr>
          <w:ilvl w:val="0"/>
          <w:numId w:val="1005"/>
        </w:numPr>
      </w:pPr>
      <w:r>
        <w:t xml:space="preserve">تحديث رصيد السلف للموظف</w:t>
      </w:r>
    </w:p>
    <w:p>
      <w:pPr>
        <w:pStyle w:val="FirstParagraph"/>
      </w:pPr>
      <w:r>
        <w:t xml:space="preserve">ثم تصبح حالة الطلب:</w:t>
      </w:r>
    </w:p>
    <w:p>
      <w:pPr>
        <w:pStyle w:val="BodyText"/>
      </w:pPr>
      <w:r>
        <w:rPr>
          <w:b/>
          <w:bCs/>
        </w:rPr>
        <w:t xml:space="preserve">Paid</w:t>
      </w:r>
    </w:p>
    <w:p>
      <w:r>
        <w:pict>
          <v:rect style="width:0;height:1.5pt" o:hralign="center" o:hrstd="t" o:hr="t"/>
        </w:pict>
      </w:r>
    </w:p>
    <w:bookmarkEnd w:id="27"/>
    <w:bookmarkEnd w:id="28"/>
    <w:bookmarkStart w:id="29" w:name="متابعة-السداد"/>
    <w:p>
      <w:pPr>
        <w:pStyle w:val="Heading1"/>
      </w:pPr>
      <w:r>
        <w:t xml:space="preserve">متابعة السداد</w:t>
      </w:r>
    </w:p>
    <w:p>
      <w:pPr>
        <w:pStyle w:val="FirstParagraph"/>
      </w:pPr>
      <w:r>
        <w:t xml:space="preserve">يقوم النظام بمتابعة السلف غير المسددة وربطها بالرواتب.</w:t>
      </w:r>
    </w:p>
    <w:p>
      <w:pPr>
        <w:pStyle w:val="BodyText"/>
      </w:pPr>
      <w:r>
        <w:t xml:space="preserve">لكل عملية سلفة يتم حفظ:</w:t>
      </w:r>
    </w:p>
    <w:p>
      <w:pPr>
        <w:pStyle w:val="Compact"/>
        <w:numPr>
          <w:ilvl w:val="0"/>
          <w:numId w:val="1006"/>
        </w:numPr>
      </w:pPr>
      <w:r>
        <w:t xml:space="preserve">إجمالي مبلغ السلفة</w:t>
      </w:r>
    </w:p>
    <w:p>
      <w:pPr>
        <w:pStyle w:val="Compact"/>
        <w:numPr>
          <w:ilvl w:val="0"/>
          <w:numId w:val="1006"/>
        </w:numPr>
      </w:pPr>
      <w:r>
        <w:t xml:space="preserve">المبلغ المسدد</w:t>
      </w:r>
    </w:p>
    <w:p>
      <w:pPr>
        <w:pStyle w:val="Compact"/>
        <w:numPr>
          <w:ilvl w:val="0"/>
          <w:numId w:val="1006"/>
        </w:numPr>
      </w:pPr>
      <w:r>
        <w:t xml:space="preserve">المتبقي</w:t>
      </w:r>
    </w:p>
    <w:p>
      <w:pPr>
        <w:pStyle w:val="Compact"/>
        <w:numPr>
          <w:ilvl w:val="0"/>
          <w:numId w:val="1006"/>
        </w:numPr>
      </w:pPr>
      <w:r>
        <w:t xml:space="preserve">عدد الأقساط</w:t>
      </w:r>
    </w:p>
    <w:p>
      <w:pPr>
        <w:pStyle w:val="Compact"/>
        <w:numPr>
          <w:ilvl w:val="0"/>
          <w:numId w:val="1006"/>
        </w:numPr>
      </w:pPr>
      <w:r>
        <w:t xml:space="preserve">قيمة القسط</w:t>
      </w:r>
    </w:p>
    <w:p>
      <w:pPr>
        <w:pStyle w:val="Compact"/>
        <w:numPr>
          <w:ilvl w:val="0"/>
          <w:numId w:val="1006"/>
        </w:numPr>
      </w:pPr>
      <w:r>
        <w:t xml:space="preserve">تاريخ بداية الخصم</w:t>
      </w:r>
    </w:p>
    <w:p>
      <w:pPr>
        <w:pStyle w:val="Compact"/>
        <w:numPr>
          <w:ilvl w:val="0"/>
          <w:numId w:val="1006"/>
        </w:numPr>
      </w:pPr>
      <w:r>
        <w:t xml:space="preserve">تاريخ نهاية الخصم</w:t>
      </w:r>
    </w:p>
    <w:p>
      <w:pPr>
        <w:pStyle w:val="Compact"/>
        <w:numPr>
          <w:ilvl w:val="0"/>
          <w:numId w:val="1006"/>
        </w:numPr>
      </w:pPr>
      <w:r>
        <w:t xml:space="preserve">حالة السلفة (نشطة / مكتملة)</w:t>
      </w:r>
    </w:p>
    <w:p>
      <w:r>
        <w:pict>
          <v:rect style="width:0;height:1.5pt" o:hralign="center" o:hrstd="t" o:hr="t"/>
        </w:pict>
      </w:r>
    </w:p>
    <w:bookmarkEnd w:id="29"/>
    <w:bookmarkStart w:id="32" w:name="شاشة-الإدارة-المالية"/>
    <w:p>
      <w:pPr>
        <w:pStyle w:val="Heading1"/>
      </w:pPr>
      <w:r>
        <w:t xml:space="preserve">شاشة الإدارة المالية</w:t>
      </w:r>
    </w:p>
    <w:p>
      <w:pPr>
        <w:pStyle w:val="FirstParagraph"/>
      </w:pPr>
      <w:r>
        <w:t xml:space="preserve">تعرض الشاشة المعلومات التالية قبل اعتماد الصرف:</w:t>
      </w:r>
    </w:p>
    <w:bookmarkStart w:id="30" w:name="بيانات-الموظف"/>
    <w:p>
      <w:pPr>
        <w:pStyle w:val="Heading3"/>
      </w:pPr>
      <w:r>
        <w:t xml:space="preserve">بيانات الموظف</w:t>
      </w:r>
    </w:p>
    <w:p>
      <w:pPr>
        <w:pStyle w:val="Compact"/>
        <w:numPr>
          <w:ilvl w:val="0"/>
          <w:numId w:val="1007"/>
        </w:numPr>
      </w:pPr>
      <w:r>
        <w:t xml:space="preserve">الاسم</w:t>
      </w:r>
    </w:p>
    <w:p>
      <w:pPr>
        <w:pStyle w:val="Compact"/>
        <w:numPr>
          <w:ilvl w:val="0"/>
          <w:numId w:val="1007"/>
        </w:numPr>
      </w:pPr>
      <w:r>
        <w:t xml:space="preserve">الرقم الوظيفي</w:t>
      </w:r>
    </w:p>
    <w:p>
      <w:pPr>
        <w:pStyle w:val="Compact"/>
        <w:numPr>
          <w:ilvl w:val="0"/>
          <w:numId w:val="1007"/>
        </w:numPr>
      </w:pPr>
      <w:r>
        <w:t xml:space="preserve">القسم</w:t>
      </w:r>
    </w:p>
    <w:p>
      <w:pPr>
        <w:pStyle w:val="Compact"/>
        <w:numPr>
          <w:ilvl w:val="0"/>
          <w:numId w:val="1007"/>
        </w:numPr>
      </w:pPr>
      <w:r>
        <w:t xml:space="preserve">الوظيفة</w:t>
      </w:r>
    </w:p>
    <w:bookmarkEnd w:id="30"/>
    <w:bookmarkStart w:id="31" w:name="بيانات-السلف"/>
    <w:p>
      <w:pPr>
        <w:pStyle w:val="Heading3"/>
      </w:pPr>
      <w:r>
        <w:t xml:space="preserve">بيانات السلف</w:t>
      </w:r>
    </w:p>
    <w:p>
      <w:pPr>
        <w:pStyle w:val="Compact"/>
        <w:numPr>
          <w:ilvl w:val="0"/>
          <w:numId w:val="1008"/>
        </w:numPr>
      </w:pPr>
      <w:r>
        <w:t xml:space="preserve">إجمالي السلف السابقة</w:t>
      </w:r>
    </w:p>
    <w:p>
      <w:pPr>
        <w:pStyle w:val="Compact"/>
        <w:numPr>
          <w:ilvl w:val="0"/>
          <w:numId w:val="1008"/>
        </w:numPr>
      </w:pPr>
      <w:r>
        <w:t xml:space="preserve">إجمالي المسدد</w:t>
      </w:r>
    </w:p>
    <w:p>
      <w:pPr>
        <w:pStyle w:val="Compact"/>
        <w:numPr>
          <w:ilvl w:val="0"/>
          <w:numId w:val="1008"/>
        </w:numPr>
      </w:pPr>
      <w:r>
        <w:t xml:space="preserve">الرصيد المتبقي</w:t>
      </w:r>
    </w:p>
    <w:p>
      <w:pPr>
        <w:pStyle w:val="Compact"/>
        <w:numPr>
          <w:ilvl w:val="0"/>
          <w:numId w:val="1008"/>
        </w:numPr>
      </w:pPr>
      <w:r>
        <w:t xml:space="preserve">قيمة الطلب الحالي</w:t>
      </w:r>
    </w:p>
    <w:p>
      <w:pPr>
        <w:pStyle w:val="Compact"/>
        <w:numPr>
          <w:ilvl w:val="0"/>
          <w:numId w:val="1008"/>
        </w:numPr>
      </w:pPr>
      <w:r>
        <w:t xml:space="preserve">إجمالي الرصيد بعد الصرف</w:t>
      </w:r>
    </w:p>
    <w:p>
      <w:pPr>
        <w:pStyle w:val="Compact"/>
        <w:numPr>
          <w:ilvl w:val="0"/>
          <w:numId w:val="1008"/>
        </w:numPr>
      </w:pPr>
      <w:r>
        <w:t xml:space="preserve">آخر تاريخ صرف سلفة</w:t>
      </w:r>
    </w:p>
    <w:p>
      <w:r>
        <w:pict>
          <v:rect style="width:0;height:1.5pt" o:hralign="center" o:hrstd="t" o:hr="t"/>
        </w:pict>
      </w:r>
    </w:p>
    <w:bookmarkEnd w:id="31"/>
    <w:bookmarkEnd w:id="32"/>
    <w:bookmarkStart w:id="33" w:name="القيود-النظامية-business-rules"/>
    <w:p>
      <w:pPr>
        <w:pStyle w:val="Heading1"/>
      </w:pPr>
      <w:r>
        <w:t xml:space="preserve">القيود النظامية (Business Rules)</w:t>
      </w:r>
    </w:p>
    <w:p>
      <w:pPr>
        <w:pStyle w:val="Compact"/>
        <w:numPr>
          <w:ilvl w:val="0"/>
          <w:numId w:val="1009"/>
        </w:numPr>
      </w:pPr>
      <w:r>
        <w:t xml:space="preserve">لا يمكن تجاوز الحد الأقصى للسلفة المحدد في سياسة الشركة.</w:t>
      </w:r>
    </w:p>
    <w:p>
      <w:pPr>
        <w:pStyle w:val="Compact"/>
        <w:numPr>
          <w:ilvl w:val="0"/>
          <w:numId w:val="1009"/>
        </w:numPr>
      </w:pPr>
      <w:r>
        <w:t xml:space="preserve">لا يمكن اعتماد الطلب في HR قبل اعتماد المدير المباشر.</w:t>
      </w:r>
    </w:p>
    <w:p>
      <w:pPr>
        <w:pStyle w:val="Compact"/>
        <w:numPr>
          <w:ilvl w:val="0"/>
          <w:numId w:val="1009"/>
        </w:numPr>
      </w:pPr>
      <w:r>
        <w:t xml:space="preserve">لا يمكن للإدارة المالية صرف السلفة قبل اعتماد HR.</w:t>
      </w:r>
    </w:p>
    <w:p>
      <w:pPr>
        <w:pStyle w:val="Compact"/>
        <w:numPr>
          <w:ilvl w:val="0"/>
          <w:numId w:val="1009"/>
        </w:numPr>
      </w:pPr>
      <w:r>
        <w:t xml:space="preserve">يتم احتساب الرصيد الحالي تلقائياً من جميع السلف غير المسددة.</w:t>
      </w:r>
    </w:p>
    <w:p>
      <w:pPr>
        <w:pStyle w:val="Compact"/>
        <w:numPr>
          <w:ilvl w:val="0"/>
          <w:numId w:val="1009"/>
        </w:numPr>
      </w:pPr>
      <w:r>
        <w:t xml:space="preserve">يتم تحديث الرصيد مباشرة بعد اعتماد عملية الصرف.</w:t>
      </w:r>
    </w:p>
    <w:p>
      <w:pPr>
        <w:pStyle w:val="Compact"/>
        <w:numPr>
          <w:ilvl w:val="0"/>
          <w:numId w:val="1009"/>
        </w:numPr>
      </w:pPr>
      <w:r>
        <w:t xml:space="preserve">يتم إنشاء سجل Audit Log لكل خطوة اعتماد أو رفض.</w:t>
      </w:r>
    </w:p>
    <w:p>
      <w:pPr>
        <w:pStyle w:val="Compact"/>
        <w:numPr>
          <w:ilvl w:val="0"/>
          <w:numId w:val="1009"/>
        </w:numPr>
      </w:pPr>
      <w:r>
        <w:t xml:space="preserve">يمكن ربط السلفة بنظام الرواتب ليتم خصمها آلياً وفق جدول السداد.</w:t>
      </w:r>
    </w:p>
    <w:p>
      <w:pPr>
        <w:pStyle w:val="Compact"/>
        <w:numPr>
          <w:ilvl w:val="0"/>
          <w:numId w:val="1009"/>
        </w:numPr>
      </w:pPr>
      <w:r>
        <w:t xml:space="preserve">يمنع حذف طلبات السلف بعد اعتمادها، ويسمح فقط بالإلغاء وفق صلاحيات محددة مع تسجيل سبب الإلغاء.</w:t>
      </w:r>
    </w:p>
    <w:p>
      <w:r>
        <w:pict>
          <v:rect style="width:0;height:1.5pt" o:hralign="center" o:hrstd="t" o:hr="t"/>
        </w:pict>
      </w:r>
    </w:p>
    <w:bookmarkEnd w:id="33"/>
    <w:bookmarkStart w:id="34" w:name="حالات-الطلب-request-status"/>
    <w:p>
      <w:pPr>
        <w:pStyle w:val="Heading1"/>
      </w:pPr>
      <w:r>
        <w:t xml:space="preserve">حالات الطلب (Request Status)</w:t>
      </w:r>
    </w:p>
    <w:p>
      <w:pPr>
        <w:pStyle w:val="Compact"/>
        <w:numPr>
          <w:ilvl w:val="0"/>
          <w:numId w:val="1010"/>
        </w:numPr>
      </w:pPr>
      <w:r>
        <w:t xml:space="preserve">Draft</w:t>
      </w:r>
    </w:p>
    <w:p>
      <w:pPr>
        <w:pStyle w:val="Compact"/>
        <w:numPr>
          <w:ilvl w:val="0"/>
          <w:numId w:val="1010"/>
        </w:numPr>
      </w:pPr>
      <w:r>
        <w:t xml:space="preserve">Pending Manager Approval</w:t>
      </w:r>
    </w:p>
    <w:p>
      <w:pPr>
        <w:pStyle w:val="Compact"/>
        <w:numPr>
          <w:ilvl w:val="0"/>
          <w:numId w:val="1010"/>
        </w:numPr>
      </w:pPr>
      <w:r>
        <w:t xml:space="preserve">Pending HR Approval</w:t>
      </w:r>
    </w:p>
    <w:p>
      <w:pPr>
        <w:pStyle w:val="Compact"/>
        <w:numPr>
          <w:ilvl w:val="0"/>
          <w:numId w:val="1010"/>
        </w:numPr>
      </w:pPr>
      <w:r>
        <w:t xml:space="preserve">Pending Finance Processing</w:t>
      </w:r>
    </w:p>
    <w:p>
      <w:pPr>
        <w:pStyle w:val="Compact"/>
        <w:numPr>
          <w:ilvl w:val="0"/>
          <w:numId w:val="1010"/>
        </w:numPr>
      </w:pPr>
      <w:r>
        <w:t xml:space="preserve">Approved for Payment</w:t>
      </w:r>
    </w:p>
    <w:p>
      <w:pPr>
        <w:pStyle w:val="Compact"/>
        <w:numPr>
          <w:ilvl w:val="0"/>
          <w:numId w:val="1010"/>
        </w:numPr>
      </w:pPr>
      <w:r>
        <w:t xml:space="preserve">Paid</w:t>
      </w:r>
    </w:p>
    <w:p>
      <w:pPr>
        <w:pStyle w:val="Compact"/>
        <w:numPr>
          <w:ilvl w:val="0"/>
          <w:numId w:val="1010"/>
        </w:numPr>
      </w:pPr>
      <w:r>
        <w:t xml:space="preserve">Rejected</w:t>
      </w:r>
    </w:p>
    <w:p>
      <w:pPr>
        <w:pStyle w:val="Compact"/>
        <w:numPr>
          <w:ilvl w:val="0"/>
          <w:numId w:val="1010"/>
        </w:numPr>
      </w:pPr>
      <w:r>
        <w:t xml:space="preserve">Cancelled</w:t>
      </w:r>
    </w:p>
    <w:p>
      <w:r>
        <w:pict>
          <v:rect style="width:0;height:1.5pt" o:hralign="center" o:hrstd="t" o:hr="t"/>
        </w:pict>
      </w:r>
    </w:p>
    <w:bookmarkEnd w:id="34"/>
    <w:bookmarkStart w:id="36" w:name="التكامل-مع-الأنظمة-الأخرى"/>
    <w:p>
      <w:pPr>
        <w:pStyle w:val="Heading1"/>
      </w:pPr>
      <w:r>
        <w:t xml:space="preserve">التكامل مع الأنظمة الأخرى</w:t>
      </w:r>
    </w:p>
    <w:p>
      <w:pPr>
        <w:pStyle w:val="Compact"/>
        <w:numPr>
          <w:ilvl w:val="0"/>
          <w:numId w:val="1011"/>
        </w:numPr>
      </w:pPr>
      <w:r>
        <w:t xml:space="preserve">نظام الموارد البشرية (HR)</w:t>
      </w:r>
    </w:p>
    <w:p>
      <w:pPr>
        <w:pStyle w:val="Compact"/>
        <w:numPr>
          <w:ilvl w:val="0"/>
          <w:numId w:val="1011"/>
        </w:numPr>
      </w:pPr>
      <w:r>
        <w:t xml:space="preserve">نظام الرواتب (Payroll)</w:t>
      </w:r>
    </w:p>
    <w:p>
      <w:pPr>
        <w:pStyle w:val="Compact"/>
        <w:numPr>
          <w:ilvl w:val="0"/>
          <w:numId w:val="1011"/>
        </w:numPr>
      </w:pPr>
      <w:r>
        <w:t xml:space="preserve">النظام المحاسبي (Accounting)</w:t>
      </w:r>
    </w:p>
    <w:p>
      <w:pPr>
        <w:pStyle w:val="Compact"/>
        <w:numPr>
          <w:ilvl w:val="0"/>
          <w:numId w:val="1011"/>
        </w:numPr>
      </w:pPr>
      <w:r>
        <w:t xml:space="preserve">سندات القبض والصرف (Payment &amp; Receipt Vouchers)</w:t>
      </w:r>
    </w:p>
    <w:p>
      <w:pPr>
        <w:pStyle w:val="Compact"/>
        <w:numPr>
          <w:ilvl w:val="0"/>
          <w:numId w:val="1011"/>
        </w:numPr>
      </w:pPr>
      <w:r>
        <w:t xml:space="preserve">الإشعارات (Notifications)</w:t>
      </w:r>
    </w:p>
    <w:p>
      <w:pPr>
        <w:pStyle w:val="Compact"/>
        <w:numPr>
          <w:ilvl w:val="0"/>
          <w:numId w:val="1011"/>
        </w:numPr>
      </w:pPr>
      <w:r>
        <w:t xml:space="preserve">سجل التدقيق (Audit Log)</w:t>
      </w:r>
    </w:p>
    <w:p>
      <w:r>
        <w:pict>
          <v:rect style="width:0;height:1.5pt" o:hralign="center" o:hrstd="t" o:hr="t"/>
        </w:pict>
      </w:r>
    </w:p>
    <w:bookmarkStart w:id="35" w:name="النتيجة-النهائية"/>
    <w:p>
      <w:pPr>
        <w:pStyle w:val="Heading2"/>
      </w:pPr>
      <w:r>
        <w:t xml:space="preserve">النتيجة النهائية</w:t>
      </w:r>
    </w:p>
    <w:p>
      <w:pPr>
        <w:pStyle w:val="FirstParagraph"/>
      </w:pPr>
      <w:r>
        <w:t xml:space="preserve">يضمن هذا الموديول تطبيق دورة موافقات متسلسلة تبدأ من الموظف ثم المدير المباشر ثم الموارد البشرية وتنتهي بالإدارة المالية، مع إظهار الرصيد السابق للسلف، واحتساب الرصيد الجديد تلقائياً قبل الصرف، وربط السلفة بجدول الاستقطاعات في الرواتب، بما يحقق رقابة مالية وإدارية كاملة على جميع عمليات سلف الموظفين.</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2026-07-14T19:39:25Z</dcterms:created>
  <dcterms:modified xsi:type="dcterms:W3CDTF">2026-07-14T19:39:25Z</dcterms:modified>
</cp:coreProperties>
</file>

<file path=docProps/custom.xml><?xml version="1.0" encoding="utf-8"?>
<Properties xmlns="http://schemas.openxmlformats.org/officeDocument/2006/custom-properties" xmlns:vt="http://schemas.openxmlformats.org/officeDocument/2006/docPropsVTypes"/>
</file>