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ind w:left="60" w:firstLine="0"/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n°10</w:t>
      </w:r>
    </w:p>
    <w:p w:rsidR="00000000" w:rsidDel="00000000" w:rsidP="00000000" w:rsidRDefault="00000000" w:rsidRPr="00000000" w14:paraId="00000002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de présentation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à distance (google meet)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Clément Roig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/06/2021 à 12h30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  <w:t xml:space="preserve">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Explication de redux,  redux tools et react tools 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Explication sur comment fonctionne la partie API de grottocenter 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Explication sur comment gérer les issues où il faut travailler sur la partie API de grottocenter 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xxoo4je4trgh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Finir le travail sur le front-end pour les issues 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Commencer le travail sur des issues qui ont du back-end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