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b w:val="1"/>
          <w:color w:val="85200c"/>
          <w:sz w:val="44"/>
          <w:szCs w:val="44"/>
          <w:rtl w:val="0"/>
        </w:rPr>
        <w:t xml:space="preserve">Compte rendu n°03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Réunion hebdomadaire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Lieu: Bâtiment Michel Dubois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Présent(s)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Frédéric Urien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Hafid Oucouc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Mohamed Taha MAATA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Date / heure de début :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25/10/2021 à 14h45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:</w:t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  <w:t xml:space="preserve"> min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0c343d"/>
          <w:sz w:val="32"/>
          <w:szCs w:val="32"/>
        </w:rPr>
      </w:pPr>
      <w:bookmarkStart w:colFirst="0" w:colLast="0" w:name="_5eumhf1qcob" w:id="0"/>
      <w:bookmarkEnd w:id="0"/>
      <w:r w:rsidDel="00000000" w:rsidR="00000000" w:rsidRPr="00000000">
        <w:rPr>
          <w:b w:val="1"/>
          <w:color w:val="0c343d"/>
          <w:sz w:val="32"/>
          <w:szCs w:val="32"/>
          <w:rtl w:val="0"/>
        </w:rPr>
        <w:t xml:space="preserve">Information échangées 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Informations sur le déroulement du stage    (Planification/Ressources/Organisations …) 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Informations sur l’entreprise et le système utilisé pour la réalisation du projet 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 des objectifs qu’il faut atteindre  et des contraintes qu'il faut </w:t>
      </w:r>
      <w:r w:rsidDel="00000000" w:rsidR="00000000" w:rsidRPr="00000000">
        <w:rPr>
          <w:rtl w:val="0"/>
        </w:rPr>
        <w:t xml:space="preserve">respecter pendant le stage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Indications sur cahier de charges/ cahier de recettes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e69138"/>
          <w:sz w:val="32"/>
          <w:szCs w:val="32"/>
        </w:rPr>
      </w:pPr>
      <w:bookmarkStart w:colFirst="0" w:colLast="0" w:name="_edkm31tdggc0" w:id="1"/>
      <w:bookmarkEnd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Actions à suivre / Todo list 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Réaliser des projets React 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Modifier le planning 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Réaliser une ébauche du cahier de charges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