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@yield('styles')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@if(!request()-&gt;is('admin*')) CMB Merch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Beranda @auth Pesanan Keranjang @if(auth()-&gt;check()) @php $cartCount = \App\Models\Cart::where('user_id', auth()-&gt;id())-&gt;count(); @endphp @if($cartCount &gt; 0) {{ $cartCount }} @endif @endif @csrf Logout @else Login @endauth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@endif @if(session('success'))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f5132"/>
          <w:shd w:fill="d1e7dd" w:val="clear"/>
        </w:rPr>
      </w:pPr>
      <w:r w:rsidDel="00000000" w:rsidR="00000000" w:rsidRPr="00000000">
        <w:rPr>
          <w:color w:val="0f5132"/>
          <w:shd w:fill="d1e7dd" w:val="clear"/>
          <w:rtl w:val="0"/>
        </w:rPr>
        <w:t xml:space="preserve">{{ session('success') }}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@endif @if(session('error'))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42029"/>
          <w:shd w:fill="f8d7da" w:val="clear"/>
        </w:rPr>
      </w:pPr>
      <w:r w:rsidDel="00000000" w:rsidR="00000000" w:rsidRPr="00000000">
        <w:rPr>
          <w:color w:val="842029"/>
          <w:shd w:fill="f8d7da" w:val="clear"/>
          <w:rtl w:val="0"/>
        </w:rPr>
        <w:t xml:space="preserve">{{ session('error') }}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@endif @yield('content')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Cresta Mandala Bhakti Merch. All rights reserved.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@yield('scripts')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