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TUGAS PENDAHULUAN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 xml:space="preserve">: Muhammad Hafizh Alhamdi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Kelas : D3SI-44-0102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  : 6701204091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Adakah perbedaan dalam penggunaan navigation bar dan drawer? Sebutkan jika ada.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Adakah perbedaan dalam penggunaan navigation bar atas dan bawah?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Jelaskan jika ada.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Perbedaanya yaitu : Posisi dan tampilan, Aksesibilitas, Interaksi pengguna, Penggunaan ruang layar dan Konsistensi platform.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Perbedaanya antara lain yaitu :</w:t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Posisi, top nav berada di atas sedangkan bot nav berada di bawah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Tampilan, top nav biasanya 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berisi tautan atau ikon untuk menu utama, navigasi antar layar, atau tindakan tertentu, sedangkan bot nav u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mumnya berisi ikon atau teks yang mewakili tujuan utama aplikasi. 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3. Navigasi, top nav digunakan untuk navigasi utama atau pindah antar layar dalam aplikasi, sedangkan bot nav digunakan untuk memberikan akses cepat ke beberapa tujuan utama tanpa harus membuka menu atau drawer.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4. Fokus pemakaian, top nav lebih sering digunakan untuk navigasi utama,sedangkan bot nav digunakan untuk memberikan akses cepat ke fitur-fitur atau layar utama tanpa harus bergantung pada menu atau navigasi lainnya.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