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2520"/>
        <w:gridCol w:w="3621"/>
      </w:tblGrid>
      <w:tr w:rsidR="00C02965" w14:paraId="28D82BF6" w14:textId="77777777" w:rsidTr="00F6612A">
        <w:tc>
          <w:tcPr>
            <w:tcW w:w="5395" w:type="dxa"/>
            <w:gridSpan w:val="2"/>
          </w:tcPr>
          <w:p w14:paraId="72143869" w14:textId="357420CD" w:rsidR="00C02965" w:rsidRDefault="00C62874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Information Security</w:t>
            </w:r>
            <w:r w:rsidR="00C02965">
              <w:rPr>
                <w:rFonts w:ascii="Calibri" w:hAnsi="Calibri" w:cs="Calibri"/>
                <w:sz w:val="22"/>
                <w:szCs w:val="22"/>
              </w:rPr>
              <w:t xml:space="preserve"> (BDS-7A) </w:t>
            </w:r>
            <w:r w:rsidR="00991BF0">
              <w:rPr>
                <w:rFonts w:ascii="Calibri" w:hAnsi="Calibri" w:cs="Calibri"/>
                <w:sz w:val="22"/>
                <w:szCs w:val="22"/>
              </w:rPr>
              <w:t xml:space="preserve">– </w:t>
            </w:r>
            <w:r w:rsidR="00BA176B">
              <w:rPr>
                <w:rFonts w:ascii="Calibri" w:hAnsi="Calibri" w:cs="Calibri"/>
                <w:sz w:val="22"/>
                <w:szCs w:val="22"/>
              </w:rPr>
              <w:t>(</w:t>
            </w:r>
            <w:r w:rsidR="00991BF0">
              <w:rPr>
                <w:rFonts w:ascii="Calibri" w:hAnsi="Calibri" w:cs="Calibri"/>
                <w:sz w:val="22"/>
                <w:szCs w:val="22"/>
              </w:rPr>
              <w:t>CLO</w:t>
            </w:r>
            <w:r w:rsidR="000A05A7">
              <w:rPr>
                <w:rFonts w:ascii="Calibri" w:hAnsi="Calibri" w:cs="Calibri"/>
                <w:sz w:val="22"/>
                <w:szCs w:val="22"/>
              </w:rPr>
              <w:t xml:space="preserve"> - </w:t>
            </w:r>
            <w:r w:rsidR="00637C4E">
              <w:rPr>
                <w:rFonts w:ascii="Calibri" w:hAnsi="Calibri" w:cs="Calibri"/>
                <w:sz w:val="22"/>
                <w:szCs w:val="22"/>
              </w:rPr>
              <w:t>2</w:t>
            </w:r>
            <w:r w:rsidR="00BA176B">
              <w:rPr>
                <w:rFonts w:ascii="Calibri" w:hAnsi="Calibri" w:cs="Calibri"/>
                <w:sz w:val="22"/>
                <w:szCs w:val="22"/>
              </w:rPr>
              <w:t>)</w:t>
            </w:r>
          </w:p>
          <w:p w14:paraId="0CC5066A" w14:textId="07587D81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Quiz 0</w:t>
            </w:r>
            <w:r w:rsidR="006130A0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(Fall 202</w:t>
            </w:r>
            <w:r w:rsidR="00C15BE0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). 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Instructor: 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Dr. 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S</w:t>
            </w:r>
            <w:r>
              <w:rPr>
                <w:rFonts w:ascii="Calibri" w:hAnsi="Calibri" w:cs="Calibri"/>
                <w:sz w:val="22"/>
                <w:szCs w:val="22"/>
              </w:rPr>
              <w:t>yed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 M</w:t>
            </w:r>
            <w:r>
              <w:rPr>
                <w:rFonts w:ascii="Calibri" w:hAnsi="Calibri" w:cs="Calibri"/>
                <w:sz w:val="22"/>
                <w:szCs w:val="22"/>
              </w:rPr>
              <w:t>.</w:t>
            </w:r>
            <w:r w:rsidRPr="0048394B">
              <w:rPr>
                <w:rFonts w:ascii="Calibri" w:hAnsi="Calibri" w:cs="Calibri"/>
                <w:sz w:val="22"/>
                <w:szCs w:val="22"/>
              </w:rPr>
              <w:t xml:space="preserve"> Irteza</w:t>
            </w:r>
          </w:p>
        </w:tc>
        <w:tc>
          <w:tcPr>
            <w:tcW w:w="3621" w:type="dxa"/>
          </w:tcPr>
          <w:p w14:paraId="7D93C421" w14:textId="563E1B92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Name: </w:t>
            </w:r>
            <w:r w:rsidR="00BA322A" w:rsidRPr="00BA322A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  <w:t>SOLUTION</w:t>
            </w:r>
          </w:p>
        </w:tc>
      </w:tr>
      <w:tr w:rsidR="00C02965" w14:paraId="4493622C" w14:textId="77777777" w:rsidTr="00F6612A">
        <w:tc>
          <w:tcPr>
            <w:tcW w:w="5395" w:type="dxa"/>
            <w:gridSpan w:val="2"/>
          </w:tcPr>
          <w:p w14:paraId="081B4D85" w14:textId="408D89B6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48394B">
              <w:rPr>
                <w:rFonts w:ascii="Calibri" w:hAnsi="Calibri" w:cs="Calibri"/>
                <w:sz w:val="22"/>
                <w:szCs w:val="22"/>
              </w:rPr>
              <w:t>Date: 202</w:t>
            </w:r>
            <w:r w:rsidR="00C62874">
              <w:rPr>
                <w:rFonts w:ascii="Calibri" w:hAnsi="Calibri" w:cs="Calibri"/>
                <w:sz w:val="22"/>
                <w:szCs w:val="22"/>
              </w:rPr>
              <w:t>4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-</w:t>
            </w:r>
            <w:r w:rsidR="00BF53BA">
              <w:rPr>
                <w:rFonts w:ascii="Calibri" w:hAnsi="Calibri" w:cs="Calibri"/>
                <w:sz w:val="22"/>
                <w:szCs w:val="22"/>
              </w:rPr>
              <w:t>1</w:t>
            </w:r>
            <w:r w:rsidR="00EB5536">
              <w:rPr>
                <w:rFonts w:ascii="Calibri" w:hAnsi="Calibri" w:cs="Calibri"/>
                <w:sz w:val="22"/>
                <w:szCs w:val="22"/>
              </w:rPr>
              <w:t>2</w:t>
            </w:r>
            <w:r w:rsidRPr="0048394B">
              <w:rPr>
                <w:rFonts w:ascii="Calibri" w:hAnsi="Calibri" w:cs="Calibri"/>
                <w:sz w:val="22"/>
                <w:szCs w:val="22"/>
              </w:rPr>
              <w:t>-</w:t>
            </w:r>
            <w:r w:rsidR="00EB5536">
              <w:rPr>
                <w:rFonts w:ascii="Calibri" w:hAnsi="Calibri" w:cs="Calibri"/>
                <w:sz w:val="22"/>
                <w:szCs w:val="22"/>
              </w:rPr>
              <w:t>04</w:t>
            </w:r>
          </w:p>
        </w:tc>
        <w:tc>
          <w:tcPr>
            <w:tcW w:w="3621" w:type="dxa"/>
            <w:vMerge w:val="restart"/>
          </w:tcPr>
          <w:p w14:paraId="1A798FEE" w14:textId="7777777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Roll Number:</w:t>
            </w:r>
          </w:p>
        </w:tc>
      </w:tr>
      <w:tr w:rsidR="00C02965" w14:paraId="6CAB7180" w14:textId="77777777" w:rsidTr="00F6612A">
        <w:tc>
          <w:tcPr>
            <w:tcW w:w="2875" w:type="dxa"/>
          </w:tcPr>
          <w:p w14:paraId="6529FB1D" w14:textId="4BC944A6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Total Marks: 1</w:t>
            </w:r>
            <w:r w:rsidR="00B86DC6"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  <w:tc>
          <w:tcPr>
            <w:tcW w:w="2520" w:type="dxa"/>
          </w:tcPr>
          <w:p w14:paraId="16936C2B" w14:textId="575840F2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Time Allowed: </w:t>
            </w:r>
            <w:r w:rsidR="00EB77FB">
              <w:rPr>
                <w:rFonts w:ascii="Calibri" w:hAnsi="Calibri" w:cs="Calibri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mins</w:t>
            </w:r>
          </w:p>
        </w:tc>
        <w:tc>
          <w:tcPr>
            <w:tcW w:w="3621" w:type="dxa"/>
            <w:vMerge/>
          </w:tcPr>
          <w:p w14:paraId="30A95EED" w14:textId="77777777" w:rsidR="00C02965" w:rsidRDefault="00C02965" w:rsidP="00F6612A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641E1C3B" w14:textId="77777777" w:rsidR="006130A0" w:rsidRDefault="006130A0" w:rsidP="006130A0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443DAFDE" w14:textId="3AEECDA4" w:rsidR="007D1DBD" w:rsidRDefault="00CC6C4C" w:rsidP="00C602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Within the </w:t>
      </w:r>
      <w:r w:rsidR="00984F95">
        <w:rPr>
          <w:rFonts w:ascii="Calibri" w:eastAsia="Times New Roman" w:hAnsi="Calibri" w:cs="Calibri"/>
        </w:rPr>
        <w:t xml:space="preserve">Bell-LaPadula </w:t>
      </w:r>
      <w:r w:rsidR="002879DC">
        <w:rPr>
          <w:rFonts w:ascii="Calibri" w:eastAsia="Times New Roman" w:hAnsi="Calibri" w:cs="Calibri"/>
        </w:rPr>
        <w:t xml:space="preserve">(BLP) </w:t>
      </w:r>
      <w:r w:rsidR="00984F95">
        <w:rPr>
          <w:rFonts w:ascii="Calibri" w:eastAsia="Times New Roman" w:hAnsi="Calibri" w:cs="Calibri"/>
        </w:rPr>
        <w:t>Model</w:t>
      </w:r>
      <w:r>
        <w:rPr>
          <w:rFonts w:ascii="Calibri" w:eastAsia="Times New Roman" w:hAnsi="Calibri" w:cs="Calibri"/>
        </w:rPr>
        <w:t>, we</w:t>
      </w:r>
      <w:r w:rsidR="002148BF">
        <w:rPr>
          <w:rFonts w:ascii="Calibri" w:eastAsia="Times New Roman" w:hAnsi="Calibri" w:cs="Calibri"/>
        </w:rPr>
        <w:t xml:space="preserve"> ensure _______ security</w:t>
      </w:r>
      <w:r w:rsidR="004029C3">
        <w:rPr>
          <w:rFonts w:ascii="Calibri" w:eastAsia="Times New Roman" w:hAnsi="Calibri" w:cs="Calibri"/>
        </w:rPr>
        <w:t xml:space="preserve">, </w:t>
      </w:r>
      <w:r w:rsidR="00BA63A0">
        <w:rPr>
          <w:rFonts w:ascii="Calibri" w:eastAsia="Times New Roman" w:hAnsi="Calibri" w:cs="Calibri"/>
        </w:rPr>
        <w:t xml:space="preserve">we </w:t>
      </w:r>
      <w:r w:rsidR="0021523F">
        <w:rPr>
          <w:rFonts w:ascii="Calibri" w:eastAsia="Times New Roman" w:hAnsi="Calibri" w:cs="Calibri"/>
        </w:rPr>
        <w:t xml:space="preserve">allow no _____ up, and </w:t>
      </w:r>
      <w:r w:rsidR="00830B1D">
        <w:rPr>
          <w:rFonts w:ascii="Calibri" w:eastAsia="Times New Roman" w:hAnsi="Calibri" w:cs="Calibri"/>
        </w:rPr>
        <w:t>no ____ down</w:t>
      </w:r>
      <w:r w:rsidR="00780980">
        <w:rPr>
          <w:rFonts w:ascii="Calibri" w:eastAsia="Times New Roman" w:hAnsi="Calibri" w:cs="Calibri"/>
        </w:rPr>
        <w:t xml:space="preserve"> (</w:t>
      </w:r>
      <w:r w:rsidR="00CA70C0">
        <w:rPr>
          <w:rFonts w:ascii="Calibri" w:eastAsia="Times New Roman" w:hAnsi="Calibri" w:cs="Calibri"/>
        </w:rPr>
        <w:t>1.5</w:t>
      </w:r>
      <w:r w:rsidR="00780980">
        <w:rPr>
          <w:rFonts w:ascii="Calibri" w:eastAsia="Times New Roman" w:hAnsi="Calibri" w:cs="Calibri"/>
        </w:rPr>
        <w:t>m)</w:t>
      </w:r>
    </w:p>
    <w:p w14:paraId="6EE16D94" w14:textId="342051FE" w:rsidR="002148BF" w:rsidRPr="00C65F6C" w:rsidRDefault="004029C3" w:rsidP="002148B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C65F6C">
        <w:rPr>
          <w:rFonts w:ascii="Calibri" w:eastAsia="Times New Roman" w:hAnsi="Calibri" w:cs="Calibri"/>
          <w:b/>
          <w:bCs/>
          <w:i/>
          <w:iCs/>
        </w:rPr>
        <w:t>m</w:t>
      </w:r>
      <w:r w:rsidR="002148BF" w:rsidRPr="00C65F6C">
        <w:rPr>
          <w:rFonts w:ascii="Calibri" w:eastAsia="Times New Roman" w:hAnsi="Calibri" w:cs="Calibri"/>
          <w:b/>
          <w:bCs/>
          <w:i/>
          <w:iCs/>
        </w:rPr>
        <w:t>ultilevel</w:t>
      </w:r>
      <w:r w:rsidRPr="00C65F6C">
        <w:rPr>
          <w:rFonts w:ascii="Calibri" w:eastAsia="Times New Roman" w:hAnsi="Calibri" w:cs="Calibri"/>
          <w:b/>
          <w:bCs/>
          <w:i/>
          <w:iCs/>
        </w:rPr>
        <w:t xml:space="preserve">; </w:t>
      </w:r>
      <w:r w:rsidR="0021523F" w:rsidRPr="00C65F6C">
        <w:rPr>
          <w:rFonts w:ascii="Calibri" w:eastAsia="Times New Roman" w:hAnsi="Calibri" w:cs="Calibri"/>
          <w:b/>
          <w:bCs/>
          <w:i/>
          <w:iCs/>
        </w:rPr>
        <w:t>read;</w:t>
      </w:r>
      <w:r w:rsidR="00830B1D" w:rsidRPr="00C65F6C">
        <w:rPr>
          <w:rFonts w:ascii="Calibri" w:eastAsia="Times New Roman" w:hAnsi="Calibri" w:cs="Calibri"/>
          <w:b/>
          <w:bCs/>
          <w:i/>
          <w:iCs/>
        </w:rPr>
        <w:t xml:space="preserve"> write</w:t>
      </w:r>
      <w:r w:rsidR="00070F9C" w:rsidRPr="00C65F6C">
        <w:rPr>
          <w:rFonts w:ascii="Calibri" w:eastAsia="Times New Roman" w:hAnsi="Calibri" w:cs="Calibri"/>
          <w:b/>
          <w:bCs/>
          <w:i/>
          <w:iCs/>
        </w:rPr>
        <w:t xml:space="preserve"> ***</w:t>
      </w:r>
    </w:p>
    <w:p w14:paraId="5461231E" w14:textId="0B7F157D" w:rsidR="002148BF" w:rsidRDefault="004029C3" w:rsidP="002148B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m</w:t>
      </w:r>
      <w:r w:rsidR="002148BF">
        <w:rPr>
          <w:rFonts w:ascii="Calibri" w:eastAsia="Times New Roman" w:hAnsi="Calibri" w:cs="Calibri"/>
        </w:rPr>
        <w:t>ultilevel</w:t>
      </w:r>
      <w:r>
        <w:rPr>
          <w:rFonts w:ascii="Calibri" w:eastAsia="Times New Roman" w:hAnsi="Calibri" w:cs="Calibri"/>
        </w:rPr>
        <w:t>;</w:t>
      </w:r>
      <w:r w:rsidR="0021523F">
        <w:rPr>
          <w:rFonts w:ascii="Calibri" w:eastAsia="Times New Roman" w:hAnsi="Calibri" w:cs="Calibri"/>
        </w:rPr>
        <w:t xml:space="preserve"> write;</w:t>
      </w:r>
      <w:r w:rsidR="00830B1D">
        <w:rPr>
          <w:rFonts w:ascii="Calibri" w:eastAsia="Times New Roman" w:hAnsi="Calibri" w:cs="Calibri"/>
        </w:rPr>
        <w:t xml:space="preserve"> read</w:t>
      </w:r>
    </w:p>
    <w:p w14:paraId="1E257D2C" w14:textId="256824DE" w:rsidR="002148BF" w:rsidRDefault="002148BF" w:rsidP="002148B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single level</w:t>
      </w:r>
      <w:r w:rsidR="004029C3">
        <w:rPr>
          <w:rFonts w:ascii="Calibri" w:eastAsia="Times New Roman" w:hAnsi="Calibri" w:cs="Calibri"/>
        </w:rPr>
        <w:t>;</w:t>
      </w:r>
      <w:r w:rsidR="0021523F">
        <w:rPr>
          <w:rFonts w:ascii="Calibri" w:eastAsia="Times New Roman" w:hAnsi="Calibri" w:cs="Calibri"/>
        </w:rPr>
        <w:t xml:space="preserve"> read;</w:t>
      </w:r>
      <w:r w:rsidR="00830B1D">
        <w:rPr>
          <w:rFonts w:ascii="Calibri" w:eastAsia="Times New Roman" w:hAnsi="Calibri" w:cs="Calibri"/>
        </w:rPr>
        <w:t xml:space="preserve"> write</w:t>
      </w:r>
    </w:p>
    <w:p w14:paraId="1E17F74A" w14:textId="275B24ED" w:rsidR="002148BF" w:rsidRDefault="004029C3" w:rsidP="002148BF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strict;</w:t>
      </w:r>
      <w:r w:rsidR="0021523F">
        <w:rPr>
          <w:rFonts w:ascii="Calibri" w:eastAsia="Times New Roman" w:hAnsi="Calibri" w:cs="Calibri"/>
        </w:rPr>
        <w:t xml:space="preserve"> write;</w:t>
      </w:r>
      <w:r w:rsidR="00830B1D">
        <w:rPr>
          <w:rFonts w:ascii="Calibri" w:eastAsia="Times New Roman" w:hAnsi="Calibri" w:cs="Calibri"/>
        </w:rPr>
        <w:t xml:space="preserve"> read</w:t>
      </w:r>
    </w:p>
    <w:p w14:paraId="766012BD" w14:textId="77777777" w:rsidR="00984F95" w:rsidRDefault="00984F95" w:rsidP="00984F9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327E04F3" w14:textId="0118F1ED" w:rsidR="00E16522" w:rsidRDefault="00E16522" w:rsidP="00C602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In the Bell-LaPadula Model, the ds-property requires:</w:t>
      </w:r>
      <w:r w:rsidR="00C77109">
        <w:rPr>
          <w:rFonts w:ascii="Calibri" w:eastAsia="Times New Roman" w:hAnsi="Calibri" w:cs="Calibri"/>
        </w:rPr>
        <w:t xml:space="preserve"> (</w:t>
      </w:r>
      <w:r w:rsidR="00CA70C0">
        <w:rPr>
          <w:rFonts w:ascii="Calibri" w:eastAsia="Times New Roman" w:hAnsi="Calibri" w:cs="Calibri"/>
        </w:rPr>
        <w:t>1.5</w:t>
      </w:r>
      <w:r w:rsidR="00C77109">
        <w:rPr>
          <w:rFonts w:ascii="Calibri" w:eastAsia="Times New Roman" w:hAnsi="Calibri" w:cs="Calibri"/>
        </w:rPr>
        <w:t>m)</w:t>
      </w:r>
    </w:p>
    <w:p w14:paraId="0C1EC51E" w14:textId="0F164CED" w:rsidR="00E16522" w:rsidRDefault="007B4E09" w:rsidP="00E1652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 subject can only read an object of less or equal security level</w:t>
      </w:r>
    </w:p>
    <w:p w14:paraId="24D092B3" w14:textId="43433018" w:rsidR="007B4E09" w:rsidRDefault="007B4E09" w:rsidP="00E1652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 subject can only write </w:t>
      </w:r>
      <w:r w:rsidR="00070F9C">
        <w:rPr>
          <w:rFonts w:ascii="Calibri" w:eastAsia="Times New Roman" w:hAnsi="Calibri" w:cs="Calibri"/>
        </w:rPr>
        <w:t>into an object of greater or equal security level</w:t>
      </w:r>
    </w:p>
    <w:p w14:paraId="1A1606B0" w14:textId="146219A8" w:rsidR="00070F9C" w:rsidRPr="00C65F6C" w:rsidRDefault="00491F84" w:rsidP="00E1652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C65F6C">
        <w:rPr>
          <w:rFonts w:ascii="Calibri" w:eastAsia="Times New Roman" w:hAnsi="Calibri" w:cs="Calibri"/>
          <w:b/>
          <w:bCs/>
          <w:i/>
          <w:iCs/>
        </w:rPr>
        <w:t xml:space="preserve">A subject </w:t>
      </w:r>
      <w:r w:rsidR="00F9583A" w:rsidRPr="00C65F6C">
        <w:rPr>
          <w:rFonts w:ascii="Calibri" w:eastAsia="Times New Roman" w:hAnsi="Calibri" w:cs="Calibri"/>
          <w:b/>
          <w:bCs/>
          <w:i/>
          <w:iCs/>
        </w:rPr>
        <w:t xml:space="preserve">can access an object if the </w:t>
      </w:r>
      <w:r w:rsidR="00383E68" w:rsidRPr="00C65F6C">
        <w:rPr>
          <w:rFonts w:ascii="Calibri" w:eastAsia="Times New Roman" w:hAnsi="Calibri" w:cs="Calibri"/>
          <w:b/>
          <w:bCs/>
          <w:i/>
          <w:iCs/>
        </w:rPr>
        <w:t xml:space="preserve">relevant </w:t>
      </w:r>
      <w:r w:rsidR="00F9583A" w:rsidRPr="00C65F6C">
        <w:rPr>
          <w:rFonts w:ascii="Calibri" w:eastAsia="Times New Roman" w:hAnsi="Calibri" w:cs="Calibri"/>
          <w:b/>
          <w:bCs/>
          <w:i/>
          <w:iCs/>
        </w:rPr>
        <w:t xml:space="preserve">permission </w:t>
      </w:r>
      <w:r w:rsidR="00180CF1" w:rsidRPr="00C65F6C">
        <w:rPr>
          <w:rFonts w:ascii="Calibri" w:eastAsia="Times New Roman" w:hAnsi="Calibri" w:cs="Calibri"/>
          <w:b/>
          <w:bCs/>
          <w:i/>
          <w:iCs/>
        </w:rPr>
        <w:t>is in the discretionary</w:t>
      </w:r>
      <w:r w:rsidR="00FB74E3" w:rsidRPr="00C65F6C">
        <w:rPr>
          <w:rFonts w:ascii="Calibri" w:eastAsia="Times New Roman" w:hAnsi="Calibri" w:cs="Calibri"/>
          <w:b/>
          <w:bCs/>
          <w:i/>
          <w:iCs/>
        </w:rPr>
        <w:t xml:space="preserve"> access matrix</w:t>
      </w:r>
      <w:r w:rsidR="00735A60" w:rsidRPr="00C65F6C">
        <w:rPr>
          <w:rFonts w:ascii="Calibri" w:eastAsia="Times New Roman" w:hAnsi="Calibri" w:cs="Calibri"/>
          <w:b/>
          <w:bCs/>
          <w:i/>
          <w:iCs/>
        </w:rPr>
        <w:t xml:space="preserve"> ***</w:t>
      </w:r>
    </w:p>
    <w:p w14:paraId="515FA1E1" w14:textId="385A2F63" w:rsidR="00FB74E3" w:rsidRDefault="00383E68" w:rsidP="00E16522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 subject can only read an object of equal security level</w:t>
      </w:r>
    </w:p>
    <w:p w14:paraId="48A59523" w14:textId="77777777" w:rsidR="00FB74E3" w:rsidRDefault="00FB74E3" w:rsidP="00FB74E3">
      <w:pPr>
        <w:pStyle w:val="ListParagraph"/>
        <w:spacing w:after="0" w:line="240" w:lineRule="auto"/>
        <w:ind w:left="1080"/>
        <w:jc w:val="both"/>
        <w:rPr>
          <w:rFonts w:ascii="Calibri" w:eastAsia="Times New Roman" w:hAnsi="Calibri" w:cs="Calibri"/>
        </w:rPr>
      </w:pPr>
    </w:p>
    <w:p w14:paraId="78BC2202" w14:textId="1338D3F8" w:rsidR="00984F95" w:rsidRDefault="006E2D41" w:rsidP="00C602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Within the </w:t>
      </w:r>
      <w:r w:rsidR="00984F95">
        <w:rPr>
          <w:rFonts w:ascii="Calibri" w:eastAsia="Times New Roman" w:hAnsi="Calibri" w:cs="Calibri"/>
        </w:rPr>
        <w:t>Biba Model</w:t>
      </w:r>
      <w:r>
        <w:rPr>
          <w:rFonts w:ascii="Calibri" w:eastAsia="Times New Roman" w:hAnsi="Calibri" w:cs="Calibri"/>
        </w:rPr>
        <w:t xml:space="preserve">, </w:t>
      </w:r>
      <w:r w:rsidR="00925EEA">
        <w:rPr>
          <w:rFonts w:ascii="Calibri" w:eastAsia="Times New Roman" w:hAnsi="Calibri" w:cs="Calibri"/>
        </w:rPr>
        <w:t xml:space="preserve">the integrity confinement </w:t>
      </w:r>
      <w:r w:rsidR="00E415E7">
        <w:rPr>
          <w:rFonts w:ascii="Calibri" w:eastAsia="Times New Roman" w:hAnsi="Calibri" w:cs="Calibri"/>
        </w:rPr>
        <w:t>requires: (</w:t>
      </w:r>
      <w:r w:rsidR="00CA70C0">
        <w:rPr>
          <w:rFonts w:ascii="Calibri" w:eastAsia="Times New Roman" w:hAnsi="Calibri" w:cs="Calibri"/>
        </w:rPr>
        <w:t>1.5</w:t>
      </w:r>
      <w:r w:rsidR="00E415E7">
        <w:rPr>
          <w:rFonts w:ascii="Calibri" w:eastAsia="Times New Roman" w:hAnsi="Calibri" w:cs="Calibri"/>
        </w:rPr>
        <w:t>m)</w:t>
      </w:r>
    </w:p>
    <w:p w14:paraId="2C06D763" w14:textId="007BF3B9" w:rsidR="00EE2EAE" w:rsidRDefault="00F03F82" w:rsidP="00E415E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A subject can only modify an object if its integrity level is </w:t>
      </w:r>
      <w:r w:rsidR="00E94769">
        <w:rPr>
          <w:rFonts w:ascii="Calibri" w:eastAsia="Times New Roman" w:hAnsi="Calibri" w:cs="Calibri"/>
        </w:rPr>
        <w:t>less</w:t>
      </w:r>
      <w:r>
        <w:rPr>
          <w:rFonts w:ascii="Calibri" w:eastAsia="Times New Roman" w:hAnsi="Calibri" w:cs="Calibri"/>
        </w:rPr>
        <w:t xml:space="preserve"> than</w:t>
      </w:r>
      <w:r w:rsidR="00E94769">
        <w:rPr>
          <w:rFonts w:ascii="Calibri" w:eastAsia="Times New Roman" w:hAnsi="Calibri" w:cs="Calibri"/>
        </w:rPr>
        <w:t xml:space="preserve"> or equal to the integrity level of the object</w:t>
      </w:r>
    </w:p>
    <w:p w14:paraId="1C16DC63" w14:textId="5A455A69" w:rsidR="00EE2EAE" w:rsidRDefault="00221AE9" w:rsidP="00E415E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 subject can only modify an object if its integrity level is equal to the integrity level of the object</w:t>
      </w:r>
    </w:p>
    <w:p w14:paraId="36C759AE" w14:textId="1AFE433D" w:rsidR="00EE2EAE" w:rsidRDefault="00215218" w:rsidP="00E415E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A subject can only read an object if its integrity level is greater than or equal to the integrity level of the object</w:t>
      </w:r>
    </w:p>
    <w:p w14:paraId="70D086E5" w14:textId="1C169188" w:rsidR="00E415E7" w:rsidRPr="00C65F6C" w:rsidRDefault="00EE2EAE" w:rsidP="00E415E7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C65F6C">
        <w:rPr>
          <w:rFonts w:ascii="Calibri" w:eastAsia="Times New Roman" w:hAnsi="Calibri" w:cs="Calibri"/>
          <w:b/>
          <w:bCs/>
          <w:i/>
          <w:iCs/>
        </w:rPr>
        <w:t xml:space="preserve">A subject can only read an object if its integrity level is </w:t>
      </w:r>
      <w:r w:rsidR="00215218" w:rsidRPr="00C65F6C">
        <w:rPr>
          <w:rFonts w:ascii="Calibri" w:eastAsia="Times New Roman" w:hAnsi="Calibri" w:cs="Calibri"/>
          <w:b/>
          <w:bCs/>
          <w:i/>
          <w:iCs/>
        </w:rPr>
        <w:t>less than or equal to the integrity level of the object</w:t>
      </w:r>
      <w:r w:rsidR="00213014" w:rsidRPr="00C65F6C">
        <w:rPr>
          <w:rFonts w:ascii="Calibri" w:eastAsia="Times New Roman" w:hAnsi="Calibri" w:cs="Calibri"/>
          <w:b/>
          <w:bCs/>
          <w:i/>
          <w:iCs/>
        </w:rPr>
        <w:t xml:space="preserve"> ***</w:t>
      </w:r>
    </w:p>
    <w:p w14:paraId="5390B00E" w14:textId="77777777" w:rsidR="00984F95" w:rsidRDefault="00984F95" w:rsidP="00984F95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</w:rPr>
      </w:pPr>
    </w:p>
    <w:p w14:paraId="69F721EE" w14:textId="6AD08BB0" w:rsidR="007D1DBD" w:rsidRDefault="00CA70C0" w:rsidP="00C602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The </w:t>
      </w:r>
      <w:r w:rsidR="002337E4">
        <w:rPr>
          <w:rFonts w:ascii="Calibri" w:eastAsia="Times New Roman" w:hAnsi="Calibri" w:cs="Calibri"/>
        </w:rPr>
        <w:t>“</w:t>
      </w:r>
      <w:r>
        <w:rPr>
          <w:rFonts w:ascii="Calibri" w:eastAsia="Times New Roman" w:hAnsi="Calibri" w:cs="Calibri"/>
        </w:rPr>
        <w:t>wall</w:t>
      </w:r>
      <w:r w:rsidR="002337E4">
        <w:rPr>
          <w:rFonts w:ascii="Calibri" w:eastAsia="Times New Roman" w:hAnsi="Calibri" w:cs="Calibri"/>
        </w:rPr>
        <w:t>”</w:t>
      </w:r>
      <w:r>
        <w:rPr>
          <w:rFonts w:ascii="Calibri" w:eastAsia="Times New Roman" w:hAnsi="Calibri" w:cs="Calibri"/>
        </w:rPr>
        <w:t xml:space="preserve"> in the </w:t>
      </w:r>
      <w:r w:rsidR="00984F95">
        <w:rPr>
          <w:rFonts w:ascii="Calibri" w:eastAsia="Times New Roman" w:hAnsi="Calibri" w:cs="Calibri"/>
        </w:rPr>
        <w:t>Chinese Wall</w:t>
      </w:r>
      <w:r w:rsidR="00CD5F31">
        <w:rPr>
          <w:rFonts w:ascii="Calibri" w:eastAsia="Times New Roman" w:hAnsi="Calibri" w:cs="Calibri"/>
        </w:rPr>
        <w:t xml:space="preserve"> </w:t>
      </w:r>
      <w:r w:rsidR="002337E4">
        <w:rPr>
          <w:rFonts w:ascii="Calibri" w:eastAsia="Times New Roman" w:hAnsi="Calibri" w:cs="Calibri"/>
        </w:rPr>
        <w:t xml:space="preserve">Model </w:t>
      </w:r>
      <w:r>
        <w:rPr>
          <w:rFonts w:ascii="Calibri" w:eastAsia="Times New Roman" w:hAnsi="Calibri" w:cs="Calibri"/>
        </w:rPr>
        <w:t xml:space="preserve">refers to: </w:t>
      </w:r>
      <w:r w:rsidR="00CD5F31">
        <w:rPr>
          <w:rFonts w:ascii="Calibri" w:eastAsia="Times New Roman" w:hAnsi="Calibri" w:cs="Calibri"/>
        </w:rPr>
        <w:t>(1</w:t>
      </w:r>
      <w:r>
        <w:rPr>
          <w:rFonts w:ascii="Calibri" w:eastAsia="Times New Roman" w:hAnsi="Calibri" w:cs="Calibri"/>
        </w:rPr>
        <w:t>.5</w:t>
      </w:r>
      <w:r w:rsidR="00CD5F31">
        <w:rPr>
          <w:rFonts w:ascii="Calibri" w:eastAsia="Times New Roman" w:hAnsi="Calibri" w:cs="Calibri"/>
        </w:rPr>
        <w:t>m)</w:t>
      </w:r>
    </w:p>
    <w:p w14:paraId="08960865" w14:textId="3F53C48B" w:rsidR="00286959" w:rsidRDefault="00286959" w:rsidP="00CA70C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The wall that is setup after a subject accesses information from a dataset, to protect information </w:t>
      </w:r>
      <w:r w:rsidR="00F90064">
        <w:rPr>
          <w:rFonts w:ascii="Calibri" w:eastAsia="Times New Roman" w:hAnsi="Calibri" w:cs="Calibri"/>
        </w:rPr>
        <w:t>in other datasets in a different CI class</w:t>
      </w:r>
    </w:p>
    <w:p w14:paraId="232DEA26" w14:textId="25CAA447" w:rsidR="00CA70C0" w:rsidRPr="00C65F6C" w:rsidRDefault="00DF2BCD" w:rsidP="00CA70C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C65F6C">
        <w:rPr>
          <w:rFonts w:ascii="Calibri" w:eastAsia="Times New Roman" w:hAnsi="Calibri" w:cs="Calibri"/>
          <w:b/>
          <w:bCs/>
          <w:i/>
          <w:iCs/>
        </w:rPr>
        <w:t xml:space="preserve">The wall that is setup </w:t>
      </w:r>
      <w:r w:rsidR="00E14F5C" w:rsidRPr="00C65F6C">
        <w:rPr>
          <w:rFonts w:ascii="Calibri" w:eastAsia="Times New Roman" w:hAnsi="Calibri" w:cs="Calibri"/>
          <w:b/>
          <w:bCs/>
          <w:i/>
          <w:iCs/>
        </w:rPr>
        <w:t xml:space="preserve">after a subject accesses information from a dataset, </w:t>
      </w:r>
      <w:r w:rsidRPr="00C65F6C">
        <w:rPr>
          <w:rFonts w:ascii="Calibri" w:eastAsia="Times New Roman" w:hAnsi="Calibri" w:cs="Calibri"/>
          <w:b/>
          <w:bCs/>
          <w:i/>
          <w:iCs/>
        </w:rPr>
        <w:t xml:space="preserve">to protect information in other datasets in the same </w:t>
      </w:r>
      <w:r w:rsidR="00332C91" w:rsidRPr="00C65F6C">
        <w:rPr>
          <w:rFonts w:ascii="Calibri" w:eastAsia="Times New Roman" w:hAnsi="Calibri" w:cs="Calibri"/>
          <w:b/>
          <w:bCs/>
          <w:i/>
          <w:iCs/>
        </w:rPr>
        <w:t>CI class</w:t>
      </w:r>
      <w:r w:rsidR="00F90064" w:rsidRPr="00C65F6C">
        <w:rPr>
          <w:rFonts w:ascii="Calibri" w:eastAsia="Times New Roman" w:hAnsi="Calibri" w:cs="Calibri"/>
          <w:b/>
          <w:bCs/>
          <w:i/>
          <w:iCs/>
        </w:rPr>
        <w:t xml:space="preserve"> ***</w:t>
      </w:r>
    </w:p>
    <w:p w14:paraId="3C15E84D" w14:textId="58AB6EE4" w:rsidR="008665CB" w:rsidRDefault="003E6375" w:rsidP="00CA70C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wall that is setup after a subject accesses information from a dataset,</w:t>
      </w:r>
      <w:r w:rsidR="00B56BE7">
        <w:rPr>
          <w:rFonts w:ascii="Calibri" w:eastAsia="Times New Roman" w:hAnsi="Calibri" w:cs="Calibri"/>
        </w:rPr>
        <w:t xml:space="preserve"> to protect other subjects accessing </w:t>
      </w:r>
      <w:r w:rsidR="008C3231">
        <w:rPr>
          <w:rFonts w:ascii="Calibri" w:eastAsia="Times New Roman" w:hAnsi="Calibri" w:cs="Calibri"/>
        </w:rPr>
        <w:t>information in other datasets in the same CI class</w:t>
      </w:r>
    </w:p>
    <w:p w14:paraId="380C7380" w14:textId="3A0A01E7" w:rsidR="008C3231" w:rsidRDefault="008C3231" w:rsidP="00CA70C0">
      <w:pPr>
        <w:pStyle w:val="ListParagraph"/>
        <w:numPr>
          <w:ilvl w:val="1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The wall between a subject and information</w:t>
      </w:r>
      <w:r w:rsidR="00DD285F">
        <w:rPr>
          <w:rFonts w:ascii="Calibri" w:eastAsia="Times New Roman" w:hAnsi="Calibri" w:cs="Calibri"/>
        </w:rPr>
        <w:t xml:space="preserve"> in secret datasets</w:t>
      </w:r>
    </w:p>
    <w:p w14:paraId="4556BADC" w14:textId="77777777" w:rsidR="00984F95" w:rsidRPr="00984F95" w:rsidRDefault="00984F95" w:rsidP="00984F95">
      <w:pPr>
        <w:pStyle w:val="ListParagraph"/>
        <w:rPr>
          <w:rFonts w:ascii="Calibri" w:eastAsia="Times New Roman" w:hAnsi="Calibri" w:cs="Calibri"/>
        </w:rPr>
      </w:pPr>
    </w:p>
    <w:p w14:paraId="42FED5A4" w14:textId="4FF3DC7F" w:rsidR="00984F95" w:rsidRDefault="00984F95" w:rsidP="00C602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Ethics</w:t>
      </w:r>
      <w:r w:rsidR="00BB072B">
        <w:rPr>
          <w:rFonts w:ascii="Calibri" w:eastAsia="Times New Roman" w:hAnsi="Calibri" w:cs="Calibri"/>
        </w:rPr>
        <w:t xml:space="preserve"> regulate and define socially acceptable behavior, </w:t>
      </w:r>
      <w:r w:rsidR="00DC7DA9">
        <w:rPr>
          <w:rFonts w:ascii="Calibri" w:eastAsia="Times New Roman" w:hAnsi="Calibri" w:cs="Calibri"/>
        </w:rPr>
        <w:t xml:space="preserve">and are enforced by the state [TRUE / </w:t>
      </w:r>
      <w:r w:rsidR="00DC7DA9" w:rsidRPr="00D35C1E">
        <w:rPr>
          <w:rFonts w:ascii="Calibri" w:eastAsia="Times New Roman" w:hAnsi="Calibri" w:cs="Calibri"/>
          <w:b/>
          <w:bCs/>
        </w:rPr>
        <w:t>FALSE</w:t>
      </w:r>
      <w:r w:rsidR="00DC7DA9">
        <w:rPr>
          <w:rFonts w:ascii="Calibri" w:eastAsia="Times New Roman" w:hAnsi="Calibri" w:cs="Calibri"/>
        </w:rPr>
        <w:t>]</w:t>
      </w:r>
    </w:p>
    <w:p w14:paraId="60D94B49" w14:textId="77777777" w:rsidR="00984F95" w:rsidRPr="00984F95" w:rsidRDefault="00984F95" w:rsidP="00984F95">
      <w:pPr>
        <w:pStyle w:val="ListParagraph"/>
        <w:rPr>
          <w:rFonts w:ascii="Calibri" w:eastAsia="Times New Roman" w:hAnsi="Calibri" w:cs="Calibri"/>
        </w:rPr>
      </w:pPr>
    </w:p>
    <w:p w14:paraId="4BD42CD0" w14:textId="6F7AC79B" w:rsidR="006B74CD" w:rsidRPr="006B74CD" w:rsidRDefault="006B74CD" w:rsidP="006B74CD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6B74CD">
        <w:rPr>
          <w:rFonts w:ascii="Calibri" w:eastAsia="Times New Roman" w:hAnsi="Calibri" w:cs="Calibri"/>
        </w:rPr>
        <w:t>Policies are managerial directives that specify acceptable and unacceptable employee behavior in the workplace</w:t>
      </w:r>
      <w:r w:rsidR="00076DF5">
        <w:rPr>
          <w:rFonts w:ascii="Calibri" w:eastAsia="Times New Roman" w:hAnsi="Calibri" w:cs="Calibri"/>
        </w:rPr>
        <w:t xml:space="preserve"> [</w:t>
      </w:r>
      <w:r w:rsidR="00076DF5" w:rsidRPr="00D35C1E">
        <w:rPr>
          <w:rFonts w:ascii="Calibri" w:eastAsia="Times New Roman" w:hAnsi="Calibri" w:cs="Calibri"/>
          <w:b/>
          <w:bCs/>
        </w:rPr>
        <w:t>TRUE</w:t>
      </w:r>
      <w:r w:rsidR="00076DF5">
        <w:rPr>
          <w:rFonts w:ascii="Calibri" w:eastAsia="Times New Roman" w:hAnsi="Calibri" w:cs="Calibri"/>
        </w:rPr>
        <w:t xml:space="preserve"> / FALSE]</w:t>
      </w:r>
    </w:p>
    <w:p w14:paraId="25C7FE55" w14:textId="77777777" w:rsidR="006B74CD" w:rsidRPr="006B74CD" w:rsidRDefault="006B74CD" w:rsidP="006B74CD">
      <w:pPr>
        <w:pStyle w:val="ListParagraph"/>
        <w:rPr>
          <w:rFonts w:ascii="Calibri" w:eastAsia="Times New Roman" w:hAnsi="Calibri" w:cs="Calibri"/>
        </w:rPr>
      </w:pPr>
    </w:p>
    <w:p w14:paraId="712CDAF8" w14:textId="498C148A" w:rsidR="00984F95" w:rsidRDefault="0015394C" w:rsidP="00C6023A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What is PECA? </w:t>
      </w:r>
      <w:r w:rsidR="00913A0A">
        <w:rPr>
          <w:rFonts w:ascii="Calibri" w:eastAsia="Times New Roman" w:hAnsi="Calibri" w:cs="Calibri"/>
        </w:rPr>
        <w:t xml:space="preserve">Who </w:t>
      </w:r>
      <w:r w:rsidR="0037157F">
        <w:rPr>
          <w:rFonts w:ascii="Calibri" w:eastAsia="Times New Roman" w:hAnsi="Calibri" w:cs="Calibri"/>
        </w:rPr>
        <w:t xml:space="preserve">does </w:t>
      </w:r>
      <w:r w:rsidR="00BC521C">
        <w:rPr>
          <w:rFonts w:ascii="Calibri" w:eastAsia="Times New Roman" w:hAnsi="Calibri" w:cs="Calibri"/>
        </w:rPr>
        <w:t>it appl</w:t>
      </w:r>
      <w:r w:rsidR="0037157F">
        <w:rPr>
          <w:rFonts w:ascii="Calibri" w:eastAsia="Times New Roman" w:hAnsi="Calibri" w:cs="Calibri"/>
        </w:rPr>
        <w:t>y</w:t>
      </w:r>
      <w:r w:rsidR="00BC521C">
        <w:rPr>
          <w:rFonts w:ascii="Calibri" w:eastAsia="Times New Roman" w:hAnsi="Calibri" w:cs="Calibri"/>
        </w:rPr>
        <w:t xml:space="preserve"> </w:t>
      </w:r>
      <w:r w:rsidR="0037157F">
        <w:rPr>
          <w:rFonts w:ascii="Calibri" w:eastAsia="Times New Roman" w:hAnsi="Calibri" w:cs="Calibri"/>
        </w:rPr>
        <w:t>to</w:t>
      </w:r>
      <w:r w:rsidR="00BC521C">
        <w:rPr>
          <w:rFonts w:ascii="Calibri" w:eastAsia="Times New Roman" w:hAnsi="Calibri" w:cs="Calibri"/>
        </w:rPr>
        <w:t>?</w:t>
      </w:r>
      <w:r w:rsidR="00CD5F31">
        <w:rPr>
          <w:rFonts w:ascii="Calibri" w:eastAsia="Times New Roman" w:hAnsi="Calibri" w:cs="Calibri"/>
        </w:rPr>
        <w:t xml:space="preserve"> (</w:t>
      </w:r>
      <w:r w:rsidR="00BC521C">
        <w:rPr>
          <w:rFonts w:ascii="Calibri" w:eastAsia="Times New Roman" w:hAnsi="Calibri" w:cs="Calibri"/>
        </w:rPr>
        <w:t>2</w:t>
      </w:r>
      <w:r w:rsidR="00CD5F31">
        <w:rPr>
          <w:rFonts w:ascii="Calibri" w:eastAsia="Times New Roman" w:hAnsi="Calibri" w:cs="Calibri"/>
        </w:rPr>
        <w:t>m)</w:t>
      </w:r>
    </w:p>
    <w:p w14:paraId="395C1B63" w14:textId="77777777" w:rsidR="00E11364" w:rsidRPr="00E11364" w:rsidRDefault="00E11364" w:rsidP="00E11364">
      <w:pPr>
        <w:pStyle w:val="ListParagraph"/>
        <w:rPr>
          <w:rFonts w:ascii="Calibri" w:eastAsia="Times New Roman" w:hAnsi="Calibri" w:cs="Calibri"/>
        </w:rPr>
      </w:pPr>
    </w:p>
    <w:p w14:paraId="05701ED9" w14:textId="7769F8F2" w:rsidR="00E11364" w:rsidRPr="00A00F1B" w:rsidRDefault="00E11364" w:rsidP="00E11364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i/>
          <w:iCs/>
        </w:rPr>
      </w:pPr>
      <w:r w:rsidRPr="00A00F1B">
        <w:rPr>
          <w:rFonts w:ascii="Calibri" w:eastAsia="Times New Roman" w:hAnsi="Calibri" w:cs="Calibri"/>
          <w:b/>
          <w:bCs/>
          <w:i/>
          <w:iCs/>
        </w:rPr>
        <w:t xml:space="preserve">PECA </w:t>
      </w:r>
      <w:r w:rsidRPr="00A00F1B">
        <w:rPr>
          <w:rFonts w:ascii="Calibri" w:eastAsia="Times New Roman" w:hAnsi="Calibri" w:cs="Calibri"/>
          <w:b/>
          <w:bCs/>
          <w:i/>
          <w:iCs/>
        </w:rPr>
        <w:sym w:font="Wingdings" w:char="F0E0"/>
      </w:r>
      <w:r w:rsidRPr="00A00F1B">
        <w:rPr>
          <w:rFonts w:ascii="Calibri" w:eastAsia="Times New Roman" w:hAnsi="Calibri" w:cs="Calibri"/>
          <w:b/>
          <w:bCs/>
          <w:i/>
          <w:iCs/>
        </w:rPr>
        <w:t xml:space="preserve"> </w:t>
      </w:r>
      <w:r w:rsidR="00877357" w:rsidRPr="00A00F1B">
        <w:rPr>
          <w:rFonts w:ascii="Calibri" w:eastAsia="Times New Roman" w:hAnsi="Calibri" w:cs="Calibri"/>
          <w:b/>
          <w:bCs/>
          <w:i/>
          <w:iCs/>
        </w:rPr>
        <w:t>Prevention of Electronic Crimes</w:t>
      </w:r>
      <w:r w:rsidR="001E0333">
        <w:rPr>
          <w:rFonts w:ascii="Calibri" w:eastAsia="Times New Roman" w:hAnsi="Calibri" w:cs="Calibri"/>
          <w:b/>
          <w:bCs/>
          <w:i/>
          <w:iCs/>
        </w:rPr>
        <w:tab/>
      </w:r>
      <w:r w:rsidR="00A00F1B">
        <w:rPr>
          <w:rFonts w:ascii="Calibri" w:eastAsia="Times New Roman" w:hAnsi="Calibri" w:cs="Calibri"/>
          <w:b/>
          <w:bCs/>
          <w:i/>
          <w:iCs/>
        </w:rPr>
        <w:t>(1 mark)</w:t>
      </w:r>
    </w:p>
    <w:p w14:paraId="53009B15" w14:textId="77777777" w:rsidR="00BA322A" w:rsidRDefault="00BA322A" w:rsidP="00E11364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i/>
          <w:iCs/>
        </w:rPr>
      </w:pPr>
    </w:p>
    <w:p w14:paraId="673A364B" w14:textId="27B48289" w:rsidR="001E0333" w:rsidRDefault="00A00F1B" w:rsidP="00E11364">
      <w:pPr>
        <w:pStyle w:val="ListParagraph"/>
        <w:spacing w:after="0" w:line="240" w:lineRule="auto"/>
        <w:ind w:left="360"/>
        <w:jc w:val="both"/>
        <w:rPr>
          <w:rFonts w:ascii="Calibri" w:eastAsia="Times New Roman" w:hAnsi="Calibri" w:cs="Calibri"/>
          <w:b/>
          <w:bCs/>
          <w:i/>
          <w:iCs/>
        </w:rPr>
      </w:pPr>
      <w:r w:rsidRPr="00A00F1B">
        <w:rPr>
          <w:rFonts w:ascii="Calibri" w:eastAsia="Times New Roman" w:hAnsi="Calibri" w:cs="Calibri"/>
          <w:b/>
          <w:bCs/>
          <w:i/>
          <w:iCs/>
        </w:rPr>
        <w:lastRenderedPageBreak/>
        <w:t xml:space="preserve">Applies to </w:t>
      </w:r>
    </w:p>
    <w:p w14:paraId="5C02A2A8" w14:textId="6C26E66A" w:rsidR="001E0333" w:rsidRDefault="00A00F1B" w:rsidP="001E033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 w:rsidRPr="00A00F1B">
        <w:rPr>
          <w:rFonts w:ascii="Calibri" w:eastAsia="Times New Roman" w:hAnsi="Calibri" w:cs="Calibri"/>
          <w:b/>
          <w:bCs/>
          <w:i/>
          <w:iCs/>
        </w:rPr>
        <w:t>all over Pakistan</w:t>
      </w:r>
      <w:r w:rsidR="00C85377">
        <w:rPr>
          <w:rFonts w:ascii="Calibri" w:eastAsia="Times New Roman" w:hAnsi="Calibri" w:cs="Calibri"/>
          <w:b/>
          <w:bCs/>
          <w:i/>
          <w:iCs/>
        </w:rPr>
        <w:t xml:space="preserve">; </w:t>
      </w:r>
    </w:p>
    <w:p w14:paraId="50F5DF64" w14:textId="77777777" w:rsidR="001E0333" w:rsidRDefault="00C85377" w:rsidP="001E033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>
        <w:rPr>
          <w:rFonts w:ascii="Calibri" w:eastAsia="Times New Roman" w:hAnsi="Calibri" w:cs="Calibri"/>
          <w:b/>
          <w:bCs/>
          <w:i/>
          <w:iCs/>
        </w:rPr>
        <w:t xml:space="preserve">Pakistanis abroad; </w:t>
      </w:r>
    </w:p>
    <w:p w14:paraId="2831C86F" w14:textId="10BCAD50" w:rsidR="00A00F1B" w:rsidRPr="00A00F1B" w:rsidRDefault="00C85377" w:rsidP="001E0333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  <w:b/>
          <w:bCs/>
          <w:i/>
          <w:iCs/>
        </w:rPr>
      </w:pPr>
      <w:r>
        <w:rPr>
          <w:rFonts w:ascii="Calibri" w:eastAsia="Times New Roman" w:hAnsi="Calibri" w:cs="Calibri"/>
          <w:b/>
          <w:bCs/>
          <w:i/>
          <w:iCs/>
        </w:rPr>
        <w:t xml:space="preserve">Persons outside Pakistan if they commit an offence </w:t>
      </w:r>
      <w:r w:rsidR="001E0333">
        <w:rPr>
          <w:rFonts w:ascii="Calibri" w:eastAsia="Times New Roman" w:hAnsi="Calibri" w:cs="Calibri"/>
          <w:b/>
          <w:bCs/>
          <w:i/>
          <w:iCs/>
        </w:rPr>
        <w:t>affecting Pakistani persons or data</w:t>
      </w:r>
    </w:p>
    <w:p w14:paraId="71067FF3" w14:textId="77777777" w:rsidR="00E738B3" w:rsidRDefault="00E738B3" w:rsidP="00E738B3">
      <w:pPr>
        <w:pStyle w:val="ListParagraph"/>
        <w:rPr>
          <w:rFonts w:ascii="Calibri" w:eastAsia="Times New Roman" w:hAnsi="Calibri" w:cs="Calibri"/>
        </w:rPr>
      </w:pPr>
    </w:p>
    <w:p w14:paraId="2110598E" w14:textId="7CB70355" w:rsidR="001E0333" w:rsidRPr="001E0333" w:rsidRDefault="001E0333" w:rsidP="00E738B3">
      <w:pPr>
        <w:pStyle w:val="ListParagraph"/>
        <w:rPr>
          <w:rFonts w:ascii="Calibri" w:eastAsia="Times New Roman" w:hAnsi="Calibri" w:cs="Calibri"/>
          <w:b/>
          <w:bCs/>
          <w:i/>
          <w:iCs/>
        </w:rPr>
      </w:pPr>
      <w:r w:rsidRPr="001E0333">
        <w:rPr>
          <w:rFonts w:ascii="Calibri" w:eastAsia="Times New Roman" w:hAnsi="Calibri" w:cs="Calibri"/>
          <w:b/>
          <w:bCs/>
          <w:i/>
          <w:iCs/>
        </w:rPr>
        <w:t>(1 mark for anyone mentioning any two of the above)</w:t>
      </w:r>
    </w:p>
    <w:sectPr w:rsidR="001E0333" w:rsidRPr="001E03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1761A"/>
    <w:multiLevelType w:val="hybridMultilevel"/>
    <w:tmpl w:val="3056C6D8"/>
    <w:lvl w:ilvl="0" w:tplc="DD48957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C31FB"/>
    <w:multiLevelType w:val="hybridMultilevel"/>
    <w:tmpl w:val="BC907A18"/>
    <w:lvl w:ilvl="0" w:tplc="2000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 w:tplc="2000001B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DC6"/>
    <w:rsid w:val="00031146"/>
    <w:rsid w:val="0004478B"/>
    <w:rsid w:val="00046FB6"/>
    <w:rsid w:val="00054B79"/>
    <w:rsid w:val="000558AF"/>
    <w:rsid w:val="00070F9C"/>
    <w:rsid w:val="000767F1"/>
    <w:rsid w:val="00076DF5"/>
    <w:rsid w:val="00077621"/>
    <w:rsid w:val="000A05A7"/>
    <w:rsid w:val="000D0881"/>
    <w:rsid w:val="000E5361"/>
    <w:rsid w:val="00106B82"/>
    <w:rsid w:val="00107BD4"/>
    <w:rsid w:val="0012288B"/>
    <w:rsid w:val="00127325"/>
    <w:rsid w:val="00132314"/>
    <w:rsid w:val="00152187"/>
    <w:rsid w:val="0015394C"/>
    <w:rsid w:val="00180CF1"/>
    <w:rsid w:val="001843E0"/>
    <w:rsid w:val="001C3DB3"/>
    <w:rsid w:val="001D22BB"/>
    <w:rsid w:val="001D259E"/>
    <w:rsid w:val="001D7729"/>
    <w:rsid w:val="001E0333"/>
    <w:rsid w:val="001F615F"/>
    <w:rsid w:val="00213014"/>
    <w:rsid w:val="002148BF"/>
    <w:rsid w:val="00215218"/>
    <w:rsid w:val="0021523F"/>
    <w:rsid w:val="00221AE9"/>
    <w:rsid w:val="002337E4"/>
    <w:rsid w:val="002358DC"/>
    <w:rsid w:val="002661B0"/>
    <w:rsid w:val="00272109"/>
    <w:rsid w:val="00273699"/>
    <w:rsid w:val="00286959"/>
    <w:rsid w:val="002879DC"/>
    <w:rsid w:val="002A6899"/>
    <w:rsid w:val="002A7F39"/>
    <w:rsid w:val="002B4207"/>
    <w:rsid w:val="002E1D29"/>
    <w:rsid w:val="002F6C8A"/>
    <w:rsid w:val="00326976"/>
    <w:rsid w:val="00332C91"/>
    <w:rsid w:val="00332E4B"/>
    <w:rsid w:val="00334FB3"/>
    <w:rsid w:val="00347ADE"/>
    <w:rsid w:val="0035329B"/>
    <w:rsid w:val="0037157F"/>
    <w:rsid w:val="00383E68"/>
    <w:rsid w:val="003B2561"/>
    <w:rsid w:val="003C169C"/>
    <w:rsid w:val="003C21D3"/>
    <w:rsid w:val="003D33DF"/>
    <w:rsid w:val="003E58DA"/>
    <w:rsid w:val="003E6375"/>
    <w:rsid w:val="003F5341"/>
    <w:rsid w:val="003F5588"/>
    <w:rsid w:val="003F7971"/>
    <w:rsid w:val="004029C3"/>
    <w:rsid w:val="0043024D"/>
    <w:rsid w:val="00434306"/>
    <w:rsid w:val="00453DE6"/>
    <w:rsid w:val="0045713A"/>
    <w:rsid w:val="00474F39"/>
    <w:rsid w:val="00491F84"/>
    <w:rsid w:val="00494523"/>
    <w:rsid w:val="004A495A"/>
    <w:rsid w:val="004A758D"/>
    <w:rsid w:val="004B4EE1"/>
    <w:rsid w:val="004C4C87"/>
    <w:rsid w:val="004C59D7"/>
    <w:rsid w:val="004D3106"/>
    <w:rsid w:val="004E2FD2"/>
    <w:rsid w:val="00516943"/>
    <w:rsid w:val="005608DB"/>
    <w:rsid w:val="005608E8"/>
    <w:rsid w:val="005702F8"/>
    <w:rsid w:val="00572DC0"/>
    <w:rsid w:val="005A4CA9"/>
    <w:rsid w:val="005E2664"/>
    <w:rsid w:val="005E65F5"/>
    <w:rsid w:val="005F1BDC"/>
    <w:rsid w:val="005F6913"/>
    <w:rsid w:val="00607376"/>
    <w:rsid w:val="006130A0"/>
    <w:rsid w:val="0061731F"/>
    <w:rsid w:val="00624E29"/>
    <w:rsid w:val="00632AB3"/>
    <w:rsid w:val="00637C4E"/>
    <w:rsid w:val="00661E3E"/>
    <w:rsid w:val="00666016"/>
    <w:rsid w:val="006867C2"/>
    <w:rsid w:val="006B009C"/>
    <w:rsid w:val="006B74CD"/>
    <w:rsid w:val="006C133E"/>
    <w:rsid w:val="006E2D41"/>
    <w:rsid w:val="006E575F"/>
    <w:rsid w:val="006F0BF8"/>
    <w:rsid w:val="007316E3"/>
    <w:rsid w:val="00735A60"/>
    <w:rsid w:val="007371E3"/>
    <w:rsid w:val="007402D2"/>
    <w:rsid w:val="00745A0F"/>
    <w:rsid w:val="00753C30"/>
    <w:rsid w:val="00754AB7"/>
    <w:rsid w:val="0075601B"/>
    <w:rsid w:val="00780980"/>
    <w:rsid w:val="0078639D"/>
    <w:rsid w:val="00797ACA"/>
    <w:rsid w:val="007A08D2"/>
    <w:rsid w:val="007B4E09"/>
    <w:rsid w:val="007C4B7E"/>
    <w:rsid w:val="007D0617"/>
    <w:rsid w:val="007D1DBD"/>
    <w:rsid w:val="007E22D6"/>
    <w:rsid w:val="00810978"/>
    <w:rsid w:val="00810C76"/>
    <w:rsid w:val="00822E4B"/>
    <w:rsid w:val="00830B1D"/>
    <w:rsid w:val="00832C9E"/>
    <w:rsid w:val="008532D3"/>
    <w:rsid w:val="00862090"/>
    <w:rsid w:val="008665CB"/>
    <w:rsid w:val="00877357"/>
    <w:rsid w:val="00884ED5"/>
    <w:rsid w:val="00892A8F"/>
    <w:rsid w:val="00893030"/>
    <w:rsid w:val="00893200"/>
    <w:rsid w:val="008C3231"/>
    <w:rsid w:val="008D16C7"/>
    <w:rsid w:val="008D61C2"/>
    <w:rsid w:val="00912394"/>
    <w:rsid w:val="00913A0A"/>
    <w:rsid w:val="0092377C"/>
    <w:rsid w:val="00925071"/>
    <w:rsid w:val="00925EEA"/>
    <w:rsid w:val="00983988"/>
    <w:rsid w:val="00984F95"/>
    <w:rsid w:val="00991BF0"/>
    <w:rsid w:val="009969E1"/>
    <w:rsid w:val="009F21AC"/>
    <w:rsid w:val="009F2E21"/>
    <w:rsid w:val="00A00F1B"/>
    <w:rsid w:val="00A315B1"/>
    <w:rsid w:val="00A32505"/>
    <w:rsid w:val="00A34469"/>
    <w:rsid w:val="00A35251"/>
    <w:rsid w:val="00A43332"/>
    <w:rsid w:val="00A5615F"/>
    <w:rsid w:val="00A61591"/>
    <w:rsid w:val="00A743D2"/>
    <w:rsid w:val="00A77301"/>
    <w:rsid w:val="00A83DB6"/>
    <w:rsid w:val="00A8538E"/>
    <w:rsid w:val="00A9142B"/>
    <w:rsid w:val="00A96A25"/>
    <w:rsid w:val="00AA67EB"/>
    <w:rsid w:val="00AB43C0"/>
    <w:rsid w:val="00B15455"/>
    <w:rsid w:val="00B429ED"/>
    <w:rsid w:val="00B4648A"/>
    <w:rsid w:val="00B56BE7"/>
    <w:rsid w:val="00B641D4"/>
    <w:rsid w:val="00B70540"/>
    <w:rsid w:val="00B86DC6"/>
    <w:rsid w:val="00B96578"/>
    <w:rsid w:val="00B97DE6"/>
    <w:rsid w:val="00BA176B"/>
    <w:rsid w:val="00BA322A"/>
    <w:rsid w:val="00BA51FB"/>
    <w:rsid w:val="00BA63A0"/>
    <w:rsid w:val="00BA6459"/>
    <w:rsid w:val="00BB072B"/>
    <w:rsid w:val="00BC521C"/>
    <w:rsid w:val="00BD6470"/>
    <w:rsid w:val="00BE7602"/>
    <w:rsid w:val="00BF114C"/>
    <w:rsid w:val="00BF4599"/>
    <w:rsid w:val="00BF53BA"/>
    <w:rsid w:val="00C02965"/>
    <w:rsid w:val="00C03E9A"/>
    <w:rsid w:val="00C15BE0"/>
    <w:rsid w:val="00C314B2"/>
    <w:rsid w:val="00C327DD"/>
    <w:rsid w:val="00C43196"/>
    <w:rsid w:val="00C523DF"/>
    <w:rsid w:val="00C53F68"/>
    <w:rsid w:val="00C62874"/>
    <w:rsid w:val="00C65F6C"/>
    <w:rsid w:val="00C77109"/>
    <w:rsid w:val="00C77B5C"/>
    <w:rsid w:val="00C85377"/>
    <w:rsid w:val="00CA35BA"/>
    <w:rsid w:val="00CA70C0"/>
    <w:rsid w:val="00CB3009"/>
    <w:rsid w:val="00CB48D0"/>
    <w:rsid w:val="00CB64DC"/>
    <w:rsid w:val="00CC3B31"/>
    <w:rsid w:val="00CC5765"/>
    <w:rsid w:val="00CC6C4C"/>
    <w:rsid w:val="00CD5F31"/>
    <w:rsid w:val="00CE135C"/>
    <w:rsid w:val="00D01C8A"/>
    <w:rsid w:val="00D03908"/>
    <w:rsid w:val="00D112EB"/>
    <w:rsid w:val="00D35C1E"/>
    <w:rsid w:val="00D46C0E"/>
    <w:rsid w:val="00D50AAA"/>
    <w:rsid w:val="00D51E34"/>
    <w:rsid w:val="00D92ABF"/>
    <w:rsid w:val="00DA23BD"/>
    <w:rsid w:val="00DA6D39"/>
    <w:rsid w:val="00DB6D4E"/>
    <w:rsid w:val="00DC6DC6"/>
    <w:rsid w:val="00DC7DA9"/>
    <w:rsid w:val="00DD285F"/>
    <w:rsid w:val="00DD77FE"/>
    <w:rsid w:val="00DF2BCD"/>
    <w:rsid w:val="00DF513D"/>
    <w:rsid w:val="00E11364"/>
    <w:rsid w:val="00E14F5C"/>
    <w:rsid w:val="00E16522"/>
    <w:rsid w:val="00E415E7"/>
    <w:rsid w:val="00E43D70"/>
    <w:rsid w:val="00E52A70"/>
    <w:rsid w:val="00E63646"/>
    <w:rsid w:val="00E738B3"/>
    <w:rsid w:val="00E75BBC"/>
    <w:rsid w:val="00E94769"/>
    <w:rsid w:val="00EA1715"/>
    <w:rsid w:val="00EB5536"/>
    <w:rsid w:val="00EB77FB"/>
    <w:rsid w:val="00EC0630"/>
    <w:rsid w:val="00EC24F7"/>
    <w:rsid w:val="00EC4BFE"/>
    <w:rsid w:val="00ED300C"/>
    <w:rsid w:val="00EE2EAE"/>
    <w:rsid w:val="00EE415F"/>
    <w:rsid w:val="00EE783D"/>
    <w:rsid w:val="00EF0866"/>
    <w:rsid w:val="00F03F82"/>
    <w:rsid w:val="00F04525"/>
    <w:rsid w:val="00F13DDD"/>
    <w:rsid w:val="00F355F5"/>
    <w:rsid w:val="00F405D8"/>
    <w:rsid w:val="00F64DED"/>
    <w:rsid w:val="00F72485"/>
    <w:rsid w:val="00F90064"/>
    <w:rsid w:val="00F954D9"/>
    <w:rsid w:val="00F9583A"/>
    <w:rsid w:val="00FB1576"/>
    <w:rsid w:val="00FB74E3"/>
    <w:rsid w:val="00FC7ABF"/>
    <w:rsid w:val="00FD7D22"/>
    <w:rsid w:val="00FE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4F457"/>
  <w15:chartTrackingRefBased/>
  <w15:docId w15:val="{C403694D-A618-4700-B9CE-6A0391FE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965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029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C029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02965"/>
    <w:pPr>
      <w:spacing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581</TotalTime>
  <Pages>2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Mohammad Irteza</dc:creator>
  <cp:keywords/>
  <dc:description/>
  <cp:lastModifiedBy>Syed Mohammad</cp:lastModifiedBy>
  <cp:revision>260</cp:revision>
  <dcterms:created xsi:type="dcterms:W3CDTF">2024-09-09T02:57:00Z</dcterms:created>
  <dcterms:modified xsi:type="dcterms:W3CDTF">2024-12-04T05:31:00Z</dcterms:modified>
</cp:coreProperties>
</file>