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jc w:val="left"/>
      </w:pPr>
      <w:r>
        <w:t>Practice Fusion Automation</w:t>
        <w:br/>
        <w:t>for Patient Scheduling &amp; Chart Intake</w:t>
      </w:r>
    </w:p>
    <w:p>
      <w:pPr>
        <w:pStyle w:val="CaseSubtitle"/>
        <w:keepLines/>
      </w:pPr>
      <w:r>
        <w:t>Turning a repetitive EHR workflow into a queue-driven automation system that schedules patients, updates charts, uploads documents, and keeps failures visible.</w:t>
      </w:r>
    </w:p>
    <w:tbl>
      <w:tblPr>
        <w:tblW w:type="auto" w:w="0"/>
        <w:jc w:val="center"/>
        <w:tblLook w:firstColumn="1" w:firstRow="1" w:lastColumn="0" w:lastRow="0" w:noHBand="0" w:noVBand="1" w:val="04A0"/>
      </w:tblPr>
      <w:tblGrid>
        <w:gridCol w:w="2498"/>
        <w:gridCol w:w="2498"/>
        <w:gridCol w:w="2498"/>
        <w:gridCol w:w="2498"/>
      </w:tblGrid>
      <w:tr>
        <w:tc>
          <w:tcPr>
            <w:tcW w:type="dxa" w:w="2498"/>
            <w:vAlign w:val="center"/>
            <w:tcMar>
              <w:top w:w="90" w:type="dxa"/>
              <w:start w:w="110" w:type="dxa"/>
              <w:bottom w:w="90" w:type="dxa"/>
              <w:end w:w="110" w:type="dxa"/>
            </w:tcMar>
            <w:shd w:fill="F3F6FA"/>
          </w:tcPr>
          <w:p>
            <w:pPr>
              <w:spacing w:after="0"/>
              <w:jc w:val="center"/>
            </w:pPr>
            <w:r/>
            <w:r>
              <w:rPr>
                <w:rFonts w:ascii="Aptos" w:hAnsi="Aptos"/>
                <w:b/>
                <w:color w:val="2F6BFF"/>
                <w:sz w:val="16"/>
              </w:rPr>
              <w:t>ROLE</w:t>
            </w:r>
          </w:p>
        </w:tc>
        <w:tc>
          <w:tcPr>
            <w:tcW w:type="dxa" w:w="2498"/>
            <w:vAlign w:val="center"/>
            <w:tcMar>
              <w:top w:w="90" w:type="dxa"/>
              <w:start w:w="110" w:type="dxa"/>
              <w:bottom w:w="90" w:type="dxa"/>
              <w:end w:w="110" w:type="dxa"/>
            </w:tcMar>
            <w:shd w:fill="F3F6FA"/>
          </w:tcPr>
          <w:p>
            <w:pPr>
              <w:spacing w:after="0"/>
              <w:jc w:val="center"/>
            </w:pPr>
            <w:r/>
            <w:r>
              <w:rPr>
                <w:rFonts w:ascii="Aptos" w:hAnsi="Aptos"/>
                <w:b/>
                <w:color w:val="2F6BFF"/>
                <w:sz w:val="16"/>
              </w:rPr>
              <w:t>CORE TOOLS</w:t>
            </w:r>
          </w:p>
        </w:tc>
        <w:tc>
          <w:tcPr>
            <w:tcW w:type="dxa" w:w="2498"/>
            <w:vAlign w:val="center"/>
            <w:tcMar>
              <w:top w:w="90" w:type="dxa"/>
              <w:start w:w="110" w:type="dxa"/>
              <w:bottom w:w="90" w:type="dxa"/>
              <w:end w:w="110" w:type="dxa"/>
            </w:tcMar>
            <w:shd w:fill="F3F6FA"/>
          </w:tcPr>
          <w:p>
            <w:pPr>
              <w:spacing w:after="0"/>
              <w:jc w:val="center"/>
            </w:pPr>
            <w:r/>
            <w:r>
              <w:rPr>
                <w:rFonts w:ascii="Aptos" w:hAnsi="Aptos"/>
                <w:b/>
                <w:color w:val="2F6BFF"/>
                <w:sz w:val="16"/>
              </w:rPr>
              <w:t>DOMAIN</w:t>
            </w:r>
          </w:p>
        </w:tc>
        <w:tc>
          <w:tcPr>
            <w:tcW w:type="dxa" w:w="2498"/>
            <w:vAlign w:val="center"/>
            <w:tcMar>
              <w:top w:w="90" w:type="dxa"/>
              <w:start w:w="110" w:type="dxa"/>
              <w:bottom w:w="90" w:type="dxa"/>
              <w:end w:w="110" w:type="dxa"/>
            </w:tcMar>
            <w:shd w:fill="F3F6FA"/>
          </w:tcPr>
          <w:p>
            <w:pPr>
              <w:spacing w:after="0"/>
              <w:jc w:val="center"/>
            </w:pPr>
            <w:r/>
            <w:r>
              <w:rPr>
                <w:rFonts w:ascii="Aptos" w:hAnsi="Aptos"/>
                <w:b/>
                <w:color w:val="2F6BFF"/>
                <w:sz w:val="16"/>
              </w:rPr>
              <w:t>PROJECT TYPE</w:t>
            </w:r>
          </w:p>
        </w:tc>
      </w:tr>
      <w:tr>
        <w:tc>
          <w:tcPr>
            <w:tcW w:type="dxa" w:w="2498"/>
            <w:vAlign w:val="center"/>
            <w:tcMar>
              <w:top w:w="90" w:type="dxa"/>
              <w:start w:w="110" w:type="dxa"/>
              <w:bottom w:w="90" w:type="dxa"/>
              <w:end w:w="110" w:type="dxa"/>
            </w:tcMar>
            <w:shd w:fill="FFFFFF"/>
          </w:tcPr>
          <w:p>
            <w:pPr>
              <w:spacing w:after="0"/>
              <w:jc w:val="center"/>
            </w:pPr>
            <w:r/>
            <w:r>
              <w:rPr>
                <w:rFonts w:ascii="Aptos" w:hAnsi="Aptos"/>
                <w:b w:val="0"/>
                <w:color w:val="1F2937"/>
                <w:sz w:val="18"/>
              </w:rPr>
              <w:t>Automation Engineer</w:t>
            </w:r>
          </w:p>
        </w:tc>
        <w:tc>
          <w:tcPr>
            <w:tcW w:type="dxa" w:w="2498"/>
            <w:vAlign w:val="center"/>
            <w:tcMar>
              <w:top w:w="90" w:type="dxa"/>
              <w:start w:w="110" w:type="dxa"/>
              <w:bottom w:w="90" w:type="dxa"/>
              <w:end w:w="110" w:type="dxa"/>
            </w:tcMar>
            <w:shd w:fill="FFFFFF"/>
          </w:tcPr>
          <w:p>
            <w:pPr>
              <w:spacing w:after="0"/>
              <w:jc w:val="center"/>
            </w:pPr>
            <w:r/>
            <w:r>
              <w:rPr>
                <w:rFonts w:ascii="Aptos" w:hAnsi="Aptos"/>
                <w:b w:val="0"/>
                <w:color w:val="1F2937"/>
                <w:sz w:val="18"/>
              </w:rPr>
              <w:t>Python • Selenium • APIs • OpenAI</w:t>
            </w:r>
          </w:p>
        </w:tc>
        <w:tc>
          <w:tcPr>
            <w:tcW w:type="dxa" w:w="2498"/>
            <w:vAlign w:val="center"/>
            <w:tcMar>
              <w:top w:w="90" w:type="dxa"/>
              <w:start w:w="110" w:type="dxa"/>
              <w:bottom w:w="90" w:type="dxa"/>
              <w:end w:w="110" w:type="dxa"/>
            </w:tcMar>
            <w:shd w:fill="FFFFFF"/>
          </w:tcPr>
          <w:p>
            <w:pPr>
              <w:spacing w:after="0"/>
              <w:jc w:val="center"/>
            </w:pPr>
            <w:r/>
            <w:r>
              <w:rPr>
                <w:rFonts w:ascii="Aptos" w:hAnsi="Aptos"/>
                <w:b w:val="0"/>
                <w:color w:val="1F2937"/>
                <w:sz w:val="18"/>
              </w:rPr>
              <w:t>Healthcare / EHR</w:t>
            </w:r>
          </w:p>
        </w:tc>
        <w:tc>
          <w:tcPr>
            <w:tcW w:type="dxa" w:w="2498"/>
            <w:vAlign w:val="center"/>
            <w:tcMar>
              <w:top w:w="90" w:type="dxa"/>
              <w:start w:w="110" w:type="dxa"/>
              <w:bottom w:w="90" w:type="dxa"/>
              <w:end w:w="110" w:type="dxa"/>
            </w:tcMar>
            <w:shd w:fill="FFFFFF"/>
          </w:tcPr>
          <w:p>
            <w:pPr>
              <w:spacing w:after="0"/>
              <w:jc w:val="center"/>
            </w:pPr>
            <w:r/>
            <w:r>
              <w:rPr>
                <w:rFonts w:ascii="Aptos" w:hAnsi="Aptos"/>
                <w:b w:val="0"/>
                <w:color w:val="1F2937"/>
                <w:sz w:val="18"/>
              </w:rPr>
              <w:t>Custom Workflow Automation</w:t>
            </w:r>
          </w:p>
        </w:tc>
      </w:tr>
    </w:tbl>
    <w:p>
      <w:pPr>
        <w:keepLines/>
      </w:pPr>
    </w:p>
    <w:tbl>
      <w:tblPr>
        <w:tblW w:type="auto" w:w="0"/>
        <w:jc w:val="center"/>
        <w:tblLayout w:type="autofit"/>
        <w:tblLook w:firstColumn="1" w:firstRow="1" w:lastColumn="0" w:lastRow="0" w:noHBand="0" w:noVBand="1" w:val="04A0"/>
      </w:tblPr>
      <w:tblGrid>
        <w:gridCol w:w="9994"/>
      </w:tblGrid>
      <w:tr>
        <w:tc>
          <w:tcPr>
            <w:tcW w:type="dxa" w:w="9994"/>
            <w:shd w:fill="F3F6FA"/>
            <w:tcMar>
              <w:top w:w="140" w:type="dxa"/>
              <w:start w:w="150" w:type="dxa"/>
              <w:bottom w:w="140" w:type="dxa"/>
              <w:end w:w="150" w:type="dxa"/>
            </w:tcMar>
          </w:tcPr>
          <w:p>
            <w:pPr>
              <w:spacing w:after="60"/>
            </w:pPr>
            <w:r>
              <w:rPr>
                <w:b/>
                <w:color w:val="2F6BFF"/>
                <w:sz w:val="20"/>
              </w:rPr>
              <w:t>At a glance</w:t>
            </w:r>
          </w:p>
          <w:p>
            <w:pPr>
              <w:spacing w:after="0"/>
            </w:pPr>
            <w:r>
              <w:rPr>
                <w:color w:val="1F2937"/>
                <w:sz w:val="19"/>
              </w:rPr>
              <w:t>This was not a simple browser bot. The system connected external patient data with Practice Fusion, handled multiple patient workflows, worked through browser verification, populated structured chart information, uploaded documents, and reported status back to a backend. The goal was straightforward: remove repetitive manual work without turning every edge case into a human intervention.</w:t>
            </w:r>
          </w:p>
        </w:tc>
      </w:tr>
    </w:tbl>
    <w:p>
      <w:pPr>
        <w:keepLines/>
        <w:spacing w:after="20"/>
      </w:pPr>
    </w:p>
    <w:p>
      <w:pPr>
        <w:keepLines/>
        <w:spacing w:before="280" w:after="100"/>
      </w:pPr>
      <w:r>
        <w:rPr>
          <w:b/>
          <w:color w:val="2F6BFF"/>
          <w:sz w:val="25"/>
        </w:rPr>
        <w:t xml:space="preserve">01. </w:t>
      </w:r>
      <w:r>
        <w:rPr>
          <w:rFonts w:ascii="Aptos Display" w:hAnsi="Aptos Display"/>
          <w:b/>
          <w:color w:val="16324F"/>
          <w:sz w:val="34"/>
        </w:rPr>
        <w:t>The Context</w:t>
      </w:r>
    </w:p>
    <w:p>
      <w:pPr>
        <w:keepLines/>
      </w:pPr>
      <w:r>
        <w:rPr>
          <w:b/>
        </w:rPr>
        <w:t>The project</w:t>
      </w:r>
      <w:r>
        <w:t xml:space="preserve"> centered on a real clinical operations workflow inside Practice Fusion, a browser-based EHR. Patient records were supplied through local queues and backend APIs, then processed through a sequence of scheduling, chart-entry, document, and status-update steps.</w:t>
      </w:r>
    </w:p>
    <w:p>
      <w:pPr>
        <w:keepLines/>
      </w:pPr>
      <w:r>
        <w:rPr>
          <w:b/>
        </w:rPr>
        <w:t xml:space="preserve">The important part was the workflow, not the clicks. </w:t>
      </w:r>
      <w:r>
        <w:t>The automation had to understand what kind of patient it was processing, keep track of state, deal with a changing browser interface, recover from incomplete records, and continue processing the queue when one patient failed.</w:t>
      </w:r>
    </w:p>
    <w:p>
      <w:pPr>
        <w:keepLines/>
        <w:spacing w:before="280" w:after="100"/>
      </w:pPr>
      <w:r>
        <w:rPr>
          <w:b/>
          <w:color w:val="2F6BFF"/>
          <w:sz w:val="25"/>
        </w:rPr>
        <w:t xml:space="preserve">02. </w:t>
      </w:r>
      <w:r>
        <w:rPr>
          <w:rFonts w:ascii="Aptos Display" w:hAnsi="Aptos Display"/>
          <w:b/>
          <w:color w:val="16324F"/>
          <w:sz w:val="34"/>
        </w:rPr>
        <w:t>The Problem</w:t>
      </w:r>
    </w:p>
    <w:p>
      <w:pPr>
        <w:keepLines/>
      </w:pPr>
      <w:r>
        <w:t>Before automation, this kind of process can become a long chain of small administrative actions: find the patient, check the schedule, create or update the appointment, move through different chart sections, enter the same information in multiple places, upload forms, and then report what happened. Repeating that work across a batch is exactly where time and consistency are lost.</w:t>
      </w:r>
    </w:p>
    <w:p>
      <w:pPr>
        <w:keepLines/>
        <w:spacing w:after="80"/>
        <w:ind w:left="259" w:hanging="173"/>
      </w:pPr>
      <w:r>
        <w:rPr>
          <w:color w:val="2F6BFF"/>
        </w:rPr>
        <w:t xml:space="preserve">• </w:t>
      </w:r>
      <w:r>
        <w:t>Manual appointment scheduling and patient lookup created repetitive screen-by-screen work.</w:t>
      </w:r>
    </w:p>
    <w:p>
      <w:pPr>
        <w:keepLines/>
        <w:spacing w:after="80"/>
        <w:ind w:left="259" w:hanging="173"/>
      </w:pPr>
      <w:r>
        <w:rPr>
          <w:color w:val="2F6BFF"/>
        </w:rPr>
        <w:t xml:space="preserve">• </w:t>
      </w:r>
      <w:r>
        <w:t>Different patient types required different processing paths instead of one simple flow.</w:t>
      </w:r>
    </w:p>
    <w:p>
      <w:pPr>
        <w:keepLines/>
        <w:spacing w:after="80"/>
        <w:ind w:left="259" w:hanging="173"/>
      </w:pPr>
      <w:r>
        <w:rPr>
          <w:color w:val="2F6BFF"/>
        </w:rPr>
        <w:t xml:space="preserve">• </w:t>
      </w:r>
      <w:r>
        <w:t>Chart information had to be entered across multiple sections of the EHR.</w:t>
      </w:r>
    </w:p>
    <w:p>
      <w:pPr>
        <w:keepLines/>
        <w:spacing w:after="80"/>
        <w:ind w:left="259" w:hanging="173"/>
      </w:pPr>
      <w:r>
        <w:rPr>
          <w:color w:val="2F6BFF"/>
        </w:rPr>
        <w:t xml:space="preserve">• </w:t>
      </w:r>
      <w:r>
        <w:t>The workflow depended on external patient data and backend status updates.</w:t>
      </w:r>
    </w:p>
    <w:p>
      <w:pPr>
        <w:keepLines/>
        <w:spacing w:after="80"/>
        <w:ind w:left="259" w:hanging="173"/>
      </w:pPr>
      <w:r>
        <w:rPr>
          <w:color w:val="2F6BFF"/>
        </w:rPr>
        <w:t xml:space="preserve">• </w:t>
      </w:r>
      <w:r>
        <w:t>Practice Fusion login could trigger browser verification or OTP-style prompts.</w:t>
      </w:r>
    </w:p>
    <w:p>
      <w:pPr>
        <w:keepLines/>
        <w:spacing w:after="80"/>
        <w:ind w:left="259" w:hanging="173"/>
      </w:pPr>
      <w:r>
        <w:rPr>
          <w:color w:val="2F6BFF"/>
        </w:rPr>
        <w:t xml:space="preserve">• </w:t>
      </w:r>
      <w:r>
        <w:t>A failure in one step could otherwise stop the rest of the patient queue.</w:t>
      </w:r>
    </w:p>
    <w:tbl>
      <w:tblPr>
        <w:tblW w:type="auto" w:w="0"/>
        <w:jc w:val="center"/>
        <w:tblLayout w:type="autofit"/>
        <w:tblLook w:firstColumn="1" w:firstRow="1" w:lastColumn="0" w:lastRow="0" w:noHBand="0" w:noVBand="1" w:val="04A0"/>
      </w:tblPr>
      <w:tblGrid>
        <w:gridCol w:w="9994"/>
      </w:tblGrid>
      <w:tr>
        <w:tc>
          <w:tcPr>
            <w:tcW w:type="dxa" w:w="9994"/>
            <w:shd w:fill="EEF5FF"/>
            <w:tcMar>
              <w:top w:w="140" w:type="dxa"/>
              <w:start w:w="150" w:type="dxa"/>
              <w:bottom w:w="140" w:type="dxa"/>
              <w:end w:w="150" w:type="dxa"/>
            </w:tcMar>
          </w:tcPr>
          <w:p>
            <w:pPr>
              <w:spacing w:after="60"/>
            </w:pPr>
            <w:r>
              <w:rPr>
                <w:b/>
                <w:color w:val="2F6BFF"/>
                <w:sz w:val="20"/>
              </w:rPr>
              <w:t>The real engineering challenge</w:t>
            </w:r>
          </w:p>
          <w:p>
            <w:pPr>
              <w:spacing w:after="0"/>
            </w:pPr>
            <w:r>
              <w:rPr>
                <w:color w:val="1F2937"/>
                <w:sz w:val="19"/>
              </w:rPr>
              <w:t>The difficult part was not automating individual clicks. It was making the overall process predictable when the browser was not predictable.</w:t>
            </w:r>
          </w:p>
        </w:tc>
      </w:tr>
    </w:tbl>
    <w:p>
      <w:pPr>
        <w:keepLines/>
        <w:spacing w:after="20"/>
      </w:pPr>
    </w:p>
    <w:p>
      <w:pPr>
        <w:keepLines/>
        <w:spacing w:before="280" w:after="100"/>
      </w:pPr>
      <w:r>
        <w:rPr>
          <w:b/>
          <w:color w:val="2F6BFF"/>
          <w:sz w:val="25"/>
        </w:rPr>
        <w:t xml:space="preserve">03. </w:t>
      </w:r>
      <w:r>
        <w:rPr>
          <w:rFonts w:ascii="Aptos Display" w:hAnsi="Aptos Display"/>
          <w:b/>
          <w:color w:val="16324F"/>
          <w:sz w:val="34"/>
        </w:rPr>
        <w:t>The Solution</w:t>
      </w:r>
    </w:p>
    <w:p>
      <w:pPr>
        <w:keepLines/>
      </w:pPr>
      <w:r>
        <w:t>I built the automation as a Python-based, queue-driven system using Selenium and Chrome profile management. Instead of treating each patient as a separate script run, the system maintains a processing loop: load the queue, classify the patient, complete the required workflow, record the outcome, and move to the next patient.</w:t>
      </w:r>
    </w:p>
    <w:p>
      <w:pPr>
        <w:keepLines/>
        <w:spacing w:after="100"/>
        <w:ind w:left="317" w:hanging="288"/>
      </w:pPr>
      <w:r>
        <w:rPr>
          <w:b/>
          <w:color w:val="2F6BFF"/>
        </w:rPr>
        <w:t xml:space="preserve">1. </w:t>
      </w:r>
      <w:r>
        <w:t>Load patient records from a local JSON queue, with backend API retrieval as a fallback.</w:t>
      </w:r>
    </w:p>
    <w:p>
      <w:pPr>
        <w:keepLines/>
        <w:spacing w:after="100"/>
        <w:ind w:left="317" w:hanging="288"/>
      </w:pPr>
      <w:r>
        <w:rPr>
          <w:b/>
          <w:color w:val="2F6BFF"/>
        </w:rPr>
        <w:t xml:space="preserve">2. </w:t>
      </w:r>
      <w:r>
        <w:t>Validate the record and identify the patient flow: new, existing, or appointment-based.</w:t>
      </w:r>
    </w:p>
    <w:p>
      <w:pPr>
        <w:keepLines/>
        <w:spacing w:after="100"/>
        <w:ind w:left="317" w:hanging="288"/>
      </w:pPr>
      <w:r>
        <w:rPr>
          <w:b/>
          <w:color w:val="2F6BFF"/>
        </w:rPr>
        <w:t xml:space="preserve">3. </w:t>
      </w:r>
      <w:r>
        <w:t>Open Practice Fusion and handle the login / browser verification flow.</w:t>
      </w:r>
    </w:p>
    <w:p>
      <w:pPr>
        <w:keepLines/>
        <w:spacing w:after="100"/>
        <w:ind w:left="317" w:hanging="288"/>
      </w:pPr>
      <w:r>
        <w:rPr>
          <w:b/>
          <w:color w:val="2F6BFF"/>
        </w:rPr>
        <w:t xml:space="preserve">4. </w:t>
      </w:r>
      <w:r>
        <w:t>Search for the patient and create or update the appointment with the required scheduling fields.</w:t>
      </w:r>
    </w:p>
    <w:p>
      <w:pPr>
        <w:keepLines/>
        <w:spacing w:after="100"/>
        <w:ind w:left="317" w:hanging="288"/>
      </w:pPr>
      <w:r>
        <w:rPr>
          <w:b/>
          <w:color w:val="2F6BFF"/>
        </w:rPr>
        <w:t xml:space="preserve">5. </w:t>
      </w:r>
      <w:r>
        <w:t>Open the patient chart and populate structured clinical and administrative sections.</w:t>
      </w:r>
    </w:p>
    <w:p>
      <w:pPr>
        <w:keepLines/>
        <w:spacing w:after="100"/>
        <w:ind w:left="317" w:hanging="288"/>
      </w:pPr>
      <w:r>
        <w:rPr>
          <w:b/>
          <w:color w:val="2F6BFF"/>
        </w:rPr>
        <w:t xml:space="preserve">6. </w:t>
      </w:r>
      <w:r>
        <w:t>Extract pharmacy and insurance-related information for downstream processing.</w:t>
      </w:r>
    </w:p>
    <w:p>
      <w:pPr>
        <w:keepLines/>
        <w:spacing w:after="100"/>
        <w:ind w:left="317" w:hanging="288"/>
      </w:pPr>
      <w:r>
        <w:rPr>
          <w:b/>
          <w:color w:val="2F6BFF"/>
        </w:rPr>
        <w:t xml:space="preserve">7. </w:t>
      </w:r>
      <w:r>
        <w:t>Download generated forms from the backend and upload them into the patient chart when required.</w:t>
      </w:r>
    </w:p>
    <w:p>
      <w:pPr>
        <w:keepLines/>
        <w:spacing w:after="100"/>
        <w:ind w:left="317" w:hanging="288"/>
      </w:pPr>
      <w:r>
        <w:rPr>
          <w:b/>
          <w:color w:val="2F6BFF"/>
        </w:rPr>
        <w:t xml:space="preserve">8. </w:t>
      </w:r>
      <w:r>
        <w:t>Update backend status, write operational logs, and record any patient-level errors.</w:t>
      </w:r>
    </w:p>
    <w:p>
      <w:pPr>
        <w:keepLines/>
        <w:spacing w:after="100"/>
        <w:ind w:left="317" w:hanging="288"/>
      </w:pPr>
      <w:r>
        <w:rPr>
          <w:b/>
          <w:color w:val="2F6BFF"/>
        </w:rPr>
        <w:t xml:space="preserve">9. </w:t>
      </w:r>
      <w:r>
        <w:t>Remove the completed patient from the active queue and continue processing.</w:t>
      </w:r>
    </w:p>
    <w:p>
      <w:pPr>
        <w:keepLines/>
      </w:pPr>
      <w:r>
        <w:rPr>
          <w:b/>
        </w:rPr>
        <w:t xml:space="preserve">The result was a repeatable patient-processing loop rather than a collection of isolated automations. </w:t>
      </w:r>
      <w:r>
        <w:t>That distinction matters because the system had to keep moving through real-world variation instead of assuming every patient and every browser session would look the same.</w:t>
      </w:r>
    </w:p>
    <w:p>
      <w:pPr>
        <w:keepLines/>
        <w:spacing w:before="280" w:after="100"/>
      </w:pPr>
      <w:r>
        <w:rPr>
          <w:b/>
          <w:color w:val="2F6BFF"/>
          <w:sz w:val="25"/>
        </w:rPr>
        <w:t xml:space="preserve">04. </w:t>
      </w:r>
      <w:r>
        <w:rPr>
          <w:rFonts w:ascii="Aptos Display" w:hAnsi="Aptos Display"/>
          <w:b/>
          <w:color w:val="16324F"/>
          <w:sz w:val="34"/>
        </w:rPr>
        <w:t>What the Automation Handles</w:t>
      </w:r>
    </w:p>
    <w:tbl>
      <w:tblPr>
        <w:tblW w:type="auto" w:w="0"/>
        <w:jc w:val="center"/>
        <w:tblLayout w:type="autofit"/>
        <w:tblLook w:firstColumn="1" w:firstRow="1" w:lastColumn="0" w:lastRow="0" w:noHBand="0" w:noVBand="1" w:val="04A0"/>
      </w:tblPr>
      <w:tblGrid>
        <w:gridCol w:w="4997"/>
        <w:gridCol w:w="4997"/>
      </w:tblGrid>
      <w:tr>
        <w:tc>
          <w:tcPr>
            <w:tcW w:type="dxa" w:w="4997"/>
            <w:vAlign w:val="center"/>
            <w:tcMar>
              <w:top w:w="90" w:type="dxa"/>
              <w:start w:w="110" w:type="dxa"/>
              <w:bottom w:w="90" w:type="dxa"/>
              <w:end w:w="110" w:type="dxa"/>
            </w:tcMar>
            <w:shd w:fill="16324F"/>
          </w:tcPr>
          <w:p>
            <w:pPr>
              <w:spacing w:after="0"/>
            </w:pPr>
            <w:r/>
            <w:r>
              <w:rPr>
                <w:rFonts w:ascii="Aptos" w:hAnsi="Aptos"/>
                <w:b/>
                <w:color w:val="FFFFFF"/>
                <w:sz w:val="18"/>
              </w:rPr>
              <w:t>Capability</w:t>
            </w:r>
          </w:p>
        </w:tc>
        <w:tc>
          <w:tcPr>
            <w:tcW w:type="dxa" w:w="4997"/>
            <w:vAlign w:val="center"/>
            <w:tcMar>
              <w:top w:w="90" w:type="dxa"/>
              <w:start w:w="110" w:type="dxa"/>
              <w:bottom w:w="90" w:type="dxa"/>
              <w:end w:w="110" w:type="dxa"/>
            </w:tcMar>
            <w:shd w:fill="16324F"/>
          </w:tcPr>
          <w:p>
            <w:pPr>
              <w:spacing w:after="0"/>
            </w:pPr>
            <w:r/>
            <w:r>
              <w:rPr>
                <w:rFonts w:ascii="Aptos" w:hAnsi="Aptos"/>
                <w:b/>
                <w:color w:val="FFFFFF"/>
                <w:sz w:val="18"/>
              </w:rPr>
              <w:t>What it does</w:t>
            </w:r>
          </w:p>
        </w:tc>
      </w:tr>
      <w:tr>
        <w:tc>
          <w:tcPr>
            <w:tcW w:type="dxa" w:w="4997"/>
            <w:vAlign w:val="center"/>
            <w:tcMar>
              <w:top w:w="90" w:type="dxa"/>
              <w:start w:w="110" w:type="dxa"/>
              <w:bottom w:w="90" w:type="dxa"/>
              <w:end w:w="110" w:type="dxa"/>
            </w:tcMar>
            <w:shd w:fill="F7F9FC"/>
          </w:tcPr>
          <w:p>
            <w:pPr>
              <w:spacing w:after="0"/>
            </w:pPr>
            <w:r/>
            <w:r>
              <w:rPr>
                <w:rFonts w:ascii="Aptos" w:hAnsi="Aptos"/>
                <w:b/>
                <w:color w:val="16324F"/>
                <w:sz w:val="18"/>
              </w:rPr>
              <w:t>Patient queue processing</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Loads batches from JSON or API sources and routes different patient types through the appropriate workflow.</w:t>
            </w:r>
          </w:p>
        </w:tc>
      </w:tr>
      <w:tr>
        <w:tc>
          <w:tcPr>
            <w:tcW w:type="dxa" w:w="4997"/>
            <w:vAlign w:val="center"/>
            <w:tcMar>
              <w:top w:w="90" w:type="dxa"/>
              <w:start w:w="110" w:type="dxa"/>
              <w:bottom w:w="90" w:type="dxa"/>
              <w:end w:w="110" w:type="dxa"/>
            </w:tcMar>
            <w:shd w:fill="F7F9FC"/>
          </w:tcPr>
          <w:p>
            <w:pPr>
              <w:spacing w:after="0"/>
            </w:pPr>
            <w:r/>
            <w:r>
              <w:rPr>
                <w:rFonts w:ascii="Aptos" w:hAnsi="Aptos"/>
                <w:b/>
                <w:color w:val="16324F"/>
                <w:sz w:val="18"/>
              </w:rPr>
              <w:t>Appointment automation</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Searches for patients, checks existing appointments, and fills provider, appointment type, duration, date, and time.</w:t>
            </w:r>
          </w:p>
        </w:tc>
      </w:tr>
      <w:tr>
        <w:tc>
          <w:tcPr>
            <w:tcW w:type="dxa" w:w="4997"/>
            <w:vAlign w:val="center"/>
            <w:tcMar>
              <w:top w:w="90" w:type="dxa"/>
              <w:start w:w="110" w:type="dxa"/>
              <w:bottom w:w="90" w:type="dxa"/>
              <w:end w:w="110" w:type="dxa"/>
            </w:tcMar>
            <w:shd w:fill="F7F9FC"/>
          </w:tcPr>
          <w:p>
            <w:pPr>
              <w:spacing w:after="0"/>
            </w:pPr>
            <w:r/>
            <w:r>
              <w:rPr>
                <w:rFonts w:ascii="Aptos" w:hAnsi="Aptos"/>
                <w:b/>
                <w:color w:val="16324F"/>
                <w:sz w:val="18"/>
              </w:rPr>
              <w:t>Chart &amp; profile updates</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Populates structured sections including diagnoses, allergies, medications, family history, social history, language, notes, guarantor, pharmacy, care team, and other profile fields.</w:t>
            </w:r>
          </w:p>
        </w:tc>
      </w:tr>
      <w:tr>
        <w:tc>
          <w:tcPr>
            <w:tcW w:type="dxa" w:w="4997"/>
            <w:vAlign w:val="center"/>
            <w:tcMar>
              <w:top w:w="90" w:type="dxa"/>
              <w:start w:w="110" w:type="dxa"/>
              <w:bottom w:w="90" w:type="dxa"/>
              <w:end w:w="110" w:type="dxa"/>
            </w:tcMar>
            <w:shd w:fill="F7F9FC"/>
          </w:tcPr>
          <w:p>
            <w:pPr>
              <w:spacing w:after="0"/>
            </w:pPr>
            <w:r/>
            <w:r>
              <w:rPr>
                <w:rFonts w:ascii="Aptos" w:hAnsi="Aptos"/>
                <w:b/>
                <w:color w:val="16324F"/>
                <w:sz w:val="18"/>
              </w:rPr>
              <w:t>Pharmacy &amp; insurance handling</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Reads relevant information from the patient profile and sends updates to the backend.</w:t>
            </w:r>
          </w:p>
        </w:tc>
      </w:tr>
      <w:tr>
        <w:tc>
          <w:tcPr>
            <w:tcW w:type="dxa" w:w="4997"/>
            <w:vAlign w:val="center"/>
            <w:tcMar>
              <w:top w:w="90" w:type="dxa"/>
              <w:start w:w="110" w:type="dxa"/>
              <w:bottom w:w="90" w:type="dxa"/>
              <w:end w:w="110" w:type="dxa"/>
            </w:tcMar>
            <w:shd w:fill="F7F9FC"/>
          </w:tcPr>
          <w:p>
            <w:pPr>
              <w:spacing w:after="0"/>
            </w:pPr>
            <w:r/>
            <w:r>
              <w:rPr>
                <w:rFonts w:ascii="Aptos" w:hAnsi="Aptos"/>
                <w:b/>
                <w:color w:val="16324F"/>
                <w:sz w:val="18"/>
              </w:rPr>
              <w:t>Document upload</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Downloads generated PDF forms from the API and places them into the patient chart under the appropriate document workflow.</w:t>
            </w:r>
          </w:p>
        </w:tc>
      </w:tr>
      <w:tr>
        <w:tc>
          <w:tcPr>
            <w:tcW w:type="dxa" w:w="4997"/>
            <w:vAlign w:val="center"/>
            <w:tcMar>
              <w:top w:w="90" w:type="dxa"/>
              <w:start w:w="110" w:type="dxa"/>
              <w:bottom w:w="90" w:type="dxa"/>
              <w:end w:w="110" w:type="dxa"/>
            </w:tcMar>
            <w:shd w:fill="F7F9FC"/>
          </w:tcPr>
          <w:p>
            <w:pPr>
              <w:spacing w:after="0"/>
            </w:pPr>
            <w:r/>
            <w:r>
              <w:rPr>
                <w:rFonts w:ascii="Aptos" w:hAnsi="Aptos"/>
                <w:b/>
                <w:color w:val="16324F"/>
                <w:sz w:val="18"/>
              </w:rPr>
              <w:t>AI-assisted pharmacy matching</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Uses OpenAI as a small decision layer to choose the most likely pharmacy from candidate search results.</w:t>
            </w:r>
          </w:p>
        </w:tc>
      </w:tr>
      <w:tr>
        <w:tc>
          <w:tcPr>
            <w:tcW w:type="dxa" w:w="4997"/>
            <w:vAlign w:val="center"/>
            <w:tcMar>
              <w:top w:w="90" w:type="dxa"/>
              <w:start w:w="110" w:type="dxa"/>
              <w:bottom w:w="90" w:type="dxa"/>
              <w:end w:w="110" w:type="dxa"/>
            </w:tcMar>
            <w:shd w:fill="F7F9FC"/>
          </w:tcPr>
          <w:p>
            <w:pPr>
              <w:spacing w:after="0"/>
            </w:pPr>
            <w:r/>
            <w:r>
              <w:rPr>
                <w:rFonts w:ascii="Aptos" w:hAnsi="Aptos"/>
                <w:b/>
                <w:color w:val="16324F"/>
                <w:sz w:val="18"/>
              </w:rPr>
              <w:t>Operational tracking</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Maintains CSV logs, JSON queues, patient statuses, error records, and a liveness heartbeat.</w:t>
            </w:r>
          </w:p>
        </w:tc>
      </w:tr>
    </w:tbl>
    <w:p>
      <w:pPr>
        <w:keepLines/>
        <w:spacing w:before="280" w:after="100"/>
      </w:pPr>
      <w:r>
        <w:rPr>
          <w:b/>
          <w:color w:val="2F6BFF"/>
          <w:sz w:val="25"/>
        </w:rPr>
        <w:t xml:space="preserve">05. </w:t>
      </w:r>
      <w:r>
        <w:rPr>
          <w:rFonts w:ascii="Aptos Display" w:hAnsi="Aptos Display"/>
          <w:b/>
          <w:color w:val="16324F"/>
          <w:sz w:val="34"/>
        </w:rPr>
        <w:t>How I Designed It to Survive a Brittle UI</w:t>
      </w:r>
    </w:p>
    <w:p>
      <w:pPr>
        <w:keepLines/>
      </w:pPr>
      <w:r>
        <w:t>Browser automation becomes difficult when the target application behaves more like a moving system than a fixed webpage. I treated that as a design constraint from the beginning.</w:t>
      </w:r>
    </w:p>
    <w:p>
      <w:pPr>
        <w:keepLines/>
        <w:spacing w:after="80"/>
        <w:ind w:left="259" w:hanging="173"/>
      </w:pPr>
      <w:r>
        <w:rPr>
          <w:color w:val="2F6BFF"/>
        </w:rPr>
        <w:t xml:space="preserve">• </w:t>
      </w:r>
      <w:r>
        <w:t>Explicit waits and state checks were used instead of relying on fixed timing alone.</w:t>
      </w:r>
    </w:p>
    <w:p>
      <w:pPr>
        <w:keepLines/>
        <w:spacing w:after="80"/>
        <w:ind w:left="259" w:hanging="173"/>
      </w:pPr>
      <w:r>
        <w:rPr>
          <w:color w:val="2F6BFF"/>
        </w:rPr>
        <w:t xml:space="preserve">• </w:t>
      </w:r>
      <w:r>
        <w:t>Chrome profiles were isolated so sessions could be reused without letting stale processes lock the profile.</w:t>
      </w:r>
    </w:p>
    <w:p>
      <w:pPr>
        <w:keepLines/>
        <w:spacing w:after="80"/>
        <w:ind w:left="259" w:hanging="173"/>
      </w:pPr>
      <w:r>
        <w:rPr>
          <w:color w:val="2F6BFF"/>
        </w:rPr>
        <w:t xml:space="preserve">• </w:t>
      </w:r>
      <w:r>
        <w:t>The login layer could detect verification states and pause for OTP-style completion when required.</w:t>
      </w:r>
    </w:p>
    <w:p>
      <w:pPr>
        <w:keepLines/>
        <w:spacing w:after="80"/>
        <w:ind w:left="259" w:hanging="173"/>
      </w:pPr>
      <w:r>
        <w:rPr>
          <w:color w:val="2F6BFF"/>
        </w:rPr>
        <w:t xml:space="preserve">• </w:t>
      </w:r>
      <w:r>
        <w:t>Critical actions used retries and alternate paths for missing elements, empty states, or different button labels.</w:t>
      </w:r>
    </w:p>
    <w:p>
      <w:pPr>
        <w:keepLines/>
        <w:spacing w:after="80"/>
        <w:ind w:left="259" w:hanging="173"/>
      </w:pPr>
      <w:r>
        <w:rPr>
          <w:color w:val="2F6BFF"/>
        </w:rPr>
        <w:t xml:space="preserve">• </w:t>
      </w:r>
      <w:r>
        <w:t>Patient data was validated before submission so malformed records could be isolated rather than breaking the entire loop.</w:t>
      </w:r>
    </w:p>
    <w:p>
      <w:pPr>
        <w:keepLines/>
        <w:spacing w:after="80"/>
        <w:ind w:left="259" w:hanging="173"/>
      </w:pPr>
      <w:r>
        <w:rPr>
          <w:color w:val="2F6BFF"/>
        </w:rPr>
        <w:t xml:space="preserve">• </w:t>
      </w:r>
      <w:r>
        <w:t>Errors were written to a separate queue so failed patients could be reviewed or re-run without losing the rest of the batch.</w:t>
      </w:r>
    </w:p>
    <w:p>
      <w:pPr>
        <w:keepLines/>
        <w:spacing w:after="80"/>
        <w:ind w:left="259" w:hanging="173"/>
      </w:pPr>
      <w:r>
        <w:rPr>
          <w:color w:val="2F6BFF"/>
        </w:rPr>
        <w:t xml:space="preserve">• </w:t>
      </w:r>
      <w:r>
        <w:t>A liveness heartbeat and browser recording provided a practical way to diagnose stalled automation.</w:t>
      </w:r>
    </w:p>
    <w:tbl>
      <w:tblPr>
        <w:tblW w:type="auto" w:w="0"/>
        <w:jc w:val="center"/>
        <w:tblLayout w:type="autofit"/>
        <w:tblLook w:firstColumn="1" w:firstRow="1" w:lastColumn="0" w:lastRow="0" w:noHBand="0" w:noVBand="1" w:val="04A0"/>
      </w:tblPr>
      <w:tblGrid>
        <w:gridCol w:w="9994"/>
      </w:tblGrid>
      <w:tr>
        <w:tc>
          <w:tcPr>
            <w:tcW w:type="dxa" w:w="9994"/>
            <w:shd w:fill="F3F8F5"/>
            <w:tcMar>
              <w:top w:w="140" w:type="dxa"/>
              <w:start w:w="150" w:type="dxa"/>
              <w:bottom w:w="140" w:type="dxa"/>
              <w:end w:w="150" w:type="dxa"/>
            </w:tcMar>
          </w:tcPr>
          <w:p>
            <w:pPr>
              <w:spacing w:after="60"/>
            </w:pPr>
            <w:r>
              <w:rPr>
                <w:b/>
                <w:color w:val="1F7A5A"/>
                <w:sz w:val="20"/>
              </w:rPr>
              <w:t>Design principle</w:t>
            </w:r>
          </w:p>
          <w:p>
            <w:pPr>
              <w:spacing w:after="0"/>
            </w:pPr>
            <w:r>
              <w:rPr>
                <w:color w:val="1F2937"/>
                <w:sz w:val="19"/>
              </w:rPr>
              <w:t>Expect state drift. Browser automation is fragile by nature, so the system should recover around the UI rather than assume the UI will always behave perfectly.</w:t>
            </w:r>
          </w:p>
        </w:tc>
      </w:tr>
    </w:tbl>
    <w:p>
      <w:pPr>
        <w:keepLines/>
        <w:spacing w:after="20"/>
      </w:pPr>
    </w:p>
    <w:p>
      <w:pPr>
        <w:keepLines/>
        <w:spacing w:before="280" w:after="100"/>
      </w:pPr>
      <w:r>
        <w:rPr>
          <w:b/>
          <w:color w:val="2F6BFF"/>
          <w:sz w:val="25"/>
        </w:rPr>
        <w:t xml:space="preserve">06. </w:t>
      </w:r>
      <w:r>
        <w:rPr>
          <w:rFonts w:ascii="Aptos Display" w:hAnsi="Aptos Display"/>
          <w:b/>
          <w:color w:val="16324F"/>
          <w:sz w:val="34"/>
        </w:rPr>
        <w:t>A Few Engineering Problems I Had to Solve</w:t>
      </w:r>
    </w:p>
    <w:p>
      <w:pPr>
        <w:keepLines/>
        <w:spacing w:after="40"/>
      </w:pPr>
      <w:r>
        <w:rPr>
          <w:b/>
          <w:color w:val="16324F"/>
        </w:rPr>
        <w:t>Authentication &amp; verification</w:t>
      </w:r>
    </w:p>
    <w:p>
      <w:pPr>
        <w:keepLines/>
        <w:spacing w:after="120"/>
        <w:ind w:left="230"/>
      </w:pPr>
      <w:r>
        <w:t>Practice Fusion can interrupt the login flow with browser-recognition or OTP-style steps. The login logic detects these states and waits for the required verification instead of treating the interruption as a fatal error.</w:t>
      </w:r>
    </w:p>
    <w:p>
      <w:pPr>
        <w:keepLines/>
        <w:spacing w:after="40"/>
      </w:pPr>
      <w:r>
        <w:rPr>
          <w:b/>
          <w:color w:val="16324F"/>
        </w:rPr>
        <w:t>Chrome profile conflicts</w:t>
      </w:r>
    </w:p>
    <w:p>
      <w:pPr>
        <w:keepLines/>
        <w:spacing w:after="120"/>
        <w:ind w:left="230"/>
      </w:pPr>
      <w:r>
        <w:t>Long-running browser sessions can leave stale Chrome processes behind. The automation cleans up conflicting processes before launching a session with the same profile.</w:t>
      </w:r>
    </w:p>
    <w:p>
      <w:pPr>
        <w:keepLines/>
        <w:spacing w:after="40"/>
      </w:pPr>
      <w:r>
        <w:rPr>
          <w:b/>
          <w:color w:val="16324F"/>
        </w:rPr>
        <w:t>Changing selectors and page states</w:t>
      </w:r>
    </w:p>
    <w:p>
      <w:pPr>
        <w:keepLines/>
        <w:spacing w:after="120"/>
        <w:ind w:left="230"/>
      </w:pPr>
      <w:r>
        <w:t>The target UI is dynamic and deeply nested. The code uses explicit waits, recovery loops, and fallback selectors to avoid making one DOM state a single point of failure.</w:t>
      </w:r>
    </w:p>
    <w:p>
      <w:pPr>
        <w:keepLines/>
        <w:spacing w:after="40"/>
      </w:pPr>
      <w:r>
        <w:rPr>
          <w:b/>
          <w:color w:val="16324F"/>
        </w:rPr>
        <w:t>Multiple patient paths</w:t>
      </w:r>
    </w:p>
    <w:p>
      <w:pPr>
        <w:keepLines/>
        <w:spacing w:after="120"/>
        <w:ind w:left="230"/>
      </w:pPr>
      <w:r>
        <w:t>New, existing, and appointment-based patients do not require the exact same sequence. The processing layer routes each case through the correct logic.</w:t>
      </w:r>
    </w:p>
    <w:p>
      <w:pPr>
        <w:keepLines/>
        <w:spacing w:after="40"/>
      </w:pPr>
      <w:r>
        <w:rPr>
          <w:b/>
          <w:color w:val="16324F"/>
        </w:rPr>
        <w:t>Ambiguous pharmacy matches</w:t>
      </w:r>
    </w:p>
    <w:p>
      <w:pPr>
        <w:keepLines/>
        <w:spacing w:after="120"/>
        <w:ind w:left="230"/>
      </w:pPr>
      <w:r>
        <w:t>Pharmacy search results are not always deterministic, so OpenAI is used as a matching aid rather than as the primary workflow engine.</w:t>
      </w:r>
    </w:p>
    <w:p>
      <w:pPr>
        <w:keepLines/>
        <w:spacing w:after="40"/>
      </w:pPr>
      <w:r>
        <w:rPr>
          <w:b/>
          <w:color w:val="16324F"/>
        </w:rPr>
        <w:t>Partial failures</w:t>
      </w:r>
    </w:p>
    <w:p>
      <w:pPr>
        <w:keepLines/>
        <w:spacing w:after="120"/>
        <w:ind w:left="230"/>
      </w:pPr>
      <w:r>
        <w:t>When a patient or document step fails, the system records the issue and continues. This turns a batch-level failure into a patient-level exception.</w:t>
      </w:r>
    </w:p>
    <w:p>
      <w:pPr>
        <w:keepLines/>
        <w:spacing w:before="280" w:after="100"/>
      </w:pPr>
      <w:r>
        <w:rPr>
          <w:b/>
          <w:color w:val="2F6BFF"/>
          <w:sz w:val="25"/>
        </w:rPr>
        <w:t xml:space="preserve">07. </w:t>
      </w:r>
      <w:r>
        <w:rPr>
          <w:rFonts w:ascii="Aptos Display" w:hAnsi="Aptos Display"/>
          <w:b/>
          <w:color w:val="16324F"/>
          <w:sz w:val="34"/>
        </w:rPr>
        <w:t>The Architecture</w:t>
      </w:r>
    </w:p>
    <w:p>
      <w:pPr>
        <w:keepLines/>
      </w:pPr>
      <w:r>
        <w:t>The system was deliberately split into focused modules so the workflow could evolve without turning the bot into one large script.</w:t>
      </w:r>
    </w:p>
    <w:tbl>
      <w:tblPr>
        <w:tblW w:type="auto" w:w="0"/>
        <w:jc w:val="center"/>
        <w:tblLook w:firstColumn="1" w:firstRow="1" w:lastColumn="0" w:lastRow="0" w:noHBand="0" w:noVBand="1" w:val="04A0"/>
      </w:tblPr>
      <w:tblGrid>
        <w:gridCol w:w="4997"/>
        <w:gridCol w:w="4997"/>
      </w:tblGrid>
      <w:tr>
        <w:tc>
          <w:tcPr>
            <w:tcW w:type="dxa" w:w="4997"/>
            <w:vAlign w:val="center"/>
            <w:tcMar>
              <w:top w:w="90" w:type="dxa"/>
              <w:start w:w="110" w:type="dxa"/>
              <w:bottom w:w="90" w:type="dxa"/>
              <w:end w:w="110" w:type="dxa"/>
            </w:tcMar>
            <w:shd w:fill="F3F6FA"/>
          </w:tcPr>
          <w:p>
            <w:pPr>
              <w:spacing w:after="0"/>
            </w:pPr>
            <w:r/>
            <w:r>
              <w:rPr>
                <w:rFonts w:ascii="Aptos" w:hAnsi="Aptos"/>
                <w:b/>
                <w:color w:val="2F6BFF"/>
                <w:sz w:val="18"/>
              </w:rPr>
              <w:t>DataManager</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Patient retrieval, queue management, API status updates, and data exchange.</w:t>
            </w:r>
          </w:p>
        </w:tc>
      </w:tr>
      <w:tr>
        <w:tc>
          <w:tcPr>
            <w:tcW w:type="dxa" w:w="4997"/>
            <w:vAlign w:val="center"/>
            <w:tcMar>
              <w:top w:w="90" w:type="dxa"/>
              <w:start w:w="110" w:type="dxa"/>
              <w:bottom w:w="90" w:type="dxa"/>
              <w:end w:w="110" w:type="dxa"/>
            </w:tcMar>
            <w:shd w:fill="F3F6FA"/>
          </w:tcPr>
          <w:p>
            <w:pPr>
              <w:spacing w:after="0"/>
            </w:pPr>
            <w:r/>
            <w:r>
              <w:rPr>
                <w:rFonts w:ascii="Aptos" w:hAnsi="Aptos"/>
                <w:b/>
                <w:color w:val="2F6BFF"/>
                <w:sz w:val="18"/>
              </w:rPr>
              <w:t>Appointment logic</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Patient search, appointment checks, scheduling fields, and booking flow.</w:t>
            </w:r>
          </w:p>
        </w:tc>
      </w:tr>
      <w:tr>
        <w:tc>
          <w:tcPr>
            <w:tcW w:type="dxa" w:w="4997"/>
            <w:vAlign w:val="center"/>
            <w:tcMar>
              <w:top w:w="90" w:type="dxa"/>
              <w:start w:w="110" w:type="dxa"/>
              <w:bottom w:w="90" w:type="dxa"/>
              <w:end w:w="110" w:type="dxa"/>
            </w:tcMar>
            <w:shd w:fill="F3F6FA"/>
          </w:tcPr>
          <w:p>
            <w:pPr>
              <w:spacing w:after="0"/>
            </w:pPr>
            <w:r/>
            <w:r>
              <w:rPr>
                <w:rFonts w:ascii="Aptos" w:hAnsi="Aptos"/>
                <w:b/>
                <w:color w:val="2F6BFF"/>
                <w:sz w:val="18"/>
              </w:rPr>
              <w:t>Summary / Profile modules</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Structured chart and demographic/profile data entry.</w:t>
            </w:r>
          </w:p>
        </w:tc>
      </w:tr>
      <w:tr>
        <w:tc>
          <w:tcPr>
            <w:tcW w:type="dxa" w:w="4997"/>
            <w:vAlign w:val="center"/>
            <w:tcMar>
              <w:top w:w="90" w:type="dxa"/>
              <w:start w:w="110" w:type="dxa"/>
              <w:bottom w:w="90" w:type="dxa"/>
              <w:end w:w="110" w:type="dxa"/>
            </w:tcMar>
            <w:shd w:fill="F3F6FA"/>
          </w:tcPr>
          <w:p>
            <w:pPr>
              <w:spacing w:after="0"/>
            </w:pPr>
            <w:r/>
            <w:r>
              <w:rPr>
                <w:rFonts w:ascii="Aptos" w:hAnsi="Aptos"/>
                <w:b/>
                <w:color w:val="2F6BFF"/>
                <w:sz w:val="18"/>
              </w:rPr>
              <w:t>UploadDocuments</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Retrieval and upload of generated documents.</w:t>
            </w:r>
          </w:p>
        </w:tc>
      </w:tr>
      <w:tr>
        <w:tc>
          <w:tcPr>
            <w:tcW w:type="dxa" w:w="4997"/>
            <w:vAlign w:val="center"/>
            <w:tcMar>
              <w:top w:w="90" w:type="dxa"/>
              <w:start w:w="110" w:type="dxa"/>
              <w:bottom w:w="90" w:type="dxa"/>
              <w:end w:w="110" w:type="dxa"/>
            </w:tcMar>
            <w:shd w:fill="F3F6FA"/>
          </w:tcPr>
          <w:p>
            <w:pPr>
              <w:spacing w:after="0"/>
            </w:pPr>
            <w:r/>
            <w:r>
              <w:rPr>
                <w:rFonts w:ascii="Aptos" w:hAnsi="Aptos"/>
                <w:b/>
                <w:color w:val="2F6BFF"/>
                <w:sz w:val="18"/>
              </w:rPr>
              <w:t>Login layer</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Practice Fusion authentication, browser verification, OTP handling, and session control.</w:t>
            </w:r>
          </w:p>
        </w:tc>
      </w:tr>
      <w:tr>
        <w:tc>
          <w:tcPr>
            <w:tcW w:type="dxa" w:w="4997"/>
            <w:vAlign w:val="center"/>
            <w:tcMar>
              <w:top w:w="90" w:type="dxa"/>
              <w:start w:w="110" w:type="dxa"/>
              <w:bottom w:w="90" w:type="dxa"/>
              <w:end w:w="110" w:type="dxa"/>
            </w:tcMar>
            <w:shd w:fill="F3F6FA"/>
          </w:tcPr>
          <w:p>
            <w:pPr>
              <w:spacing w:after="0"/>
            </w:pPr>
            <w:r/>
            <w:r>
              <w:rPr>
                <w:rFonts w:ascii="Aptos" w:hAnsi="Aptos"/>
                <w:b/>
                <w:color w:val="2F6BFF"/>
                <w:sz w:val="18"/>
              </w:rPr>
              <w:t>AI matching layer</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OpenAI-assisted pharmacy selection when search results are ambiguous.</w:t>
            </w:r>
          </w:p>
        </w:tc>
      </w:tr>
      <w:tr>
        <w:tc>
          <w:tcPr>
            <w:tcW w:type="dxa" w:w="4997"/>
            <w:vAlign w:val="center"/>
            <w:tcMar>
              <w:top w:w="90" w:type="dxa"/>
              <w:start w:w="110" w:type="dxa"/>
              <w:bottom w:w="90" w:type="dxa"/>
              <w:end w:w="110" w:type="dxa"/>
            </w:tcMar>
            <w:shd w:fill="F3F6FA"/>
          </w:tcPr>
          <w:p>
            <w:pPr>
              <w:spacing w:after="0"/>
            </w:pPr>
            <w:r/>
            <w:r>
              <w:rPr>
                <w:rFonts w:ascii="Aptos" w:hAnsi="Aptos"/>
                <w:b/>
                <w:color w:val="2F6BFF"/>
                <w:sz w:val="18"/>
              </w:rPr>
              <w:t>Utilities</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YAML configuration, bot state, liveness tracking, process cleanup, and Chrome management.</w:t>
            </w:r>
          </w:p>
        </w:tc>
      </w:tr>
    </w:tbl>
    <w:p>
      <w:pPr>
        <w:keepLines/>
        <w:spacing w:before="280" w:after="100"/>
      </w:pPr>
      <w:r>
        <w:rPr>
          <w:b/>
          <w:color w:val="2F6BFF"/>
          <w:sz w:val="25"/>
        </w:rPr>
        <w:t xml:space="preserve">08. </w:t>
      </w:r>
      <w:r>
        <w:rPr>
          <w:rFonts w:ascii="Aptos Display" w:hAnsi="Aptos Display"/>
          <w:b/>
          <w:color w:val="16324F"/>
          <w:sz w:val="34"/>
        </w:rPr>
        <w:t>Business Impact</w:t>
      </w:r>
    </w:p>
    <w:p>
      <w:pPr>
        <w:keepLines/>
      </w:pPr>
      <w:r>
        <w:t>The value of the project is operational: it reduces the amount of repetitive EHR navigation and data entry that staff would otherwise perform manually, while making the overall process easier to monitor.</w:t>
      </w:r>
    </w:p>
    <w:p>
      <w:pPr>
        <w:keepLines/>
        <w:spacing w:after="80"/>
        <w:ind w:left="259" w:hanging="173"/>
      </w:pPr>
      <w:r>
        <w:rPr>
          <w:color w:val="2F6BFF"/>
        </w:rPr>
        <w:t xml:space="preserve">• </w:t>
      </w:r>
      <w:r>
        <w:t>A repeatable way to process patient batches instead of handling every case manually from scratch.</w:t>
      </w:r>
    </w:p>
    <w:p>
      <w:pPr>
        <w:keepLines/>
        <w:spacing w:after="80"/>
        <w:ind w:left="259" w:hanging="173"/>
      </w:pPr>
      <w:r>
        <w:rPr>
          <w:color w:val="2F6BFF"/>
        </w:rPr>
        <w:t xml:space="preserve">• </w:t>
      </w:r>
      <w:r>
        <w:t>Less repetitive scheduling and chart-entry work inside Practice Fusion.</w:t>
      </w:r>
    </w:p>
    <w:p>
      <w:pPr>
        <w:keepLines/>
        <w:spacing w:after="80"/>
        <w:ind w:left="259" w:hanging="173"/>
      </w:pPr>
      <w:r>
        <w:rPr>
          <w:color w:val="2F6BFF"/>
        </w:rPr>
        <w:t xml:space="preserve">• </w:t>
      </w:r>
      <w:r>
        <w:t>More consistent data capture across structured patient fields.</w:t>
      </w:r>
    </w:p>
    <w:p>
      <w:pPr>
        <w:keepLines/>
        <w:spacing w:after="80"/>
        <w:ind w:left="259" w:hanging="173"/>
      </w:pPr>
      <w:r>
        <w:rPr>
          <w:color w:val="2F6BFF"/>
        </w:rPr>
        <w:t xml:space="preserve">• </w:t>
      </w:r>
      <w:r>
        <w:t>Patient-level error tracking instead of silent or batch-wide failures.</w:t>
      </w:r>
    </w:p>
    <w:p>
      <w:pPr>
        <w:keepLines/>
        <w:spacing w:after="80"/>
        <w:ind w:left="259" w:hanging="173"/>
      </w:pPr>
      <w:r>
        <w:rPr>
          <w:color w:val="2F6BFF"/>
        </w:rPr>
        <w:t xml:space="preserve">• </w:t>
      </w:r>
      <w:r>
        <w:t>Backend status updates and logs that make the workflow visible and easier to troubleshoot.</w:t>
      </w:r>
    </w:p>
    <w:tbl>
      <w:tblPr>
        <w:tblW w:type="auto" w:w="0"/>
        <w:jc w:val="center"/>
        <w:tblLayout w:type="autofit"/>
        <w:tblLook w:firstColumn="1" w:firstRow="1" w:lastColumn="0" w:lastRow="0" w:noHBand="0" w:noVBand="1" w:val="04A0"/>
      </w:tblPr>
      <w:tblGrid>
        <w:gridCol w:w="9994"/>
      </w:tblGrid>
      <w:tr>
        <w:tc>
          <w:tcPr>
            <w:tcW w:type="dxa" w:w="9994"/>
            <w:shd w:fill="FFF8E8"/>
            <w:tcMar>
              <w:top w:w="140" w:type="dxa"/>
              <w:start w:w="150" w:type="dxa"/>
              <w:bottom w:w="140" w:type="dxa"/>
              <w:end w:w="150" w:type="dxa"/>
            </w:tcMar>
          </w:tcPr>
          <w:p>
            <w:pPr>
              <w:spacing w:after="60"/>
            </w:pPr>
            <w:r>
              <w:rPr>
                <w:b/>
                <w:color w:val="8A5A00"/>
                <w:sz w:val="20"/>
              </w:rPr>
              <w:t>How I describe the impact honestly</w:t>
            </w:r>
          </w:p>
          <w:p>
            <w:pPr>
              <w:spacing w:after="0"/>
            </w:pPr>
            <w:r>
              <w:rPr>
                <w:color w:val="1F2937"/>
                <w:sz w:val="19"/>
              </w:rPr>
              <w:t>The repository supports qualitative operational benefits, but it does not contain before-and-after timing, volume, or cost metrics. I would not add invented numbers to a portfolio. The stronger story is that the project removed repeated manual work and added recovery, traceability, and consistency to a difficult EHR workflow.</w:t>
            </w:r>
          </w:p>
        </w:tc>
      </w:tr>
    </w:tbl>
    <w:p>
      <w:pPr>
        <w:keepLines/>
        <w:spacing w:after="20"/>
      </w:pPr>
    </w:p>
    <w:p>
      <w:pPr>
        <w:keepLines/>
        <w:spacing w:before="280" w:after="100"/>
      </w:pPr>
      <w:r>
        <w:rPr>
          <w:b/>
          <w:color w:val="2F6BFF"/>
          <w:sz w:val="25"/>
        </w:rPr>
        <w:t xml:space="preserve">09. </w:t>
      </w:r>
      <w:r>
        <w:rPr>
          <w:rFonts w:ascii="Aptos Display" w:hAnsi="Aptos Display"/>
          <w:b/>
          <w:color w:val="16324F"/>
          <w:sz w:val="34"/>
        </w:rPr>
        <w:t>My Role</w:t>
      </w:r>
    </w:p>
    <w:p>
      <w:pPr>
        <w:keepLines/>
      </w:pPr>
      <w:r>
        <w:t>I owned the technical implementation of the automation workflow, from browser orchestration to backend integration and failure handling.</w:t>
      </w:r>
    </w:p>
    <w:p>
      <w:pPr>
        <w:keepLines/>
        <w:spacing w:after="80"/>
        <w:ind w:left="259" w:hanging="173"/>
      </w:pPr>
      <w:r>
        <w:rPr>
          <w:color w:val="2F6BFF"/>
        </w:rPr>
        <w:t xml:space="preserve">• </w:t>
      </w:r>
      <w:r>
        <w:t>Designed the patient-processing loop and workflow structure.</w:t>
      </w:r>
    </w:p>
    <w:p>
      <w:pPr>
        <w:keepLines/>
        <w:spacing w:after="80"/>
        <w:ind w:left="259" w:hanging="173"/>
      </w:pPr>
      <w:r>
        <w:rPr>
          <w:color w:val="2F6BFF"/>
        </w:rPr>
        <w:t xml:space="preserve">• </w:t>
      </w:r>
      <w:r>
        <w:t>Built the Selenium automation for Practice Fusion scheduling and chart workflows.</w:t>
      </w:r>
    </w:p>
    <w:p>
      <w:pPr>
        <w:keepLines/>
        <w:spacing w:after="80"/>
        <w:ind w:left="259" w:hanging="173"/>
      </w:pPr>
      <w:r>
        <w:rPr>
          <w:color w:val="2F6BFF"/>
        </w:rPr>
        <w:t xml:space="preserve">• </w:t>
      </w:r>
      <w:r>
        <w:t>Implemented patient classification and queue management for different processing paths.</w:t>
      </w:r>
    </w:p>
    <w:p>
      <w:pPr>
        <w:keepLines/>
        <w:spacing w:after="80"/>
        <w:ind w:left="259" w:hanging="173"/>
      </w:pPr>
      <w:r>
        <w:rPr>
          <w:color w:val="2F6BFF"/>
        </w:rPr>
        <w:t xml:space="preserve">• </w:t>
      </w:r>
      <w:r>
        <w:t>Integrated backend API calls, status reporting, and operational logs.</w:t>
      </w:r>
    </w:p>
    <w:p>
      <w:pPr>
        <w:keepLines/>
        <w:spacing w:after="80"/>
        <w:ind w:left="259" w:hanging="173"/>
      </w:pPr>
      <w:r>
        <w:rPr>
          <w:color w:val="2F6BFF"/>
        </w:rPr>
        <w:t xml:space="preserve">• </w:t>
      </w:r>
      <w:r>
        <w:t>Handled login, OTP / verification states, browser recovery, and Chrome profile management.</w:t>
      </w:r>
    </w:p>
    <w:p>
      <w:pPr>
        <w:keepLines/>
        <w:spacing w:after="80"/>
        <w:ind w:left="259" w:hanging="173"/>
      </w:pPr>
      <w:r>
        <w:rPr>
          <w:color w:val="2F6BFF"/>
        </w:rPr>
        <w:t xml:space="preserve">• </w:t>
      </w:r>
      <w:r>
        <w:t>Built document retrieval and upload flows.</w:t>
      </w:r>
    </w:p>
    <w:p>
      <w:pPr>
        <w:keepLines/>
        <w:spacing w:after="80"/>
        <w:ind w:left="259" w:hanging="173"/>
      </w:pPr>
      <w:r>
        <w:rPr>
          <w:color w:val="2F6BFF"/>
        </w:rPr>
        <w:t xml:space="preserve">• </w:t>
      </w:r>
      <w:r>
        <w:t>Integrated OpenAI for pharmacy matching as a focused decision-support component.</w:t>
      </w:r>
    </w:p>
    <w:p>
      <w:pPr>
        <w:keepLines/>
        <w:spacing w:after="80"/>
        <w:ind w:left="259" w:hanging="173"/>
      </w:pPr>
      <w:r>
        <w:rPr>
          <w:color w:val="2F6BFF"/>
        </w:rPr>
        <w:t xml:space="preserve">• </w:t>
      </w:r>
      <w:r>
        <w:t>Added error queues, retry behavior, liveness tracking, and recovery logic.</w:t>
      </w:r>
    </w:p>
    <w:p>
      <w:pPr>
        <w:keepLines/>
        <w:spacing w:before="280" w:after="100"/>
      </w:pPr>
      <w:r>
        <w:rPr>
          <w:b/>
          <w:color w:val="2F6BFF"/>
          <w:sz w:val="25"/>
        </w:rPr>
        <w:t xml:space="preserve">10. </w:t>
      </w:r>
      <w:r>
        <w:rPr>
          <w:rFonts w:ascii="Aptos Display" w:hAnsi="Aptos Display"/>
          <w:b/>
          <w:color w:val="16324F"/>
          <w:sz w:val="34"/>
        </w:rPr>
        <w:t>Tech Stack</w:t>
      </w:r>
    </w:p>
    <w:p>
      <w:pPr>
        <w:keepLines/>
      </w:pPr>
      <w:r>
        <w:rPr>
          <w:b/>
        </w:rPr>
        <w:t xml:space="preserve">Languages &amp; automation: </w:t>
      </w:r>
      <w:r>
        <w:t>Python, Selenium, ChromeDriver / Chrome profiles</w:t>
      </w:r>
    </w:p>
    <w:p>
      <w:pPr>
        <w:keepLines/>
      </w:pPr>
      <w:r>
        <w:rPr>
          <w:b/>
        </w:rPr>
        <w:t xml:space="preserve">Integration: </w:t>
      </w:r>
      <w:r>
        <w:t>Requests, JSON, YAML, backend APIs</w:t>
      </w:r>
    </w:p>
    <w:p>
      <w:pPr>
        <w:keepLines/>
      </w:pPr>
      <w:r>
        <w:rPr>
          <w:b/>
        </w:rPr>
        <w:t xml:space="preserve">AI: </w:t>
      </w:r>
      <w:r>
        <w:t>OpenAI API for pharmacy matching</w:t>
      </w:r>
    </w:p>
    <w:p>
      <w:pPr>
        <w:keepLines/>
      </w:pPr>
      <w:r>
        <w:rPr>
          <w:b/>
        </w:rPr>
        <w:t xml:space="preserve">Operations: </w:t>
      </w:r>
      <w:r>
        <w:t>CSV logging, ffmpeg browser capture, psutil-based process management</w:t>
      </w:r>
    </w:p>
    <w:p>
      <w:pPr>
        <w:keepLines/>
        <w:spacing w:before="280" w:after="100"/>
      </w:pPr>
      <w:r>
        <w:rPr>
          <w:b/>
          <w:color w:val="2F6BFF"/>
          <w:sz w:val="25"/>
        </w:rPr>
        <w:t xml:space="preserve">11. </w:t>
      </w:r>
      <w:r>
        <w:rPr>
          <w:rFonts w:ascii="Aptos Display" w:hAnsi="Aptos Display"/>
          <w:b/>
          <w:color w:val="16324F"/>
          <w:sz w:val="34"/>
        </w:rPr>
        <w:t>Project Scope &amp; Current Status</w:t>
      </w:r>
    </w:p>
    <w:p>
      <w:pPr>
        <w:keepLines/>
      </w:pPr>
      <w:r>
        <w:t>The core workflow is implemented as a working custom automation system. It is best presented as a production-style operational automation project rather than a fully packaged enterprise product.</w:t>
      </w:r>
    </w:p>
    <w:tbl>
      <w:tblPr>
        <w:tblW w:type="auto" w:w="0"/>
        <w:jc w:val="center"/>
        <w:tblLook w:firstColumn="1" w:firstRow="1" w:lastColumn="0" w:lastRow="0" w:noHBand="0" w:noVBand="1" w:val="04A0"/>
      </w:tblPr>
      <w:tblGrid>
        <w:gridCol w:w="4997"/>
        <w:gridCol w:w="4997"/>
      </w:tblGrid>
      <w:tr>
        <w:tc>
          <w:tcPr>
            <w:tcW w:type="dxa" w:w="4997"/>
            <w:vAlign w:val="center"/>
            <w:tcMar>
              <w:top w:w="90" w:type="dxa"/>
              <w:start w:w="110" w:type="dxa"/>
              <w:bottom w:w="90" w:type="dxa"/>
              <w:end w:w="110" w:type="dxa"/>
            </w:tcMar>
            <w:shd w:fill="16324F"/>
          </w:tcPr>
          <w:p>
            <w:pPr>
              <w:spacing w:after="0"/>
            </w:pPr>
            <w:r/>
            <w:r>
              <w:rPr>
                <w:rFonts w:ascii="Aptos" w:hAnsi="Aptos"/>
                <w:b/>
                <w:color w:val="FFFFFF"/>
                <w:sz w:val="18"/>
              </w:rPr>
              <w:t>Status</w:t>
            </w:r>
          </w:p>
        </w:tc>
        <w:tc>
          <w:tcPr>
            <w:tcW w:type="dxa" w:w="4997"/>
            <w:vAlign w:val="center"/>
            <w:tcMar>
              <w:top w:w="90" w:type="dxa"/>
              <w:start w:w="110" w:type="dxa"/>
              <w:bottom w:w="90" w:type="dxa"/>
              <w:end w:w="110" w:type="dxa"/>
            </w:tcMar>
            <w:shd w:fill="16324F"/>
          </w:tcPr>
          <w:p>
            <w:pPr>
              <w:spacing w:after="0"/>
            </w:pPr>
            <w:r/>
            <w:r>
              <w:rPr>
                <w:rFonts w:ascii="Aptos" w:hAnsi="Aptos"/>
                <w:b/>
                <w:color w:val="FFFFFF"/>
                <w:sz w:val="18"/>
              </w:rPr>
              <w:t>Scope</w:t>
            </w:r>
          </w:p>
        </w:tc>
      </w:tr>
      <w:tr>
        <w:tc>
          <w:tcPr>
            <w:tcW w:type="dxa" w:w="4997"/>
            <w:vAlign w:val="center"/>
            <w:tcMar>
              <w:top w:w="90" w:type="dxa"/>
              <w:start w:w="110" w:type="dxa"/>
              <w:bottom w:w="90" w:type="dxa"/>
              <w:end w:w="110" w:type="dxa"/>
            </w:tcMar>
            <w:shd w:fill="F3F6FA"/>
          </w:tcPr>
          <w:p>
            <w:pPr>
              <w:spacing w:after="0"/>
            </w:pPr>
            <w:r/>
            <w:r>
              <w:rPr>
                <w:rFonts w:ascii="Aptos" w:hAnsi="Aptos"/>
                <w:b/>
                <w:color w:val="16324F"/>
                <w:sz w:val="18"/>
              </w:rPr>
              <w:t>Implemented</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Patient queue processing; Practice Fusion login / verification handling; new and existing patient appointment workflows; chart/profile data entry; pharmacy and insurance extraction; document upload; backend status updates; logs; error queues; browser recording and liveness monitoring.</w:t>
            </w:r>
          </w:p>
        </w:tc>
      </w:tr>
      <w:tr>
        <w:tc>
          <w:tcPr>
            <w:tcW w:type="dxa" w:w="4997"/>
            <w:vAlign w:val="center"/>
            <w:tcMar>
              <w:top w:w="90" w:type="dxa"/>
              <w:start w:w="110" w:type="dxa"/>
              <w:bottom w:w="90" w:type="dxa"/>
              <w:end w:w="110" w:type="dxa"/>
            </w:tcMar>
            <w:shd w:fill="F3F6FA"/>
          </w:tcPr>
          <w:p>
            <w:pPr>
              <w:spacing w:after="0"/>
            </w:pPr>
            <w:r/>
            <w:r>
              <w:rPr>
                <w:rFonts w:ascii="Aptos" w:hAnsi="Aptos"/>
                <w:b/>
                <w:color w:val="16324F"/>
                <w:sz w:val="18"/>
              </w:rPr>
              <w:t>Partially implemented / maintenance-sensitive</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AI-assisted pharmacy matching depends on candidate search results; UI-driven selectors remain sensitive to changes in the EHR interface; some recovery behavior is operational rather than exposed through a polished monitoring dashboard.</w:t>
            </w:r>
          </w:p>
        </w:tc>
      </w:tr>
      <w:tr>
        <w:tc>
          <w:tcPr>
            <w:tcW w:type="dxa" w:w="4997"/>
            <w:vAlign w:val="center"/>
            <w:tcMar>
              <w:top w:w="90" w:type="dxa"/>
              <w:start w:w="110" w:type="dxa"/>
              <w:bottom w:w="90" w:type="dxa"/>
              <w:end w:w="110" w:type="dxa"/>
            </w:tcMar>
            <w:shd w:fill="F3F6FA"/>
          </w:tcPr>
          <w:p>
            <w:pPr>
              <w:spacing w:after="0"/>
            </w:pPr>
            <w:r/>
            <w:r>
              <w:rPr>
                <w:rFonts w:ascii="Aptos" w:hAnsi="Aptos"/>
                <w:b/>
                <w:color w:val="16324F"/>
                <w:sz w:val="18"/>
              </w:rPr>
              <w:t>Not part of the current codebase</w:t>
            </w:r>
          </w:p>
        </w:tc>
        <w:tc>
          <w:tcPr>
            <w:tcW w:type="dxa" w:w="4997"/>
            <w:vAlign w:val="center"/>
            <w:tcMar>
              <w:top w:w="90" w:type="dxa"/>
              <w:start w:w="110" w:type="dxa"/>
              <w:bottom w:w="90" w:type="dxa"/>
              <w:end w:w="110" w:type="dxa"/>
            </w:tcMar>
            <w:shd w:fill="FFFFFF"/>
          </w:tcPr>
          <w:p>
            <w:pPr>
              <w:spacing w:after="0"/>
            </w:pPr>
            <w:r/>
            <w:r>
              <w:rPr>
                <w:rFonts w:ascii="Aptos" w:hAnsi="Aptos"/>
                <w:b w:val="0"/>
                <w:color w:val="1F2937"/>
                <w:sz w:val="18"/>
              </w:rPr>
              <w:t>Formal automated test suite, Docker/container deployment, CI/CD pipeline, admin dashboard, multi-tenant architecture, and enterprise monitoring infrastructure.</w:t>
            </w:r>
          </w:p>
        </w:tc>
      </w:tr>
    </w:tbl>
    <w:p>
      <w:pPr>
        <w:keepLines/>
        <w:spacing w:before="280" w:after="100"/>
      </w:pPr>
      <w:r>
        <w:rPr>
          <w:b/>
          <w:color w:val="2F6BFF"/>
          <w:sz w:val="25"/>
        </w:rPr>
        <w:t xml:space="preserve">12. </w:t>
      </w:r>
      <w:r>
        <w:rPr>
          <w:rFonts w:ascii="Aptos Display" w:hAnsi="Aptos Display"/>
          <w:b/>
          <w:color w:val="16324F"/>
          <w:sz w:val="34"/>
        </w:rPr>
        <w:t>The Takeaway</w:t>
      </w:r>
    </w:p>
    <w:p>
      <w:pPr>
        <w:keepLines/>
      </w:pPr>
      <w:r>
        <w:rPr>
          <w:b/>
        </w:rPr>
        <w:t xml:space="preserve">What makes this project worth showing in a portfolio is not simply that it uses Selenium. </w:t>
      </w:r>
      <w:r>
        <w:t>It shows how I approach automation when the target environment is messy, stateful, and business-critical.</w:t>
      </w:r>
    </w:p>
    <w:p>
      <w:pPr>
        <w:keepLines/>
      </w:pPr>
      <w:r>
        <w:t>The system had to connect data from outside the EHR, navigate a live browser application, handle different patient scenarios, populate structured records, work through authentication interruptions, upload documents, report progress, and keep going when individual steps failed. That required more than scripting clicks. It required workflow design, defensive programming, state management, and practical debugging.</w:t>
      </w:r>
    </w:p>
    <w:tbl>
      <w:tblPr>
        <w:tblW w:type="auto" w:w="0"/>
        <w:jc w:val="center"/>
        <w:tblLayout w:type="autofit"/>
        <w:tblLook w:firstColumn="1" w:firstRow="1" w:lastColumn="0" w:lastRow="0" w:noHBand="0" w:noVBand="1" w:val="04A0"/>
      </w:tblPr>
      <w:tblGrid>
        <w:gridCol w:w="9994"/>
      </w:tblGrid>
      <w:tr>
        <w:tc>
          <w:tcPr>
            <w:tcW w:type="dxa" w:w="9994"/>
            <w:shd w:fill="F3F6FA"/>
            <w:tcMar>
              <w:top w:w="140" w:type="dxa"/>
              <w:start w:w="150" w:type="dxa"/>
              <w:bottom w:w="140" w:type="dxa"/>
              <w:end w:w="150" w:type="dxa"/>
            </w:tcMar>
          </w:tcPr>
          <w:p>
            <w:pPr>
              <w:spacing w:after="60"/>
            </w:pPr>
            <w:r>
              <w:rPr>
                <w:b/>
                <w:color w:val="2F6BFF"/>
                <w:sz w:val="20"/>
              </w:rPr>
              <w:t>Portfolio positioning</w:t>
            </w:r>
          </w:p>
          <w:p>
            <w:pPr>
              <w:spacing w:after="0"/>
            </w:pPr>
            <w:r>
              <w:rPr>
                <w:color w:val="1F2937"/>
                <w:sz w:val="19"/>
              </w:rPr>
              <w:t>A strong way to position this project is: “I automated a real EHR workflow end to end, with queue processing, appointment scheduling, chart updates, API integration, AI-assisted matching, and recovery logic built around a changing browser UI.”</w:t>
            </w:r>
          </w:p>
        </w:tc>
      </w:tr>
    </w:tbl>
    <w:p>
      <w:pPr>
        <w:keepLines/>
        <w:spacing w:after="20"/>
      </w:pPr>
    </w:p>
    <w:p>
      <w:pPr>
        <w:keepLines/>
        <w:spacing w:before="280" w:after="60"/>
      </w:pPr>
      <w:r>
        <w:rPr>
          <w:b/>
          <w:color w:val="4A5568"/>
        </w:rPr>
        <w:t>Portfolio title</w:t>
      </w:r>
    </w:p>
    <w:p>
      <w:pPr>
        <w:keepLines/>
      </w:pPr>
      <w:r>
        <w:rPr>
          <w:b/>
          <w:color w:val="16324F"/>
          <w:sz w:val="26"/>
        </w:rPr>
        <w:t>Practice Fusion Automation for Patient Scheduling &amp; Chart Intake</w:t>
      </w:r>
    </w:p>
    <w:p>
      <w:pPr>
        <w:keepLines/>
        <w:spacing w:after="40"/>
      </w:pPr>
      <w:r>
        <w:rPr>
          <w:b/>
          <w:color w:val="4A5568"/>
        </w:rPr>
        <w:t>One-line summary</w:t>
      </w:r>
    </w:p>
    <w:p>
      <w:pPr>
        <w:keepLines/>
      </w:pPr>
      <w:r>
        <w:rPr>
          <w:sz w:val="20"/>
        </w:rPr>
        <w:t>Built a Python/Selenium workflow that processed patient queues in Practice Fusion, scheduled appointments, populated charts, uploaded forms, and tracked failures and status across the workflow.</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Practice Fusion Automation • Healthcare Workflow Automation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A5568"/>
        <w:sz w:val="16"/>
      </w:rPr>
      <w:t>PORTFOLIO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F6BF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Subtitle">
    <w:name w:val="Case Subtitle"/>
    <w:pPr>
      <w:spacing w:after="200"/>
    </w:pPr>
    <w:rPr>
      <w:rFonts w:ascii="Aptos" w:hAnsi="Aptos"/>
      <w:color w:val="4A5568"/>
      <w:sz w:val="26"/>
    </w:rPr>
  </w:style>
  <w:style w:type="paragraph" w:customStyle="1" w:styleId="SmallLabel">
    <w:name w:val="Small Label"/>
    <w:pPr>
      <w:spacing w:after="40"/>
    </w:pPr>
    <w:rPr>
      <w:rFonts w:ascii="Aptos" w:hAnsi="Aptos"/>
      <w:b/>
      <w:color w:val="2F6B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Fusion Automation for Patient Scheduling &amp; Chart Intake</dc:title>
  <dc:subject>Portfolio case study</dc:subject>
  <dc:creator>Muhammad Umer</dc:creator>
  <cp:keywords>Practice Fusion, Selenium, Python, healthcare automation, EHR, workflow automation</cp:keywords>
  <dc:description>generated by python-docx</dc:description>
  <cp:lastModifiedBy/>
  <cp:revision>1</cp:revision>
  <dcterms:created xsi:type="dcterms:W3CDTF">2013-12-23T23:15:00Z</dcterms:created>
  <dcterms:modified xsi:type="dcterms:W3CDTF">2013-12-23T23:15:00Z</dcterms:modified>
  <cp:category/>
</cp:coreProperties>
</file>