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FB3E" w14:textId="4C8E913D" w:rsidR="00D378D1" w:rsidRDefault="00FE59DF" w:rsidP="0090515F">
      <w:pPr>
        <w:pStyle w:val="Heading1"/>
        <w:tabs>
          <w:tab w:val="left" w:pos="0"/>
        </w:tabs>
      </w:pPr>
      <w:bookmarkStart w:id="0" w:name="__RefHeading___Toc958_2027653952"/>
      <w:bookmarkEnd w:id="0"/>
      <w:r>
        <w:t xml:space="preserve">TCI – week </w:t>
      </w:r>
      <w:r w:rsidR="0090515F">
        <w:t>2</w:t>
      </w:r>
      <w:r>
        <w:t xml:space="preserve"> practical</w:t>
      </w:r>
    </w:p>
    <w:p w14:paraId="33CA1AB8" w14:textId="77777777" w:rsidR="00D378D1" w:rsidRDefault="00D378D1">
      <w:pPr>
        <w:pStyle w:val="BodyText"/>
      </w:pPr>
    </w:p>
    <w:p w14:paraId="6B6FCA3A" w14:textId="77777777" w:rsidR="00D378D1" w:rsidRDefault="00FE59DF">
      <w:pPr>
        <w:pStyle w:val="BodyText"/>
      </w:pPr>
      <w:r>
        <w:t>These exercises should be executed individually. All of these are assignments are needed in the final project.</w:t>
      </w:r>
    </w:p>
    <w:p w14:paraId="409E034D" w14:textId="5825714F" w:rsidR="00D378D1" w:rsidRDefault="00FE59DF">
      <w:pPr>
        <w:pStyle w:val="Heading2"/>
        <w:tabs>
          <w:tab w:val="left" w:pos="0"/>
        </w:tabs>
        <w:rPr>
          <w:sz w:val="32"/>
          <w:szCs w:val="32"/>
        </w:rPr>
      </w:pPr>
      <w:bookmarkStart w:id="1" w:name="__RefHeading___Toc960_2027653952"/>
      <w:bookmarkEnd w:id="1"/>
      <w:r>
        <w:rPr>
          <w:sz w:val="32"/>
          <w:szCs w:val="32"/>
        </w:rPr>
        <w:t>Unit Tests</w:t>
      </w:r>
    </w:p>
    <w:p w14:paraId="2C83A29F" w14:textId="40DABAC2" w:rsidR="00D378D1" w:rsidRDefault="00FE59DF">
      <w:pPr>
        <w:pStyle w:val="Heading3"/>
        <w:tabs>
          <w:tab w:val="left" w:pos="0"/>
        </w:tabs>
      </w:pPr>
      <w:r>
        <w:t>Assignment – Basic mock exercises</w:t>
      </w:r>
    </w:p>
    <w:p w14:paraId="51026A4E" w14:textId="77777777" w:rsidR="00D378D1" w:rsidRDefault="00D378D1">
      <w:pPr>
        <w:pStyle w:val="BodyText"/>
      </w:pPr>
    </w:p>
    <w:p w14:paraId="64B5032F" w14:textId="30E5227A" w:rsidR="00D378D1" w:rsidRDefault="00FE59DF">
      <w:pPr>
        <w:pStyle w:val="BodyText"/>
      </w:pPr>
      <w:r>
        <w:t>Tests with mock objects: Do exercise 5.7.</w:t>
      </w:r>
      <w:r w:rsidR="00596EBC">
        <w:t>1</w:t>
      </w:r>
      <w:r w:rsidR="0090515F">
        <w:t xml:space="preserve"> </w:t>
      </w:r>
      <w:r>
        <w:t>from the book.</w:t>
      </w:r>
    </w:p>
    <w:p w14:paraId="2E5E7B24" w14:textId="73F4E902" w:rsidR="00596EBC" w:rsidRPr="00596EBC" w:rsidRDefault="00FE59DF" w:rsidP="00596EBC">
      <w:pPr>
        <w:pStyle w:val="Heading3"/>
        <w:tabs>
          <w:tab w:val="left" w:pos="0"/>
        </w:tabs>
      </w:pPr>
      <w:bookmarkStart w:id="2" w:name="__RefHeading___Toc962_2027653952"/>
      <w:bookmarkEnd w:id="2"/>
      <w:r>
        <w:t>Assignment – Creating Tests based on requirements</w:t>
      </w:r>
      <w:r w:rsidRPr="00596EBC">
        <w:rPr>
          <w:iCs/>
        </w:rPr>
        <w:t xml:space="preserve"> using TDD</w:t>
      </w:r>
    </w:p>
    <w:p w14:paraId="68C46628" w14:textId="3DE41E15" w:rsidR="00D378D1" w:rsidRDefault="00FE59DF" w:rsidP="00596EBC">
      <w:pPr>
        <w:pStyle w:val="Heading3"/>
        <w:tabs>
          <w:tab w:val="left" w:pos="0"/>
        </w:tabs>
        <w:rPr>
          <w:b w:val="0"/>
          <w:sz w:val="24"/>
        </w:rPr>
      </w:pPr>
      <w:r w:rsidRPr="00596EBC">
        <w:rPr>
          <w:b w:val="0"/>
          <w:sz w:val="24"/>
        </w:rPr>
        <w:t>Look at the requirements b</w:t>
      </w:r>
      <w:bookmarkStart w:id="3" w:name="_GoBack"/>
      <w:bookmarkEnd w:id="3"/>
      <w:r w:rsidRPr="00596EBC">
        <w:rPr>
          <w:b w:val="0"/>
          <w:sz w:val="24"/>
        </w:rPr>
        <w:t>elow and translate them to unit tests one by one. Make sure you use the TDD rhythm as described in chapter 4</w:t>
      </w:r>
      <w:r w:rsidR="00596EBC">
        <w:rPr>
          <w:b w:val="0"/>
          <w:sz w:val="24"/>
        </w:rPr>
        <w:t>.</w:t>
      </w:r>
    </w:p>
    <w:p w14:paraId="518FE9E4" w14:textId="12FE6B52" w:rsidR="00D378D1" w:rsidRDefault="00D378D1">
      <w:pPr>
        <w:pStyle w:val="BodyText"/>
      </w:pPr>
    </w:p>
    <w:p w14:paraId="190CB61C" w14:textId="77777777" w:rsidR="00D378D1" w:rsidRDefault="00FE59DF">
      <w:pPr>
        <w:pStyle w:val="BodyText"/>
      </w:pPr>
      <w:r>
        <w:t>The case is involving modeling of a Book with Chapters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4"/>
        <w:gridCol w:w="7924"/>
      </w:tblGrid>
      <w:tr w:rsidR="00D378D1" w14:paraId="3767259A" w14:textId="77777777"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B30154" w14:textId="77777777" w:rsidR="00D378D1" w:rsidRDefault="00FE59DF">
            <w:pPr>
              <w:pStyle w:val="TableContents"/>
            </w:pPr>
            <w:r>
              <w:t>Requirement</w:t>
            </w:r>
          </w:p>
        </w:tc>
        <w:tc>
          <w:tcPr>
            <w:tcW w:w="7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46ACFC" w14:textId="77777777" w:rsidR="00D378D1" w:rsidRDefault="00FE59DF">
            <w:pPr>
              <w:pStyle w:val="TableContents"/>
            </w:pPr>
            <w:r>
              <w:t>Description</w:t>
            </w:r>
          </w:p>
        </w:tc>
      </w:tr>
      <w:tr w:rsidR="00D378D1" w14:paraId="5BD9C368" w14:textId="77777777"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A478F" w14:textId="77777777" w:rsidR="00D378D1" w:rsidRDefault="00FE59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 chapter is described by name and number</w:t>
            </w:r>
          </w:p>
        </w:tc>
        <w:tc>
          <w:tcPr>
            <w:tcW w:w="7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7FEC9" w14:textId="77777777" w:rsidR="00D378D1" w:rsidRDefault="00FE59DF">
            <w:pPr>
              <w:pStyle w:val="TableContents"/>
              <w:numPr>
                <w:ilvl w:val="0"/>
                <w:numId w:val="3"/>
              </w:numPr>
              <w:ind w:left="0" w:firstLine="0"/>
            </w:pPr>
            <w:r>
              <w:t>Name is a not null string</w:t>
            </w:r>
          </w:p>
          <w:p w14:paraId="21362396" w14:textId="77777777" w:rsidR="00D378D1" w:rsidRDefault="00FE59DF">
            <w:pPr>
              <w:pStyle w:val="TableContents"/>
              <w:numPr>
                <w:ilvl w:val="0"/>
                <w:numId w:val="3"/>
              </w:numPr>
              <w:ind w:left="0" w:firstLine="0"/>
            </w:pPr>
            <w:r>
              <w:t>number is a string like ‘2.4’, ‘3’, ‘4.3’ etc. 2 levels of chapters is maximum.</w:t>
            </w:r>
          </w:p>
          <w:p w14:paraId="34FFFEAB" w14:textId="77777777" w:rsidR="00D378D1" w:rsidRDefault="00FE59DF">
            <w:pPr>
              <w:pStyle w:val="TableContents"/>
              <w:numPr>
                <w:ilvl w:val="0"/>
                <w:numId w:val="3"/>
              </w:numPr>
              <w:ind w:left="0" w:firstLine="0"/>
            </w:pPr>
            <w:r>
              <w:t xml:space="preserve">If anything is wrong with the parameters, an </w:t>
            </w:r>
            <w:proofErr w:type="spellStart"/>
            <w:r>
              <w:t>IllegalArgumentException</w:t>
            </w:r>
            <w:proofErr w:type="spellEnd"/>
            <w:r>
              <w:t xml:space="preserve"> is thrown.</w:t>
            </w:r>
          </w:p>
        </w:tc>
      </w:tr>
      <w:tr w:rsidR="00D378D1" w14:paraId="16DE94BC" w14:textId="77777777"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2A4C17" w14:textId="77777777" w:rsidR="00D378D1" w:rsidRDefault="00FE59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Chapters can be used in a sorted collection</w:t>
            </w:r>
          </w:p>
        </w:tc>
        <w:tc>
          <w:tcPr>
            <w:tcW w:w="7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B5E9FF" w14:textId="77777777" w:rsidR="00D378D1" w:rsidRDefault="00FE59DF">
            <w:pPr>
              <w:pStyle w:val="TableContents"/>
              <w:numPr>
                <w:ilvl w:val="0"/>
                <w:numId w:val="4"/>
              </w:numPr>
              <w:ind w:left="0" w:firstLine="0"/>
            </w:pPr>
            <w:r>
              <w:t xml:space="preserve">They must implement Comparable and override equals and 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  <w:tr w:rsidR="00D378D1" w14:paraId="72DAE90C" w14:textId="77777777"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FCB381" w14:textId="77777777" w:rsidR="00D378D1" w:rsidRDefault="00FE59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 Book is described by name and author</w:t>
            </w:r>
          </w:p>
        </w:tc>
        <w:tc>
          <w:tcPr>
            <w:tcW w:w="7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7F5972" w14:textId="77777777" w:rsidR="00D378D1" w:rsidRDefault="00FE59DF">
            <w:pPr>
              <w:pStyle w:val="TableContents"/>
              <w:numPr>
                <w:ilvl w:val="0"/>
                <w:numId w:val="4"/>
              </w:numPr>
              <w:ind w:left="0" w:firstLine="0"/>
            </w:pPr>
            <w:r>
              <w:t xml:space="preserve">Both not null, and not empty. </w:t>
            </w:r>
            <w:proofErr w:type="gramStart"/>
            <w:r>
              <w:t xml:space="preserve">Otherwise  </w:t>
            </w:r>
            <w:proofErr w:type="spellStart"/>
            <w:r>
              <w:t>IllegalArgumentException</w:t>
            </w:r>
            <w:proofErr w:type="spellEnd"/>
            <w:proofErr w:type="gramEnd"/>
            <w:r>
              <w:t>.</w:t>
            </w:r>
          </w:p>
          <w:p w14:paraId="70972E5F" w14:textId="77777777" w:rsidR="00D378D1" w:rsidRDefault="00D378D1">
            <w:pPr>
              <w:pStyle w:val="TableContents"/>
            </w:pPr>
          </w:p>
        </w:tc>
      </w:tr>
      <w:tr w:rsidR="00D378D1" w14:paraId="74EE9ACB" w14:textId="77777777"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B58FC" w14:textId="77777777" w:rsidR="00D378D1" w:rsidRDefault="00FE59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You can add a Chapter to a book</w:t>
            </w:r>
          </w:p>
        </w:tc>
        <w:tc>
          <w:tcPr>
            <w:tcW w:w="7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019D7A" w14:textId="77777777" w:rsidR="00D378D1" w:rsidRDefault="00FE59DF">
            <w:pPr>
              <w:pStyle w:val="TableContents"/>
              <w:numPr>
                <w:ilvl w:val="0"/>
                <w:numId w:val="4"/>
              </w:numPr>
              <w:ind w:left="0" w:firstLine="0"/>
            </w:pPr>
            <w:r>
              <w:t>Parameters include the name and number of a chapter after which a Chapter Object is created and added,</w:t>
            </w:r>
          </w:p>
          <w:p w14:paraId="76033AAB" w14:textId="77777777" w:rsidR="00D378D1" w:rsidRDefault="00FE59DF">
            <w:pPr>
              <w:pStyle w:val="TableContents"/>
              <w:numPr>
                <w:ilvl w:val="0"/>
                <w:numId w:val="4"/>
              </w:numPr>
              <w:ind w:left="0" w:firstLine="0"/>
            </w:pPr>
            <w:proofErr w:type="gramStart"/>
            <w:r>
              <w:t xml:space="preserve">Otherwise  </w:t>
            </w:r>
            <w:proofErr w:type="spellStart"/>
            <w:r>
              <w:t>IllegalArgumentException</w:t>
            </w:r>
            <w:proofErr w:type="spellEnd"/>
            <w:proofErr w:type="gramEnd"/>
            <w:r>
              <w:t>.</w:t>
            </w:r>
          </w:p>
        </w:tc>
      </w:tr>
      <w:tr w:rsidR="00D378D1" w14:paraId="5B3F7950" w14:textId="77777777"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B55483" w14:textId="77777777" w:rsidR="00D378D1" w:rsidRDefault="00FE59D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You can get a Table </w:t>
            </w:r>
            <w:proofErr w:type="gramStart"/>
            <w:r>
              <w:rPr>
                <w:b/>
                <w:bCs/>
              </w:rPr>
              <w:t>Of</w:t>
            </w:r>
            <w:proofErr w:type="gramEnd"/>
            <w:r>
              <w:rPr>
                <w:b/>
                <w:bCs/>
              </w:rPr>
              <w:t xml:space="preserve"> Contents</w:t>
            </w:r>
          </w:p>
        </w:tc>
        <w:tc>
          <w:tcPr>
            <w:tcW w:w="7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77D552" w14:textId="77777777" w:rsidR="00D378D1" w:rsidRDefault="00FE59DF">
            <w:pPr>
              <w:pStyle w:val="TableContents"/>
              <w:numPr>
                <w:ilvl w:val="0"/>
                <w:numId w:val="4"/>
              </w:numPr>
              <w:ind w:left="0" w:firstLine="0"/>
            </w:pPr>
            <w:r>
              <w:t xml:space="preserve">A Set is returned which contains a clone of the Chapters of the Book, sorted by their natural </w:t>
            </w:r>
            <w:proofErr w:type="spellStart"/>
            <w:r>
              <w:t>ordening</w:t>
            </w:r>
            <w:proofErr w:type="spellEnd"/>
            <w:r>
              <w:t>.</w:t>
            </w:r>
          </w:p>
        </w:tc>
      </w:tr>
    </w:tbl>
    <w:p w14:paraId="00D77DEA" w14:textId="77777777" w:rsidR="00596EBC" w:rsidRDefault="00596EBC" w:rsidP="00596EBC">
      <w:pPr>
        <w:pStyle w:val="Heading3"/>
        <w:tabs>
          <w:tab w:val="left" w:pos="0"/>
        </w:tabs>
      </w:pPr>
    </w:p>
    <w:p w14:paraId="690F9B6A" w14:textId="61687EDB" w:rsidR="00596EBC" w:rsidRDefault="00596EBC" w:rsidP="00596EBC">
      <w:pPr>
        <w:pStyle w:val="Heading3"/>
        <w:tabs>
          <w:tab w:val="left" w:pos="0"/>
        </w:tabs>
      </w:pPr>
      <w:r>
        <w:t>Assignment – Creating Tests based on requirements AND using Mock Objects</w:t>
      </w:r>
    </w:p>
    <w:p w14:paraId="2D1DE527" w14:textId="184CE3DA" w:rsidR="00D378D1" w:rsidRDefault="00D378D1">
      <w:pPr>
        <w:pStyle w:val="BodyText"/>
      </w:pPr>
    </w:p>
    <w:p w14:paraId="6D42C55E" w14:textId="0680B723" w:rsidR="00596EBC" w:rsidRDefault="00596EBC" w:rsidP="00596EBC">
      <w:pPr>
        <w:pStyle w:val="BodyText"/>
      </w:pPr>
      <w:r>
        <w:t>Do exercise 5.7.2 from the book.</w:t>
      </w:r>
    </w:p>
    <w:p w14:paraId="58CDE122" w14:textId="77777777" w:rsidR="00596EBC" w:rsidRDefault="00596EBC">
      <w:pPr>
        <w:pStyle w:val="BodyText"/>
      </w:pPr>
    </w:p>
    <w:p w14:paraId="16BDF7B4" w14:textId="77777777" w:rsidR="00596EBC" w:rsidRDefault="00596EBC">
      <w:r>
        <w:br w:type="page"/>
      </w:r>
    </w:p>
    <w:p w14:paraId="39E94398" w14:textId="77777777" w:rsidR="00D378D1" w:rsidRDefault="00FE59DF">
      <w:pPr>
        <w:pStyle w:val="BodyText"/>
        <w:rPr>
          <w:i/>
        </w:rPr>
      </w:pPr>
      <w:r>
        <w:rPr>
          <w:i/>
        </w:rPr>
        <w:lastRenderedPageBreak/>
        <w:t>Reflection points:</w:t>
      </w:r>
    </w:p>
    <w:p w14:paraId="07318893" w14:textId="77777777" w:rsidR="00835DEB" w:rsidRDefault="00FE59DF">
      <w:pPr>
        <w:pStyle w:val="BodyText"/>
        <w:numPr>
          <w:ilvl w:val="0"/>
          <w:numId w:val="5"/>
        </w:numPr>
        <w:ind w:left="0" w:firstLine="0"/>
      </w:pPr>
      <w:r>
        <w:t xml:space="preserve">Did you manage to stick to the TDD rhythm? If not, what happened? What do you need to be able to stay in the TDD rhythm next time? </w:t>
      </w:r>
    </w:p>
    <w:p w14:paraId="44D2FA61" w14:textId="46608BAF" w:rsidR="00D378D1" w:rsidRDefault="00DB36FB" w:rsidP="00835DEB">
      <w:pPr>
        <w:pStyle w:val="BodyText"/>
      </w:pPr>
      <w:r>
        <w:t xml:space="preserve">I didn’t fully stick to TDD </w:t>
      </w:r>
      <w:proofErr w:type="spellStart"/>
      <w:r>
        <w:t>rythm</w:t>
      </w:r>
      <w:proofErr w:type="spellEnd"/>
      <w:r w:rsidR="00FE59DF">
        <w:t>.</w:t>
      </w:r>
      <w:r w:rsidR="00835DEB">
        <w:t xml:space="preserve"> Because I need to know the overview of the program itself and how do they will work. By defining a specific requirement in the test case didn’t help me quite much. If I don’t have any view regarding on how </w:t>
      </w:r>
      <w:proofErr w:type="gramStart"/>
      <w:r w:rsidR="00835DEB">
        <w:t>does the program works</w:t>
      </w:r>
      <w:proofErr w:type="gramEnd"/>
      <w:r w:rsidR="00835DEB">
        <w:t xml:space="preserve"> then probably it’ll be hard for me to follow on afterwards. In order to keep stay in TDD rhythm I think would be good if we understand the program works, what are the requirements then we can start </w:t>
      </w:r>
      <w:r w:rsidR="00EA42EA">
        <w:t>afterwards.</w:t>
      </w:r>
    </w:p>
    <w:p w14:paraId="4C1E70F3" w14:textId="77777777" w:rsidR="00EA42EA" w:rsidRDefault="00FE59DF">
      <w:pPr>
        <w:pStyle w:val="BodyText"/>
        <w:numPr>
          <w:ilvl w:val="0"/>
          <w:numId w:val="5"/>
        </w:numPr>
        <w:ind w:left="0" w:firstLine="0"/>
      </w:pPr>
      <w:r>
        <w:t xml:space="preserve">Are the names of the test methods self-explanatory? </w:t>
      </w:r>
    </w:p>
    <w:p w14:paraId="6CDC451C" w14:textId="08226F69" w:rsidR="00D378D1" w:rsidRDefault="00EA42EA" w:rsidP="00EA42EA">
      <w:pPr>
        <w:pStyle w:val="BodyText"/>
      </w:pPr>
      <w:r>
        <w:t>Yes, they are</w:t>
      </w:r>
      <w:r w:rsidR="00FE59DF">
        <w:t>.</w:t>
      </w:r>
      <w:r>
        <w:t xml:space="preserve"> For me I don’t think it’s </w:t>
      </w:r>
      <w:r w:rsidR="00C64D40" w:rsidRPr="00C64D40">
        <w:t>ambiguous</w:t>
      </w:r>
      <w:r w:rsidR="00C64D40">
        <w:t>.</w:t>
      </w:r>
    </w:p>
    <w:p w14:paraId="59543643" w14:textId="77777777" w:rsidR="00D378D1" w:rsidRDefault="00FE59DF">
      <w:pPr>
        <w:pStyle w:val="BodyText"/>
        <w:numPr>
          <w:ilvl w:val="0"/>
          <w:numId w:val="5"/>
        </w:numPr>
        <w:ind w:left="0" w:firstLine="0"/>
      </w:pPr>
      <w:r>
        <w:t>Do you think that reading the body of your tests would be enough to understand what the requirement was? Are they -in other words- self describing which requirement they are meant to test? If not, what could you do to improve them?</w:t>
      </w:r>
    </w:p>
    <w:p w14:paraId="0EB2822F" w14:textId="1D095FB1" w:rsidR="00D378D1" w:rsidRDefault="00C64D40">
      <w:pPr>
        <w:pStyle w:val="BodyText"/>
      </w:pPr>
      <w:r>
        <w:t xml:space="preserve">It’s simple body test case and everyone should be </w:t>
      </w:r>
      <w:proofErr w:type="gramStart"/>
      <w:r>
        <w:t>understand</w:t>
      </w:r>
      <w:proofErr w:type="gramEnd"/>
      <w:r>
        <w:t xml:space="preserve"> what the requirement is especially regarding what mentioned in this document (See table description).</w:t>
      </w:r>
    </w:p>
    <w:p w14:paraId="7138F061" w14:textId="77777777" w:rsidR="00D378D1" w:rsidRDefault="00FE59DF">
      <w:pPr>
        <w:pStyle w:val="BodyText"/>
        <w:numPr>
          <w:ilvl w:val="0"/>
          <w:numId w:val="5"/>
        </w:numPr>
        <w:ind w:left="0" w:firstLine="0"/>
      </w:pPr>
      <w:r>
        <w:t>In which tests did you need to use mock objects? Why?</w:t>
      </w:r>
    </w:p>
    <w:p w14:paraId="306AB8FE" w14:textId="14E2C11E" w:rsidR="00D378D1" w:rsidRDefault="00C64D40">
      <w:pPr>
        <w:pStyle w:val="BodyText"/>
      </w:pPr>
      <w:r>
        <w:t xml:space="preserve">It almost requires a mock object while creating test case in this assignment. Otherwise we can’t check whether the tests are passed and meet the requirements or not by comparing the results. </w:t>
      </w:r>
    </w:p>
    <w:p w14:paraId="0947B694" w14:textId="77777777" w:rsidR="00D378D1" w:rsidRDefault="00FE59DF">
      <w:pPr>
        <w:pStyle w:val="BodyText"/>
        <w:rPr>
          <w:b/>
          <w:bCs/>
        </w:rPr>
      </w:pPr>
      <w:r>
        <w:rPr>
          <w:b/>
          <w:bCs/>
        </w:rPr>
        <w:t xml:space="preserve">When done and having used TDD as a method: Congratulations, you’ve just proved that all requirements are implemented in the code!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all requirements are documented as tests!</w:t>
      </w:r>
    </w:p>
    <w:p w14:paraId="1F33F820" w14:textId="77777777" w:rsidR="00D378D1" w:rsidRDefault="00D378D1">
      <w:pPr>
        <w:pStyle w:val="Heading3"/>
        <w:tabs>
          <w:tab w:val="left" w:pos="0"/>
        </w:tabs>
        <w:rPr>
          <w:sz w:val="32"/>
          <w:szCs w:val="32"/>
        </w:rPr>
      </w:pPr>
    </w:p>
    <w:p w14:paraId="27C2AB7C" w14:textId="77777777" w:rsidR="00D378D1" w:rsidRDefault="00D378D1">
      <w:pPr>
        <w:pStyle w:val="Heading2"/>
        <w:tabs>
          <w:tab w:val="left" w:pos="0"/>
        </w:tabs>
        <w:rPr>
          <w:rFonts w:ascii="Liberation Serif" w:eastAsia="Noto Sans CJK SC Regular" w:hAnsi="Liberation Serif" w:cs="FreeSans"/>
          <w:b w:val="0"/>
          <w:bCs w:val="0"/>
          <w:sz w:val="24"/>
          <w:szCs w:val="24"/>
        </w:rPr>
      </w:pPr>
    </w:p>
    <w:p w14:paraId="72396EF0" w14:textId="77777777" w:rsidR="00D378D1" w:rsidRDefault="00FE59DF">
      <w:pPr>
        <w:pStyle w:val="BodyText"/>
        <w:spacing w:after="0"/>
      </w:pPr>
      <w:r>
        <w:t>==========================   End of practical. ===============================</w:t>
      </w:r>
    </w:p>
    <w:sectPr w:rsidR="00D378D1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alibri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7EFE"/>
    <w:multiLevelType w:val="multilevel"/>
    <w:tmpl w:val="58762554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1" w15:restartNumberingAfterBreak="0">
    <w:nsid w:val="3F706C2E"/>
    <w:multiLevelType w:val="multilevel"/>
    <w:tmpl w:val="DC5A0C76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2" w15:restartNumberingAfterBreak="0">
    <w:nsid w:val="4024625D"/>
    <w:multiLevelType w:val="multilevel"/>
    <w:tmpl w:val="C4EABBBC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3" w15:restartNumberingAfterBreak="0">
    <w:nsid w:val="5F4052B4"/>
    <w:multiLevelType w:val="multilevel"/>
    <w:tmpl w:val="28CEB930"/>
    <w:lvl w:ilvl="0">
      <w:start w:val="1"/>
      <w:numFmt w:val="bullet"/>
      <w:lvlText w:val=""/>
      <w:lvlJc w:val="left"/>
      <w:pPr>
        <w:ind w:left="361" w:firstLine="361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721" w:firstLine="721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081" w:firstLine="1081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441" w:firstLine="1441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1801" w:firstLine="1801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161" w:firstLine="2161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521" w:firstLine="2521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2881" w:firstLine="2881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1" w:firstLine="3601"/>
      </w:pPr>
      <w:rPr>
        <w:rFonts w:ascii="OpenSymbol" w:hAnsi="OpenSymbol" w:cs="OpenSymbol" w:hint="default"/>
      </w:rPr>
    </w:lvl>
  </w:abstractNum>
  <w:abstractNum w:abstractNumId="4" w15:restartNumberingAfterBreak="0">
    <w:nsid w:val="76CE7FF2"/>
    <w:multiLevelType w:val="multilevel"/>
    <w:tmpl w:val="5D5AA3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1" w:firstLine="1"/>
      </w:pPr>
    </w:lvl>
    <w:lvl w:ilvl="4">
      <w:start w:val="1"/>
      <w:numFmt w:val="none"/>
      <w:suff w:val="nothing"/>
      <w:lvlText w:val=""/>
      <w:lvlJc w:val="left"/>
      <w:pPr>
        <w:ind w:left="1" w:firstLine="1"/>
      </w:pPr>
    </w:lvl>
    <w:lvl w:ilvl="5">
      <w:start w:val="1"/>
      <w:numFmt w:val="none"/>
      <w:suff w:val="nothing"/>
      <w:lvlText w:val=""/>
      <w:lvlJc w:val="left"/>
      <w:pPr>
        <w:ind w:left="1" w:firstLine="1"/>
      </w:pPr>
    </w:lvl>
    <w:lvl w:ilvl="6">
      <w:start w:val="1"/>
      <w:numFmt w:val="none"/>
      <w:suff w:val="nothing"/>
      <w:lvlText w:val=""/>
      <w:lvlJc w:val="left"/>
      <w:pPr>
        <w:ind w:left="1" w:firstLine="1"/>
      </w:pPr>
    </w:lvl>
    <w:lvl w:ilvl="7">
      <w:start w:val="1"/>
      <w:numFmt w:val="none"/>
      <w:suff w:val="nothing"/>
      <w:lvlText w:val=""/>
      <w:lvlJc w:val="left"/>
      <w:pPr>
        <w:ind w:left="1" w:firstLine="1"/>
      </w:pPr>
    </w:lvl>
    <w:lvl w:ilvl="8">
      <w:start w:val="1"/>
      <w:numFmt w:val="none"/>
      <w:suff w:val="nothing"/>
      <w:lvlText w:val=""/>
      <w:lvlJc w:val="left"/>
      <w:pPr>
        <w:ind w:left="1" w:firstLine="1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9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8D1"/>
    <w:rsid w:val="003778A2"/>
    <w:rsid w:val="00596EBC"/>
    <w:rsid w:val="005A32C5"/>
    <w:rsid w:val="00835DEB"/>
    <w:rsid w:val="0090515F"/>
    <w:rsid w:val="00C64D40"/>
    <w:rsid w:val="00D378D1"/>
    <w:rsid w:val="00DB36FB"/>
    <w:rsid w:val="00EA42EA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27085"/>
  <w15:docId w15:val="{6442DF76-E6BF-43F7-BF06-E21659FE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-Normal">
    <w:name w:val="LO-Normal"/>
    <w:qFormat/>
    <w:rPr>
      <w:rFonts w:ascii="Liberation Serif" w:eastAsia="Noto Sans CJK SC Regular" w:hAnsi="Liberation Serif" w:cs="FreeSans"/>
      <w:color w:val="auto"/>
      <w:kern w:val="2"/>
      <w:position w:val="0"/>
      <w:sz w:val="24"/>
      <w:szCs w:val="24"/>
      <w:vertAlign w:val="baseline"/>
      <w:lang w:val="en-US"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CommentTextChar">
    <w:name w:val="Comment Text Ch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qFormat/>
    <w:rPr>
      <w:rFonts w:ascii="Segoe UI" w:eastAsia="Segoe UI" w:hAnsi="Segoe UI" w:cs="Mangal"/>
      <w:sz w:val="18"/>
      <w:szCs w:val="16"/>
    </w:rPr>
  </w:style>
  <w:style w:type="character" w:customStyle="1" w:styleId="CommentSubjectChar">
    <w:name w:val="Comment Subject Char"/>
    <w:basedOn w:val="CommentTextChar"/>
    <w:qFormat/>
    <w:rPr>
      <w:rFonts w:cs="Mangal"/>
      <w:b/>
      <w:bCs w:val="0"/>
      <w:sz w:val="20"/>
      <w:szCs w:val="18"/>
    </w:rPr>
  </w:style>
  <w:style w:type="character" w:customStyle="1" w:styleId="menupath">
    <w:name w:val="menupath"/>
    <w:basedOn w:val="DefaultParagraphFont"/>
    <w:qFormat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character" w:customStyle="1" w:styleId="WWCharLFO3LVL1">
    <w:name w:val="WW_CharLFO3LVL1"/>
    <w:qFormat/>
    <w:rPr>
      <w:rFonts w:ascii="OpenSymbol" w:eastAsia="OpenSymbol" w:hAnsi="OpenSymbol" w:cs="OpenSymbol"/>
    </w:rPr>
  </w:style>
  <w:style w:type="character" w:customStyle="1" w:styleId="WWCharLFO3LVL2">
    <w:name w:val="WW_CharLFO3LVL2"/>
    <w:qFormat/>
    <w:rPr>
      <w:rFonts w:ascii="OpenSymbol" w:eastAsia="OpenSymbol" w:hAnsi="OpenSymbol" w:cs="OpenSymbol"/>
    </w:rPr>
  </w:style>
  <w:style w:type="character" w:customStyle="1" w:styleId="WWCharLFO3LVL3">
    <w:name w:val="WW_CharLFO3LVL3"/>
    <w:qFormat/>
    <w:rPr>
      <w:rFonts w:ascii="OpenSymbol" w:eastAsia="OpenSymbol" w:hAnsi="OpenSymbol" w:cs="OpenSymbol"/>
    </w:rPr>
  </w:style>
  <w:style w:type="character" w:customStyle="1" w:styleId="WWCharLFO3LVL4">
    <w:name w:val="WW_CharLFO3LVL4"/>
    <w:qFormat/>
    <w:rPr>
      <w:rFonts w:ascii="OpenSymbol" w:eastAsia="OpenSymbol" w:hAnsi="OpenSymbol" w:cs="OpenSymbol"/>
    </w:rPr>
  </w:style>
  <w:style w:type="character" w:customStyle="1" w:styleId="WWCharLFO3LVL5">
    <w:name w:val="WW_CharLFO3LVL5"/>
    <w:qFormat/>
    <w:rPr>
      <w:rFonts w:ascii="OpenSymbol" w:eastAsia="OpenSymbol" w:hAnsi="OpenSymbol" w:cs="OpenSymbol"/>
    </w:rPr>
  </w:style>
  <w:style w:type="character" w:customStyle="1" w:styleId="WWCharLFO3LVL6">
    <w:name w:val="WW_CharLFO3LVL6"/>
    <w:qFormat/>
    <w:rPr>
      <w:rFonts w:ascii="OpenSymbol" w:eastAsia="OpenSymbol" w:hAnsi="OpenSymbol" w:cs="OpenSymbol"/>
    </w:rPr>
  </w:style>
  <w:style w:type="character" w:customStyle="1" w:styleId="WWCharLFO3LVL7">
    <w:name w:val="WW_CharLFO3LVL7"/>
    <w:qFormat/>
    <w:rPr>
      <w:rFonts w:ascii="OpenSymbol" w:eastAsia="OpenSymbol" w:hAnsi="OpenSymbol" w:cs="OpenSymbol"/>
    </w:rPr>
  </w:style>
  <w:style w:type="character" w:customStyle="1" w:styleId="WWCharLFO3LVL8">
    <w:name w:val="WW_CharLFO3LVL8"/>
    <w:qFormat/>
    <w:rPr>
      <w:rFonts w:ascii="OpenSymbol" w:eastAsia="OpenSymbol" w:hAnsi="OpenSymbol" w:cs="OpenSymbol"/>
    </w:rPr>
  </w:style>
  <w:style w:type="character" w:customStyle="1" w:styleId="WWCharLFO3LVL9">
    <w:name w:val="WW_CharLFO3LVL9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D1">
    <w:name w:val="D1"/>
    <w:qFormat/>
    <w:rPr>
      <w:rFonts w:ascii="OpenSymbol" w:eastAsia="OpenSymbol" w:hAnsi="OpenSymbol" w:cs="OpenSymbol"/>
    </w:rPr>
  </w:style>
  <w:style w:type="paragraph" w:customStyle="1" w:styleId="LO-Normal0">
    <w:name w:val="LO-Normal"/>
    <w:qFormat/>
    <w:pPr>
      <w:suppressLineNumbers/>
      <w:suppressAutoHyphens/>
    </w:pPr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TOAHeading">
    <w:name w:val="toa heading"/>
    <w:basedOn w:val="Heading"/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TableofFigures">
    <w:name w:val="table of figures"/>
    <w:basedOn w:val="Caption"/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Cs w:val="20"/>
    </w:rPr>
  </w:style>
  <w:style w:type="paragraph" w:styleId="CommentText">
    <w:name w:val="annotation text"/>
    <w:basedOn w:val="LO-Normal0"/>
    <w:qFormat/>
    <w:rPr>
      <w:rFonts w:cs="Mangal"/>
      <w:sz w:val="20"/>
      <w:szCs w:val="18"/>
    </w:rPr>
  </w:style>
  <w:style w:type="paragraph" w:styleId="BalloonText">
    <w:name w:val="Balloon Text"/>
    <w:basedOn w:val="LO-Normal0"/>
    <w:qFormat/>
    <w:rPr>
      <w:rFonts w:ascii="Segoe UI" w:eastAsia="Segoe UI" w:hAnsi="Segoe UI" w:cs="Mangal"/>
      <w:sz w:val="18"/>
      <w:szCs w:val="16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AF645-F5D2-4FF7-A894-B78D2BA65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9377B4-49A7-4AD8-B585-505663084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07A50-8571-4024-9D57-9EA9F4A88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Verri</dc:creator>
  <dc:description/>
  <cp:lastModifiedBy>Hafizh Ahmad Zuhdi,Hafizh H.</cp:lastModifiedBy>
  <cp:revision>8</cp:revision>
  <cp:lastPrinted>1970-01-01T01:00:00Z</cp:lastPrinted>
  <dcterms:created xsi:type="dcterms:W3CDTF">2017-06-20T07:51:00Z</dcterms:created>
  <dcterms:modified xsi:type="dcterms:W3CDTF">2019-05-11T16:45:00Z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