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II: 1914–1960)</w:t>
      </w:r>
    </w:p>
    <w:p>
      <w:pPr>
        <w:spacing w:before="0" w:after="240"/>
        <w:jc w:val="center"/>
      </w:pPr>
      <w:r>
        <w:rPr>
          <w:rFonts w:ascii="Arial" w:hAnsi="Arial"/>
          <w:b/>
          <w:color w:val="0E2B50"/>
          <w:sz w:val="30"/>
        </w:rPr>
        <w:t>QUESTION 15: THE ROAD TO EUROPEAN UNITY: SCHUMAN PLAN, ECSC &amp; THE COMMON MARKET</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2025 Q.8: 'To what extent did the success of the Common Market inspire later movements toward deeper European integration, culminating in the European Union?'</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II — Section 8: Post-War European Integration — The Schuman Plan, ECSC (1951), Treaty of Rome (1957) &amp; The Common Market</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The post-WWII European integration movement was a revolutionary departure from centuries of destructive nationalism, engineered by Jean Monnet and Robert Schuman to eliminate the material and military possibility of Franco-German war through functional supranational pooling; by establishing the European Coal and Steel Community (ECSC) in 1951 and consolidating it through the 1957 Treaty of Rome into the European Economic Community (EEC / Common Market), integration delivered unprecedented economic prosperity, demonstrating that sectoral economic unification created an irresistible neo-functionalist 'spillover' that propelled Europe toward the European Union.</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Core Dilemma: Following the devastation of World War II, Western Europe faced a strategic paradox: West Germany's heavy industrial core (the Ruhr and Saar basins) had to be revitalized to rebuild the European economy and resist Soviet expansion, yet a revived Germany terrified France with the specter of a fourth invasion in eighty years (1870, 1914, 1940).</w:t>
            </w:r>
          </w:p>
          <w:p>
            <w:pPr>
              <w:spacing w:before="40" w:after="40"/>
            </w:pPr>
            <w:r>
              <w:rPr>
                <w:rFonts w:ascii="Georgia" w:hAnsi="Georgia"/>
                <w:color w:val="1E293B"/>
                <w:sz w:val="20"/>
              </w:rPr>
              <w:t>• The Functionalist Genius of Jean Monnet &amp; Robert Schuman: Rather than pursuing an impossible, utopian federal political union, integrate specific key industrial sectors vital for waging war: Coal and Steel.</w:t>
            </w:r>
          </w:p>
          <w:p>
            <w:pPr>
              <w:spacing w:before="40" w:after="40"/>
            </w:pPr>
            <w:r>
              <w:rPr>
                <w:rFonts w:ascii="Georgia" w:hAnsi="Georgia"/>
                <w:color w:val="1E293B"/>
                <w:sz w:val="20"/>
              </w:rPr>
              <w:t>• The Schuman Declaration (May 9, 1950): French Foreign Minister Robert Schuman proposed placing the entire Franco-German production of coal and steel under a common supranational 'High Authority', open to other European nations; famously declared that this would make war between France and Germany 'not merely unthinkable, but materially impossible' (celebrated today as Europe Day).</w:t>
            </w:r>
          </w:p>
          <w:p>
            <w:pPr>
              <w:spacing w:before="40" w:after="40"/>
            </w:pPr>
            <w:r>
              <w:rPr>
                <w:rFonts w:ascii="Georgia" w:hAnsi="Georgia"/>
                <w:color w:val="1E293B"/>
                <w:sz w:val="20"/>
              </w:rPr>
              <w:t>• The European Coal and Steel Community (ECSC, Treaty of Paris 1951): Founded by 'The Six' (France, West Germany, Italy, Belgium, Netherlands, Luxembourg); abolished customs duties on coal and steel; created the first supranational institutions: the High Authority (precursor to European Commission), Common Assembly (European Parliament), and Court of Justice.</w:t>
            </w:r>
          </w:p>
          <w:p>
            <w:pPr>
              <w:spacing w:before="40" w:after="40"/>
            </w:pPr>
            <w:r>
              <w:rPr>
                <w:rFonts w:ascii="Georgia" w:hAnsi="Georgia"/>
                <w:color w:val="1E293B"/>
                <w:sz w:val="20"/>
              </w:rPr>
              <w:t>• The Messina Conference (1955) &amp; The Treaty of Rome (March 25, 1957): Following the collapse of the European Defense Community (EDC), the Six executed the 'Relance Européenne' at Messina, signing the Treaties of Rome establishing:</w:t>
            </w:r>
          </w:p>
          <w:p>
            <w:pPr>
              <w:spacing w:before="40" w:after="40"/>
            </w:pPr>
            <w:r>
              <w:rPr>
                <w:rFonts w:ascii="Georgia" w:hAnsi="Georgia"/>
                <w:color w:val="1E293B"/>
                <w:sz w:val="20"/>
              </w:rPr>
              <w:t xml:space="preserve">  1. The European Economic Community (EEC / Common Market): Phased abolition of all internal tariffs, establishment of a Common External Tariff (CET), the 'Four Freedoms' (free movement of goods, services, capital, and labor), and the Common Agricultural Policy (CAP).</w:t>
            </w:r>
          </w:p>
          <w:p>
            <w:pPr>
              <w:spacing w:before="40" w:after="40"/>
            </w:pPr>
            <w:r>
              <w:rPr>
                <w:rFonts w:ascii="Georgia" w:hAnsi="Georgia"/>
                <w:color w:val="1E293B"/>
                <w:sz w:val="20"/>
              </w:rPr>
              <w:t xml:space="preserve">  2. Euratom: Pooling atomic energy research for peaceful purposes.</w:t>
            </w:r>
          </w:p>
          <w:p>
            <w:pPr>
              <w:spacing w:before="40" w:after="40"/>
            </w:pPr>
            <w:r>
              <w:rPr>
                <w:rFonts w:ascii="Georgia" w:hAnsi="Georgia"/>
                <w:color w:val="1E293B"/>
                <w:sz w:val="20"/>
              </w:rPr>
              <w:t>• Neo-Functionalist 'Spillover' (Ernst B. Haas): Sectoral economic integration created technical and economic pressures that compelled integration into adjacent sectors (coal/steel -&gt; general trade -&gt; agriculture -&gt; single market -&gt; monetary union / Euro -&gt; European Union under the 1992 Maastricht Treaty).</w:t>
            </w:r>
          </w:p>
          <w:p>
            <w:pPr>
              <w:spacing w:before="40" w:after="40"/>
            </w:pPr>
            <w:r>
              <w:rPr>
                <w:rFonts w:ascii="Georgia" w:hAnsi="Georgia"/>
                <w:color w:val="1E293B"/>
                <w:sz w:val="20"/>
              </w:rPr>
              <w:t>• Britain's Historic Blunder: Detached from the continent, Britain refused to join the ECSC in 1951 or the EEC in 1957; established the rival, weak European Free Trade Association (EFTA) in 1960; recognizing the EEC's phenomenal economic boom, Britain applied in 1961, only to be humiliated by Charles de Gaulle's vetoes in 1963 and 1967.</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POST-WAR PARALYSIS                FUNCTIONAL SCHUMAN PLAN (1950)       THE COMMON MARKET &amp; BEYOND</w:t>
        <w:br/>
        <w:t>========================================================================================</w:t>
        <w:br/>
        <w:t>[Devastated Post-1945 Europe]  --&gt; [Monnet: Pool Coal &amp; Steel]       --&gt; [Treaty of Rome (March 1957)]</w:t>
        <w:br/>
        <w:t>[Franco-German Historical Hate]--&gt; [Schuman Declaration (May 1950)]   --&gt; [EEC: The Common Market]</w:t>
        <w:br/>
        <w:t>[Need to Rebuild Ruhr Industry]--&gt; [ECSC Treaty of Paris (1951)]     --&gt; [The Four Freedoms &amp; CAP]</w:t>
        <w:br/>
        <w:t>[Soviet Cold War Threat]       --&gt; [The Six Founding Nations]        --&gt; [Neo-Functionalist 'Spillover':</w:t>
        <w:br/>
        <w:t xml:space="preserve">                               --&gt; [EDC Military Failure (1954)]          Single Market -&gt; Maastricht (EU)]</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May 9, 1950</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Schuman Declaration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French Foreign Minister Robert Schuman proposes placing Franco-German coal and steel under a joint High Authority.</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April 18, 1951</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Treaty of Paris (ECSC)</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Six (France, West Germany, Italy, Belgium, Netherlands, Luxembourg) sign treaty creating the ECSC.</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Aug 30, 1954</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Failure of the EDC</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French National Assembly rejects the European Defense Community treaty, terminating premature military federation.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June 1–3, 1955</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Messina Conference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Foreign ministers of the Six resolve to expand integration from coal and steel to a full customs union.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March 25, 1957</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Treaties of Rome Signed</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Six sign treaties establishing the European Economic Community (EEC) and Euratom on the Capitoline Hill.</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Jan 1, 1958</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EEC Officially Established</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Treaties of Rome come into force; Walter Hallstein becomes first President of the European Commission.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May 1960</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Britain Establishes EFTA</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United Kingdom organizes seven non-EEC nations into the European Free Trade Association (EFTA) in Stockholm.</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Aug 1961</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Britain Applies to Join EEC</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Prime Minister Harold Macmillan recognizes Common Market economic dynamism and formally applies for membership.</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Jan 14, 1963</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De Gaulle's First Veto</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French President Charles de Gaulle vetoes British entry into the Common Market, accusing Britain of US vassalage.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Feb 7, 1992</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Maastricht Treaty</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Treaty on European Union signed, transforming the European Community into the EU and creating the Euro.</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Paradigm Shift of European Unity</w:t>
      </w:r>
    </w:p>
    <w:p>
      <w:pPr>
        <w:spacing w:before="0" w:after="120"/>
        <w:jc w:val="both"/>
      </w:pPr>
      <w:r>
        <w:rPr>
          <w:rFonts w:ascii="Georgia" w:hAnsi="Georgia"/>
          <w:color w:val="1E293B"/>
          <w:sz w:val="20"/>
        </w:rPr>
        <w:t>The movement toward European integration following the catastrophe of the Second World War stands as one of the most remarkable acts of political and economic statesmanship in modern world history. For centuries, the European continent had been the cockpit of fratricidal nationalist conflict, culminating in three devastating Franco-German wars within seventy years (1870, 1914, 1939). In 1945, Europe lay in physical, demographic, and moral ruin, squeezed between the two emergent superpowers of the Cold War. In the historiographical debate, while neo-functionalist scholars like Ernst B. Haas analyzed integration as an incremental, self-perpetuating technocratic process characterized by functional 'spillover', liberal intergovernmentalists like Andrew Moravcsik and Alan Milward argue that integration was a calculated strategy by sovereign nation-states to rescue their domestic economic legitimacy and manage interdependence. In reality, post-war integration was an extraordinary fusion of vision and pragmatism: engineered by French planners Jean Monnet and Robert Schuman, consolidated in the European Coal and Steel Community (ECSC) in 1951, and institutionalized in the 1957 Treaty of Rome (the Common Market), integration created an economic engine that permanently pacified the Franco-German frontier and laid the irreversible foundation for the modern European Union.</w:t>
      </w:r>
    </w:p>
    <w:p>
      <w:pPr>
        <w:spacing w:before="240" w:after="60"/>
      </w:pPr>
      <w:r>
        <w:rPr>
          <w:rFonts w:ascii="Arial" w:hAnsi="Arial"/>
          <w:b/>
          <w:color w:val="0E2B50"/>
          <w:sz w:val="22"/>
        </w:rPr>
        <w:t>The Post-War Dilemma: The German Problem and the Vision of Jean Monnet</w:t>
      </w:r>
    </w:p>
    <w:p>
      <w:pPr>
        <w:spacing w:before="0" w:after="120"/>
        <w:jc w:val="both"/>
      </w:pPr>
      <w:r>
        <w:rPr>
          <w:rFonts w:ascii="Georgia" w:hAnsi="Georgia"/>
          <w:color w:val="1E293B"/>
          <w:sz w:val="20"/>
        </w:rPr>
        <w:t>The primary catalyst for European integration centered upon the intractable post-war 'German Question.' To rebuild Western European prosperity and provide a viable defense against the Soviet Union, the industrial potential of West Germany—specifically the coal-rich Ruhr and the iron-producing Saar basins—had to be revived. However, any unilateral German economic recovery terrified France, which was haunted by memories of Nazi occupation and demanded international control or detachment of the Ruhr. Traditional diplomatic solutions had failed: the Versailles Treaty had provoked German revanchism, while post-1945 punitive dismantling paralyzed the continental economy.</w:t>
        <w:br/>
        <w:br/>
        <w:t>The breakthrough was conceived by Jean Monnet, the head of the French General Planning Commissariat, and political leader Robert Schuman, the French Foreign Minister who had lived through two German annexations of his native Lorraine. Monnet and Schuman recognized that an immediate, comprehensive federal United States of Europe was a political impossibility. Instead, they championed 'Functionalism': pooling sovereign control over specific, vital economic sectors to build practical solidarity from the bottom up.</w:t>
      </w:r>
    </w:p>
    <w:p>
      <w:pPr>
        <w:spacing w:before="240" w:after="60"/>
      </w:pPr>
      <w:r>
        <w:rPr>
          <w:rFonts w:ascii="Arial" w:hAnsi="Arial"/>
          <w:b/>
          <w:color w:val="0E2B50"/>
          <w:sz w:val="22"/>
        </w:rPr>
        <w:t>The Schuman Declaration and the ECSC (1950–1951)</w:t>
      </w:r>
    </w:p>
    <w:p>
      <w:pPr>
        <w:spacing w:before="0" w:after="120"/>
        <w:jc w:val="both"/>
      </w:pPr>
      <w:r>
        <w:rPr>
          <w:rFonts w:ascii="Georgia" w:hAnsi="Georgia"/>
          <w:color w:val="1E293B"/>
          <w:sz w:val="20"/>
        </w:rPr>
        <w:t>On May 9, 1950, in the historic Salon de l'Horloge of the Quai d'Orsay in Paris, Robert Schuman announced the 'Schuman Declaration' (celebrated today as Europe Day). Schuman proposed placing the entire Franco-German production of coal and steel under a common, supranational 'High Authority' within an organization open to other European countries. The economic and strategic genius of the plan was profound: coal and steel were the essential raw materials of heavy industry and armaments manufacture. By pooling these resources under an independent supranational body, Schuman famously declared that 'any war between France and Germany becomes not merely unthinkable, but materially impossible.'</w:t>
        <w:br/>
        <w:br/>
        <w:t>West German Chancellor Konrad Adenauer embraced the proposal immediately, recognizing it as the historic vehicle to restore German sovereignty, rehabilitate Germany as an equal partner in the Western community, and prevent punitive French reparations. On April 18, 1951, six nations—France, West Germany, Italy, Belgium, the Netherlands, and Luxembourg (the historic 'Six')—signed the Treaty of Paris, establishing the European Coal and Steel Community (ECSC). The ECSC eliminated all import duties, quotas, and discriminatory transport rates on coal, iron ore, and steel among the Six. More decisively, it erected the institutional prototype of the European Union: an executive High Authority possessing sovereign powers to bind member states, a Common Assembly of parliamentarians, a Special Council of Ministers, and a Court of Justice to adjudicate European law.</w:t>
      </w:r>
    </w:p>
    <w:p>
      <w:pPr>
        <w:spacing w:before="240" w:after="60"/>
      </w:pPr>
      <w:r>
        <w:rPr>
          <w:rFonts w:ascii="Arial" w:hAnsi="Arial"/>
          <w:b/>
          <w:color w:val="0E2B50"/>
          <w:sz w:val="22"/>
        </w:rPr>
        <w:t>The Messina Relaunch and the Treaties of Rome (1955–1957)</w:t>
      </w:r>
    </w:p>
    <w:p>
      <w:pPr>
        <w:spacing w:before="0" w:after="120"/>
        <w:jc w:val="both"/>
      </w:pPr>
      <w:r>
        <w:rPr>
          <w:rFonts w:ascii="Georgia" w:hAnsi="Georgia"/>
          <w:color w:val="1E293B"/>
          <w:sz w:val="20"/>
        </w:rPr>
        <w:t>The momentum of integration suffered a severe crisis in August 1954 when the French National Assembly rejected the European Defense Community (EDC) treaty, which had attempted to create a supranational European army. The failure of the EDC demonstrated that integration could not proceed through premature military or political leaps; it had to remain grounded in economic realities.</w:t>
        <w:br/>
        <w:br/>
        <w:t>The historic breakthrough occurred in June 1955 at the Messina Conference in Sicily. Led by Belgian Foreign Minister Paul-Henri Spaak, the foreign ministers of the Six resolved to expand the functional approach from coal and steel to the entire economy by creating a general common market. The negotiations culminated on March 25, 1957, on the Capitoline Hill in Rome, where the Six signed the historic Treaties of Rome, establishing the European Economic Community (EEC, commonly known as the Common Market) and the European Atomic Energy Community (Euratom).</w:t>
        <w:br/>
        <w:br/>
        <w:t>The Treaty of Rome was a monumental diplomatic achievement. It established a twelve-year transition period to achieve four historic objectives: (1) The complete elimination of all internal customs tariffs and trade quotas among the Six; (2) The erection of a Common External Tariff (CET) on all goods entering from third-party nations; (3) The institutionalization of the 'Four Freedoms'—the free, unrestricted movement of goods, services, capital, and labor across national borders; and (4) The establishment of common policies, most notably the Common Agricultural Policy (CAP) in 1962, which guaranteed price supports and subsidies to French and European farmers, cementing French rural support for the integration project.</w:t>
      </w:r>
    </w:p>
    <w:p>
      <w:pPr>
        <w:spacing w:before="240" w:after="60"/>
      </w:pPr>
      <w:r>
        <w:rPr>
          <w:rFonts w:ascii="Arial" w:hAnsi="Arial"/>
          <w:b/>
          <w:color w:val="0E2B50"/>
          <w:sz w:val="22"/>
        </w:rPr>
        <w:t>The Phenomenon of Neo-Functionalist 'Spillover' toward the European Union</w:t>
      </w:r>
    </w:p>
    <w:p>
      <w:pPr>
        <w:spacing w:before="0" w:after="120"/>
        <w:jc w:val="both"/>
      </w:pPr>
      <w:r>
        <w:rPr>
          <w:rFonts w:ascii="Georgia" w:hAnsi="Georgia"/>
          <w:color w:val="1E293B"/>
          <w:sz w:val="20"/>
        </w:rPr>
        <w:t>The unprecedented economic success of the Common Market between 1958 and 1970 verified political scientist Ernst B. Haas's theory of 'Neo-Functionalist Spillover.' Haas posited that economic integration is inherently dynamic: integration in one economic sector creates functional frictions and technical bottlenecks that compel governments to integrate adjacent sectors.</w:t>
        <w:br/>
        <w:br/>
        <w:t>The Common Market generated extraordinary economic growth: between 1958 and 1970, trade among the Six quadrupled, industrial production surged, and living standards reached unprecedented heights. This economic success produced multiple layers of spillover:</w:t>
        <w:br/>
        <w:br/>
        <w:t>1. Technical and Economic Spillover: The creation of a customs union made independent national currency fluctuations and exchange-rate devaluations deeply disruptive to cross-border trade and the Common Agricultural Policy. This functional tension forced member states into monetary coordination, leading to the European Monetary System (EMS) in 1979 and culminating in the single European currency (the Euro) under the 1992 Maastricht Treaty.</w:t>
        <w:br/>
        <w:br/>
        <w:t>2. Legal and Institutional Spillover: The European Court of Justice (ECJ), through landmark rulings like Van Gend en Loos (1963) and Costa v. ENEL (1964), established the revolutionary doctrines of 'Direct Effect' and the 'Supremacy of European Law' over conflicting national statutes, effectively constitutionalizing the Treaty of Rome.</w:t>
        <w:br/>
        <w:br/>
        <w:t>3. Political Spillover: As national economic policies became intertwined, national interest groups, trade unions, and political parties shifted their lobbying from national capitals to the European Commission in Brussels, directly propelling the expansion of the European Parliament into a directly elected legislative body (1979). Ultimately, the economic architecture of the Common Market served as the indispensable stepping stone that culminated in the 1986 Single European Act and the 1992 Maastricht Treaty, which officially transformed the European Community into the European Union (EU), expanding its remit into foreign policy, justice, and common citizenship.</w:t>
      </w:r>
    </w:p>
    <w:p>
      <w:pPr>
        <w:spacing w:before="240" w:after="60"/>
      </w:pPr>
      <w:r>
        <w:rPr>
          <w:rFonts w:ascii="Arial" w:hAnsi="Arial"/>
          <w:b/>
          <w:color w:val="0E2B50"/>
          <w:sz w:val="22"/>
        </w:rPr>
        <w:t>The British Detachment and De Gaulle's Vetoes</w:t>
      </w:r>
    </w:p>
    <w:p>
      <w:pPr>
        <w:spacing w:before="0" w:after="120"/>
        <w:jc w:val="both"/>
      </w:pPr>
      <w:r>
        <w:rPr>
          <w:rFonts w:ascii="Georgia" w:hAnsi="Georgia"/>
          <w:color w:val="1E293B"/>
          <w:sz w:val="20"/>
        </w:rPr>
        <w:t>The transformative success of the Common Market was thrown into sharp relief by the historic strategic blunder of Great Britain. Convinced of its global imperial status, proud of its 'special relationship' with the United States, and suspicious of continental supranational bureaucracy, Britain refused to join the ECSC in 1951 or the EEC in 1957. In 1960, Britain attempted to counter the Six by creating the European Free Trade Association (EFTA)—the 'Outer Seven'—which established a loose free trade area without common tariffs or supranational institutions.</w:t>
        <w:br/>
        <w:br/>
        <w:t>Within three years, Britain's economic growth lagged far behind the booming Common Market. Recognizing that exclusion meant economic stagnation and diplomatic irrelevance, Conservative Prime Minister Harold Macmillan executed an agonizing policy reversal, formally applying for British membership in the EEC in August 1961. However, on January 14, 1963, French President Charles de Gaulle held a sensational press conference, issuing a categorical 'Non' and vetoing British entry. De Gaulle argued that Britain was insular, maritime, and fundamentally bound to the United States, viewing British entry as a Trojan Horse for American domination of Europe. De Gaulle vetoed Britain a second time in 1967, and Britain was admitted to the Common Market only in 1973 following De Gaulle's death.</w:t>
      </w:r>
    </w:p>
    <w:p>
      <w:pPr>
        <w:spacing w:before="240" w:after="60"/>
      </w:pPr>
      <w:r>
        <w:rPr>
          <w:rFonts w:ascii="Arial" w:hAnsi="Arial"/>
          <w:b/>
          <w:color w:val="0E2B50"/>
          <w:sz w:val="22"/>
        </w:rPr>
        <w:t>Conclusion: The Triumphant Architecture of European Peace</w:t>
      </w:r>
    </w:p>
    <w:p>
      <w:pPr>
        <w:spacing w:before="0" w:after="120"/>
        <w:jc w:val="both"/>
      </w:pPr>
      <w:r>
        <w:rPr>
          <w:rFonts w:ascii="Georgia" w:hAnsi="Georgia"/>
          <w:color w:val="1E293B"/>
          <w:sz w:val="20"/>
        </w:rPr>
        <w:t>In conclusion, the post-war European integration movement was the most successful, sophisticated experiment in voluntary supranational statecraft in modern human history. It fundamentally solved the centuries-old 'German Question' not by dismembering or subjugating Germany, but by anchoring a democratic German nation within a web of shared European institutions and mutual economic dependence. The journey from the Schuman Declaration in 1950 and the ECSC in 1951 to the Treaty of Rome in 1957 demonstrated that the path to European unity lay not in the violent conquest of empires or the utopian dreams of immediate political federalism, but in the patient, technical construction of economic solidarity. By establishing the Common Market, the founding fathers of Europe built the durable institutional and legal foundations that inspired later generations to create the Single Market, the Eurozone, and the European Union, transforming Western Europe from the world's bloodiest ideological battlefield into a zone of permanent democratic peace and collective prosperity.</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Robert Schuman (May 9, 1950)</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Schuman Declaration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'Europe will not be made all at once, or according to a single plan. It will be built through concrete achievements which first create a de facto solidarity... The pooling of coal and steel will make war between France and Germany not merely unthinkable, but materially impossible.'</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Ernst B. Haas</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The Uniting of Europe (1958)</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'Integration is a process whereby political actors in distinct national settings are persuaded to shift their loyalties, expectations, and political activities toward a new centre, whose institutions possess or demand jurisdiction over the pre-existing national states.'</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Alan S. Milward</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European Rescue of the Nation-State (1992)</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'European integration was not the contradiction of the nation-state, but its salvation... By pooling sovereignty in specific economic areas, European governments restored the social legitimacy and domestic prosperity of national democratic states after the catastrophe of 1945.'</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Jean Monnet (1976)</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Memoirs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'We are not forming coalitions of states; we are uniting people... Human nature does not change, but institutions can change human behaviour.'</w:t>
            </w:r>
          </w:p>
        </w:tc>
      </w:tr>
    </w:tbl>
    <w:p>
      <w:pPr>
        <w:spacing w:after="320"/>
      </w:pPr>
    </w:p>
    <w:p>
      <w:pPr>
        <w:jc w:val="center"/>
      </w:pPr>
      <w:r>
        <w:rPr>
          <w:rFonts w:ascii="Arial" w:hAnsi="Arial"/>
          <w:color w:val="94A3B8"/>
          <w:sz w:val="17"/>
        </w:rPr>
        <w:t>Khyber Pakhtunkhwa Public Service Commission (KPPSC) • PMS Competitive Examination Notes • European History Paper 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