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INTERNATIONAL RELATIONS (100 MARKS)</w:t>
      </w:r>
    </w:p>
    <w:p>
      <w:pPr>
        <w:spacing w:before="0" w:after="240"/>
        <w:jc w:val="center"/>
      </w:pPr>
      <w:r>
        <w:rPr>
          <w:rFonts w:ascii="Arial" w:hAnsi="Arial"/>
          <w:color w:val="64748B"/>
          <w:sz w:val="19"/>
        </w:rPr>
        <w:t>EXECUTIVE COMPREHENSIVE EXAMINATION MASTER NOTES • QUESTION 16: SYSTEMIC ORIGINS OF WWI: SARAJEVO VS STRUCTURAL RIVALRY</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20" w:type="dxa"/>
              <w:right w:w="120" w:type="dxa"/>
            </w:tcMar>
            <w:shd w:val="clear" w:color="auto" w:fill="0E2B50"/>
          </w:tcPr>
          <w:p>
            <w:pPr>
              <w:spacing w:before="0" w:after="0"/>
            </w:pPr>
            <w:r>
              <w:rPr>
                <w:rFonts w:ascii="Arial" w:hAnsi="Arial"/>
                <w:b/>
                <w:color w:val="FFFFFF"/>
                <w:sz w:val="18"/>
              </w:rPr>
              <w:t>Target Examination</w:t>
            </w:r>
          </w:p>
        </w:tc>
        <w:tc>
          <w:tcPr>
            <w:tcW w:type="dxa" w:w="6192"/>
            <w:tcMar>
              <w:top w:w="70" w:type="dxa"/>
              <w:bottom w:w="70" w:type="dxa"/>
              <w:left w:w="120" w:type="dxa"/>
              <w:right w:w="12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Paper &amp; Subject</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International Relations (100 Marks Optional — Group 6)</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0E2B50"/>
                <w:sz w:val="18"/>
              </w:rPr>
              <w:t>EXAM QUESTIONS LINKED:</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 2018 Q.4: "The direct cause of World War I was the assassination of “Archduke Franz Ferdinand.” However, historians feel that a number of factors contributed to the rivalry between Great Powers that led to war on such a wide scale. Comment please. (20 Marks)"</w:t>
            </w:r>
          </w:p>
          <w:p>
            <w:pPr>
              <w:spacing w:before="0" w:after="0"/>
            </w:pPr>
            <w:r>
              <w:rPr>
                <w:rFonts w:ascii="Georgia" w:hAnsi="Georgia"/>
                <w:color w:val="0F172A"/>
                <w:sz w:val="18"/>
              </w:rPr>
              <w:t>• 2013 Q.3: "Analyze the causes and global repercussions of the First World War (1914–1918). How did the failure of the Treaty of Versailles contribute to the outbreak of World War II? (20 Marks)"</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Syllabus Section</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Part B: Evolution of International System Since 1815, Major Conflicts (WWI)</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1E293B"/>
                <w:sz w:val="18"/>
              </w:rPr>
              <w:t>Question Allocation</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Attempt 1 of 5 Required (20 Marks | Strict 35-Minute Allocation)</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Historiographical / Theoretical Thesis</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While the assassination of Archduke Franz Ferdinand in Sarajevo on June 28, 1914, provided the immediate diplomatic trigger for the outbreak of World War I, attributing the conflagration solely to this event commits the fundamental fallacy of confusing a tactical catalyst with systemic causation. Drawing upon structural realism (Waltz) and historical analysis (Joll, Clark, Fischer), the Great War was the inexorable consequence of systemic structural rigidities accumulated over four decades: the polarization of Europe into rigid, zero-sum alliance blocs (Triple Entente vs. Triple Alliance), an unconstrained industrial and naval arms race, imperialist frictions, pan-Slavic Balkan nationalism, and the fatal military doctrine of the 'cult of the offensive' embedded in unalterable railway mobilization timetables (Schlieffen Plan).</w:t>
            </w:r>
          </w:p>
        </w:tc>
      </w:tr>
    </w:tbl>
    <w:p>
      <w:pPr>
        <w:spacing w:before="120"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PROXIMATE CATALYST VS STRUCTURAL CAUSATION: Sarajevo was the spark, but the European continent was already saturated with combustible structural materials accumulated since 1871; without structural tensions, the assassination would have remained a localized third Balkan war.</w:t>
            </w:r>
          </w:p>
          <w:p>
            <w:pPr>
              <w:spacing w:before="40" w:after="40"/>
            </w:pPr>
            <w:r>
              <w:rPr>
                <w:rFonts w:ascii="Georgia" w:hAnsi="Georgia"/>
                <w:color w:val="1E293B"/>
                <w:sz w:val="20"/>
              </w:rPr>
              <w:t>THE M-A-I-N STRUCTURAL DRIVERS: Militarism (Anglo-German Dreadnought naval race, army expansions); Alliances (chain-ganging between Austria-Germany and Russia-France); Imperialism (Scramble for Africa, Moroccan Crises of 1905/1911); Nationalism (revanchist French desire for Alsace-Lorraine, Slavic irredentism against Austria-Hungary).</w:t>
            </w:r>
          </w:p>
          <w:p>
            <w:pPr>
              <w:spacing w:before="40" w:after="40"/>
            </w:pPr>
            <w:r>
              <w:rPr>
                <w:rFonts w:ascii="Georgia" w:hAnsi="Georgia"/>
                <w:color w:val="1E293B"/>
                <w:sz w:val="20"/>
              </w:rPr>
              <w:t>A.J.P. TAYLOR'S 'WAR BY TIMETABLE': The fatal inflexibility of industrialized military planning: once Russia ordered general mobilization, Germany's Schlieffen Plan required immediate pre-emptive invasion of neutral Belgium and France according to strict railway schedules, eliminating diplomatic de-escalation time.</w:t>
            </w:r>
          </w:p>
          <w:p>
            <w:pPr>
              <w:spacing w:before="40" w:after="40"/>
            </w:pPr>
            <w:r>
              <w:rPr>
                <w:rFonts w:ascii="Georgia" w:hAnsi="Georgia"/>
                <w:color w:val="1E293B"/>
                <w:sz w:val="20"/>
              </w:rPr>
              <w:t>HISTORIOGRAPHICAL SPECTRUM: Fritz Fischer's thesis (Germany's deliberate bid for European hegemony - Griff nach der Weltmacht) vs. Christopher Clark's modern thesis (The Sleepwalkers - a tragedy of miscalculation and collective structural failure with no single guilty state).</w:t>
            </w:r>
          </w:p>
        </w:tc>
      </w:tr>
    </w:tbl>
    <w:p>
      <w:pPr>
        <w:spacing w:before="160" w:after="80"/>
      </w:pPr>
    </w:p>
    <w:p>
      <w:pPr>
        <w:spacing w:before="200" w:after="80"/>
      </w:pPr>
      <w:r>
        <w:rPr>
          <w:rFonts w:ascii="Arial" w:hAnsi="Arial"/>
          <w:b/>
          <w:color w:val="0E2B50"/>
          <w:sz w:val="22"/>
        </w:rPr>
        <w:t>CONCEPTUAL THEMATIC MAP &amp; STRATEGIC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1F5F9"/>
            <w:tcMar>
              <w:top w:w="120" w:type="dxa"/>
              <w:bottom w:w="120" w:type="dxa"/>
              <w:left w:w="150" w:type="dxa"/>
              <w:right w:w="150" w:type="dxa"/>
            </w:tcMar>
          </w:tcPr>
          <w:p>
            <w:pPr>
              <w:spacing w:before="0" w:after="0"/>
            </w:pPr>
            <w:r>
              <w:rPr>
                <w:rFonts w:ascii="Consolas" w:hAnsi="Consolas"/>
                <w:color w:val="0F172A"/>
                <w:sz w:val="17"/>
              </w:rPr>
              <w:br/>
              <w:t>+---------------------------------------------------------------------------------------------------------+</w:t>
              <w:br/>
              <w:t>|                  CONCEPTUAL ROADMAP: THE SYSTEMIC ORIGINS OF WORLD WAR I                                |</w:t>
              <w:br/>
              <w:t>+---------------------------------------------------------------------------------------------------------+</w:t>
              <w:br/>
              <w:t xml:space="preserve">                                                     |</w:t>
              <w:br/>
              <w:t xml:space="preserve">                               [Systemic Baseline: Post-Bismarckian Realignment]</w:t>
              <w:br/>
              <w:t xml:space="preserve">                             1890: Kaiser Wilhelm II Dismisses Bismarck &amp; Abandons Reinsurance</w:t>
              <w:br/>
              <w:t xml:space="preserve">                             Structural Polarization: Triple Alliance vs Franco-Russian Alliance</w:t>
              <w:br/>
              <w:t xml:space="preserve">                                                     |</w:t>
              <w:br/>
              <w:t xml:space="preserve">                                                     v</w:t>
              <w:br/>
              <w:t xml:space="preserve">                       [THE FOUR STRUCTURAL TINDERBOXES: THE M-A-I-N FORCES]</w:t>
              <w:br/>
              <w:t xml:space="preserve">                                                     |</w:t>
              <w:br/>
              <w:t xml:space="preserve">           +-----------------------------------------+-----------------------------------------+</w:t>
              <w:br/>
              <w:t xml:space="preserve">           |                    |                                  |                           |</w:t>
              <w:br/>
              <w:t xml:space="preserve">           v                    v                                  v                           v</w:t>
              <w:br/>
              <w:t xml:space="preserve">     [MILITARISM]          [ALLIANCES]                       [IMPERIALISM]               [NATIONALISM]</w:t>
              <w:br/>
              <w:t>Anglo-German Naval Race    Rigid Polarization                Moroccan Crises (1905, 1911) Pan-Slavism (Russia-Serbia)</w:t>
              <w:br/>
              <w:t>"Cult of the Offensive"    Triple Entente (UK, FR, RU) vs    Ottoman Decline &amp; Balkan     Austro-Hungarian Paranoia</w:t>
              <w:br/>
              <w:t>Railway War Plans          Triple Alliance (DE, AT, IT)      Annexation Crisis (1908)     French Revanche for Alsace</w:t>
              <w:br/>
              <w:t xml:space="preserve">           |                    |                                  |                           |</w:t>
              <w:br/>
              <w:t xml:space="preserve">           +--------------------+----------------------------------+---------------------------+</w:t>
              <w:br/>
              <w:t xml:space="preserve">                                                     |</w:t>
              <w:br/>
              <w:t xml:space="preserve">                                                     v</w:t>
              <w:br/>
              <w:t xml:space="preserve">                         [THE PROXIMATE SPARK: SARAJEVO (JUNE 28, 1914)]</w:t>
              <w:br/>
              <w:t xml:space="preserve">                       Assassination of Archduke Franz Ferdinand by Gavrilo Princip</w:t>
              <w:br/>
              <w:t xml:space="preserve">                       Austria-Hungary Issues Ultimatum to Serbia (Blank Check from Berlin)</w:t>
              <w:br/>
              <w:t xml:space="preserve">                                                     |</w:t>
              <w:br/>
              <w:t xml:space="preserve">                                                     v</w:t>
              <w:br/>
              <w:t xml:space="preserve">                         [THE JULY CRISIS: SYSTEMIC COLLAPSE &amp; CHAIN-GANGING]</w:t>
              <w:br/>
              <w:t xml:space="preserve">                       Russian Mobilization -&gt; German Schlieffen Plan Activated</w:t>
              <w:br/>
              <w:t xml:space="preserve">                       Invasion of Belgium -&gt; Britain Declares War (August 4, 1914)</w:t>
              <w:br/>
              <w:t xml:space="preserve">                                                     |</w:t>
              <w:br/>
              <w:t xml:space="preserve">                                                     v</w:t>
              <w:br/>
              <w:t xml:space="preserve">                         [CONCLUSION: SYSTEMIC MULTIPOLAR BREAKDOWN]</w:t>
              <w:br/>
              <w:t xml:space="preserve">                     The Catastrophe Was Not the Result of an Isolated Murder,</w:t>
              <w:br/>
              <w:t xml:space="preserve">                     but the Inevitable Structural Implosion of an Anarchic Order</w:t>
              <w:br/>
              <w:t>+---------------------------------------------------------------------------------------------------------+</w:t>
              <w:br/>
            </w:r>
          </w:p>
        </w:tc>
      </w:tr>
    </w:tbl>
    <w:p>
      <w:pPr>
        <w:spacing w:before="280" w:after="80"/>
      </w:pPr>
      <w:r>
        <w:rPr>
          <w:rFonts w:ascii="Arial" w:hAnsi="Arial"/>
          <w:b/>
          <w:color w:val="0E2B50"/>
          <w:sz w:val="22"/>
        </w:rPr>
        <w:t>ANALYTICAL DIMENSIONS &amp; SYSTEMIC SHIFTS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Dimension / Arena</w:t>
            </w:r>
          </w:p>
        </w:tc>
        <w:tc>
          <w:tcPr>
            <w:tcW w:type="dxa" w:w="3168"/>
            <w:shd w:val="clear" w:color="auto" w:fill="0E2B50"/>
            <w:tcMar>
              <w:top w:w="80" w:type="dxa"/>
              <w:bottom w:w="80" w:type="dxa"/>
              <w:left w:w="100" w:type="dxa"/>
              <w:right w:w="100" w:type="dxa"/>
            </w:tcMar>
          </w:tcPr>
          <w:p>
            <w:pPr>
              <w:spacing w:before="0" w:after="0"/>
            </w:pPr>
            <w:r>
              <w:rPr>
                <w:rFonts w:ascii="Arial" w:hAnsi="Arial"/>
                <w:b/>
                <w:color w:val="FFFFFF"/>
                <w:sz w:val="17"/>
              </w:rPr>
              <w:t>Strategic Mechanism / Driver</w:t>
            </w:r>
          </w:p>
        </w:tc>
        <w:tc>
          <w:tcPr>
            <w:tcW w:type="dxa" w:w="3600"/>
            <w:shd w:val="clear" w:color="auto" w:fill="0E2B50"/>
            <w:tcMar>
              <w:top w:w="80" w:type="dxa"/>
              <w:bottom w:w="80" w:type="dxa"/>
              <w:left w:w="100" w:type="dxa"/>
              <w:right w:w="100" w:type="dxa"/>
            </w:tcMar>
          </w:tcPr>
          <w:p>
            <w:pPr>
              <w:spacing w:before="0" w:after="0"/>
            </w:pPr>
            <w:r>
              <w:rPr>
                <w:rFonts w:ascii="Arial" w:hAnsi="Arial"/>
                <w:b/>
                <w:color w:val="FFFFFF"/>
                <w:sz w:val="17"/>
              </w:rPr>
              <w:t>Systemic Impact on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1890: Dismissal of Bismarck</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Kaiser Wilhelm II dropped the Reinsurance Treaty with Russia, adopting aggressive Weltpolitik.</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Fractured Bismarck's delicate balancing system, driving Russia into the arms of France (Franco-Russian Alliance 1894).</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1898–1906: Anglo-German Naval Race</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Admiral von Tirpitz began building the High Seas Fleet; Britain launched HMS Dreadnought (1906).</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Ended Britain's 'splendid isolation,' compelling London to forge the Entente Cordiale (1904) and Anglo-Russian Entente (1907).</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1908: Bosnian Annexation Crisis</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Austria-Hungary annexed Bosnia-Herzegovina, humiliating Serbia and imperial Russia.</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Deeply radicalized Serbian nationalist irredentism and convinced Moscow that it could never back down in the Balkans again.</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June 28, 1914: The Sarajevo Assassination</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Gavrilo Princip of the Black Hand assassinated Austro-Hungarian heir Archduke Franz Ferdinand.</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Provided the Austro-Hungarian military establishment with the long-sought pretext to crush Serbian nationalism.</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July–August 1914: The July Crisis &amp; Mobilization</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Germany issued 'Blank Check'; Austria declared war on Serbia; Russian general mobilization triggered Schlieffen Plan.</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Alliance chain-ganging and unalterable railway timetables transformed a Balkan crisis into total European war.</w:t>
            </w:r>
          </w:p>
        </w:tc>
      </w:tr>
    </w:tbl>
    <w:p>
      <w:pPr>
        <w:spacing w:before="320" w:after="80"/>
      </w:pPr>
      <w:r>
        <w:rPr>
          <w:rFonts w:ascii="Arial" w:hAnsi="Arial"/>
          <w:b/>
          <w:color w:val="0E2B50"/>
          <w:sz w:val="22"/>
        </w:rPr>
        <w:t>THE 20-MARK MASTER MODEL ESSAY (~650-700 WORDS)</w:t>
      </w:r>
    </w:p>
    <w:p>
      <w:pPr>
        <w:spacing w:before="160" w:after="40"/>
      </w:pPr>
      <w:r>
        <w:rPr>
          <w:rFonts w:ascii="Arial" w:hAnsi="Arial"/>
          <w:b/>
          <w:color w:val="1E3A8A"/>
          <w:sz w:val="20"/>
        </w:rPr>
        <w:t>Introduction: The Dichotomy of the Spark and the Powder Keg</w:t>
      </w:r>
    </w:p>
    <w:p>
      <w:pPr>
        <w:spacing w:before="0" w:after="80"/>
        <w:jc w:val="both"/>
      </w:pPr>
      <w:r>
        <w:rPr>
          <w:rFonts w:ascii="Georgia" w:hAnsi="Georgia"/>
          <w:color w:val="0F172A"/>
          <w:sz w:val="19"/>
        </w:rPr>
        <w:t>On the morning of June 28, 1914, in the streets of Sarajevo, Gavrilo Princip, a nineteen-year-old Bosnian Serb nationalist belonging to the shadowy Black Hand organization, fired two fatal pistol shots that killed Archduke Franz Ferdinand, the heir presumptive to the Austro-Hungarian Empire, and his wife Sophie. In traditional, descriptive historical narratives, this sensational assassination is frequently identified as the primary cause of the First World War. However, in the analytical discipline of international relations, attributing a global cataclysm that claimed twenty million lives solely to the actions of a lone assassin is a profound intellectual fallacy. The assassination in Sarajevo was merely the proximate spark—the tactical trigger that ignited an immense, highly pressurized structural powder keg that had been methodically constructed across Europe over the preceding four decades. Grounded in structural realism and systemic historiography (James Joll, Fritz Fischer, Christopher Clark), the outbreak of World War I was the inevitable result of systemic forces: the polarization of Europe into rigid, adversarial alliances, an unconstrained industrial and naval arms race, imperialist frictions, and the fatal inflexibility of industrialized military mobilization plans.</w:t>
      </w:r>
    </w:p>
    <w:p>
      <w:pPr>
        <w:spacing w:before="160" w:after="40"/>
      </w:pPr>
      <w:r>
        <w:rPr>
          <w:rFonts w:ascii="Arial" w:hAnsi="Arial"/>
          <w:b/>
          <w:color w:val="1E3A8A"/>
          <w:sz w:val="20"/>
        </w:rPr>
        <w:t>The Structural Straitjacket: Alliances and the Danger of Chain-Ganging</w:t>
      </w:r>
    </w:p>
    <w:p>
      <w:pPr>
        <w:spacing w:before="0" w:after="80"/>
        <w:jc w:val="both"/>
      </w:pPr>
      <w:r>
        <w:rPr>
          <w:rFonts w:ascii="Georgia" w:hAnsi="Georgia"/>
          <w:color w:val="0F172A"/>
          <w:sz w:val="19"/>
        </w:rPr>
        <w:t>The primary structural engine of the war was the complete polarization of the European multipolar balance of power into two armed, zero-sum coalitions. Following the dismissal of Chancellor Otto von Bismarck in 1890, Kaiser Wilhelm II abandoned Bismarck's policy of diplomatic flexibility, allowing the Reinsurance Treaty with Russia to lapse. This monumental blunder drove Tsarist autocracy into a military alliance with republican France in 1894, fundamentally encumbering Germany with the nightmare of a two-front war. Concurrently, Germany's aggressive pursuit of Weltpolitik (world policy) and its provocative expansion of a blue-water battle fleet pushed Great Britain out of its traditional 'splendid isolation' into the Entente Cordiale with France (1904) and the Anglo-Russian Convention (1907). In international relations theory, this created the dangerous phenomenon of 'chain-ganging' (Kenneth Waltz): when two rigid alliance blocs confront each other, the security of each great power becomes unconditionally tied to the survival of its allies, meaning an isolated crisis involving minor partners inevitably drags the entire system into war.</w:t>
      </w:r>
    </w:p>
    <w:p>
      <w:pPr>
        <w:spacing w:before="160" w:after="40"/>
      </w:pPr>
      <w:r>
        <w:rPr>
          <w:rFonts w:ascii="Arial" w:hAnsi="Arial"/>
          <w:b/>
          <w:color w:val="1E3A8A"/>
          <w:sz w:val="20"/>
        </w:rPr>
        <w:t>Militarism, Railway Timetables, and the Cult of the Offensive</w:t>
      </w:r>
    </w:p>
    <w:p>
      <w:pPr>
        <w:spacing w:before="0" w:after="80"/>
        <w:jc w:val="both"/>
      </w:pPr>
      <w:r>
        <w:rPr>
          <w:rFonts w:ascii="Georgia" w:hAnsi="Georgia"/>
          <w:color w:val="0F172A"/>
          <w:sz w:val="19"/>
        </w:rPr>
        <w:t>This alliance rigidity was exponentially aggravated by industrial militarism and the institutionalization of the 'cult of the offensive.' Between 1890 and 1914, European military expenditures surged by over 300%. The Anglo-German naval arms race, ignited by Admiral Alfred von Tirpitz's risk fleet theory and the British launch of the revolutionary all-big-gun HMS Dreadnought in 1906, poisonously estranged London and Berlin. More decisively, European general staffs became prisoners of unalterable, industrialized mobilization plans. In his famous thesis War by Timetable, historian A.J.P. Taylor demonstrated that modern mass armies relied entirely on complex railway logistics: once a great power initiated general mobilization, millions of men and supply trains were set in motion along schedules that could not be halted without rendering the country defenseless. Germany's war plan—the Schlieffen Plan—mandated that in any war with Russia, Germany must instantly strike and knock out France within six weeks by invading through neutral Belgium before turning east. Thus, the moment Russia mobilized to defend Serbia, Germany was structurally compelled to invade Belgium, automatically precipitating British military intervention.</w:t>
      </w:r>
    </w:p>
    <w:p>
      <w:pPr>
        <w:spacing w:before="160" w:after="40"/>
      </w:pPr>
      <w:r>
        <w:rPr>
          <w:rFonts w:ascii="Arial" w:hAnsi="Arial"/>
          <w:b/>
          <w:color w:val="1E3A8A"/>
          <w:sz w:val="20"/>
        </w:rPr>
        <w:t>Imperialism and the Balkan Powder Keg</w:t>
      </w:r>
    </w:p>
    <w:p>
      <w:pPr>
        <w:spacing w:before="0" w:after="80"/>
        <w:jc w:val="both"/>
      </w:pPr>
      <w:r>
        <w:rPr>
          <w:rFonts w:ascii="Georgia" w:hAnsi="Georgia"/>
          <w:color w:val="0F172A"/>
          <w:sz w:val="19"/>
        </w:rPr>
        <w:t>These militarized alliances were continuously stressed by imperialist frictions and radicalized nationalism. Imperial rivalries in Africa (the Moroccan Crises of 1905 and 1911) had repeatedly brought great powers to the brink of armed conflict, cementing Franco-British military solidarity against German coercion. However, the most lethal systemic vulnerability resided in the Balkans—the 'powder keg of Europe.' The protracted, agonizing decay of the Ottoman Empire created a dangerous geopolitical vacuum. The dual Austro-Hungarian monarchy, terrified that pan-Slavic nationalism championed by an aggressive, independent Serbia would dismember its multi-ethnic empire, became obsessed with crushing Belgrade. Russia, having suffered a humiliating diplomatic retreat during the 1908 Bosnian Annexation Crisis, resolved that it could never again back down in the Balkans without permanently surrendering its great-power status. The Balkans was therefore a structural tinderbox where local nationalist irredentism was fused directly to great-power prestige.</w:t>
      </w:r>
    </w:p>
    <w:p>
      <w:pPr>
        <w:spacing w:before="160" w:after="40"/>
      </w:pPr>
      <w:r>
        <w:rPr>
          <w:rFonts w:ascii="Arial" w:hAnsi="Arial"/>
          <w:b/>
          <w:color w:val="1E3A8A"/>
          <w:sz w:val="20"/>
        </w:rPr>
        <w:t>Conclusion: The Sleepwalkers and the Collapse of Systemic Order</w:t>
      </w:r>
    </w:p>
    <w:p>
      <w:pPr>
        <w:spacing w:before="0" w:after="80"/>
        <w:jc w:val="both"/>
      </w:pPr>
      <w:r>
        <w:rPr>
          <w:rFonts w:ascii="Georgia" w:hAnsi="Georgia"/>
          <w:color w:val="0F172A"/>
          <w:sz w:val="19"/>
        </w:rPr>
        <w:t>In conclusion, while the assassination in Sarajevo set the machinery of war in motion, it was the accumulated weight of structural militarism, alliance chain-ganging, imperialist rivalries, and unalterable war plans that transformed an isolated assassination into the catastrophic 'seminal catastrophe of the twentieth century.' As Christopher Clark powerfully articulates in The Sleepwalkers, the European statesmen of July 1914 were not conscious villains plotting global annihilation, but sleepwalkers—leaders blinded by hyper-nationalist paranoia and trapped within the structural constraints of an anarchic, multipolar system that lacked crisis-management mechanisms. Without the underlying structural polarization, Sarajevo would have remained an inconsequential footnote in Balkan history; with it, the assassination unleashed a global tragedy that destroyed four great empires and reshaped modern civilization.</w:t>
      </w:r>
    </w:p>
    <w:p>
      <w:pPr>
        <w:spacing w:before="320" w:after="80"/>
      </w:pPr>
      <w:r>
        <w:rPr>
          <w:rFonts w:ascii="Arial" w:hAnsi="Arial"/>
          <w:b/>
          <w:color w:val="0E2B50"/>
          <w:sz w:val="22"/>
        </w:rPr>
        <w:t>THEORETICAL PERSPECTIVES &amp; QUOTABLE THESIS ARGUMENTS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Theorist / Scholar</w:t>
            </w:r>
          </w:p>
        </w:tc>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Theoretical School</w:t>
            </w:r>
          </w:p>
        </w:tc>
        <w:tc>
          <w:tcPr>
            <w:tcW w:type="dxa" w:w="4176"/>
            <w:shd w:val="clear" w:color="auto" w:fill="0E2B50"/>
            <w:tcMar>
              <w:top w:w="80" w:type="dxa"/>
              <w:bottom w:w="80" w:type="dxa"/>
              <w:left w:w="100" w:type="dxa"/>
              <w:right w:w="100" w:type="dxa"/>
            </w:tcMar>
          </w:tcPr>
          <w:p>
            <w:pPr>
              <w:spacing w:before="0" w:after="0"/>
            </w:pPr>
            <w:r>
              <w:rPr>
                <w:rFonts w:ascii="Arial" w:hAnsi="Arial"/>
                <w:b/>
                <w:color w:val="FFFFFF"/>
                <w:sz w:val="17"/>
              </w:rPr>
              <w:t>Exact Quotable Thesis Argument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Christopher Clark</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The Sleepwalkers: How Europe Went to War in 1914</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The outbreak of war in 1914 was a tragedy, not a crime. The protagonists were sleepwalkers, watchful but unseeing, blind to the reality of the horror they were about to bring into the world.</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A.J.P. Taylor</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War by Timetable: How the First World War Began</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All the Great Powers had vast plans for mobilization, but the plans were so rigid that once the button was pressed, diplomacy ceased. The war of 1914 was a war caused by railway timetables.</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Fritz Fischer</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Griff nach der Weltmacht (Germany's Aims in the First World War)</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The ruling elites of Imperial Germany deliberately risked a continental war in July 1914 to break out of encirclement, achieve European hegemony, and consolidate authoritarian power against domestic democratic forces.</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Sir Edward Grey</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British Foreign Secretary (August 3, 1914)</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lamps are going out all over Europe; we shall not see them lit again in our lifetime.</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Kenneth N. Waltz</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Man, the State, and War</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The First World War demonstrates the third image of international relations: structural anarchy. In an anarchic multipolar system, the absence of central authority and the presence of rigid alliances make systemic war an ever-present structural hazard.</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