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INTERNATIONAL RELATIONS (100 MARKS)</w:t>
      </w:r>
    </w:p>
    <w:p>
      <w:pPr>
        <w:spacing w:before="0" w:after="240"/>
        <w:jc w:val="center"/>
      </w:pPr>
      <w:r>
        <w:rPr>
          <w:rFonts w:ascii="Arial" w:hAnsi="Arial"/>
          <w:color w:val="64748B"/>
          <w:sz w:val="19"/>
        </w:rPr>
        <w:t>EXECUTIVE COMPREHENSIVE EXAMINATION MASTER NOTES • QUESTION 21: UN SECURITY COUNCIL IN CONFLICT RESOLUTION &amp; VETO POLITICS</w:t>
      </w:r>
    </w:p>
    <w:tbl>
      <w:tblPr>
        <w:tblW w:type="auto" w:w="0"/>
        <w:jc w:val="center"/>
        <w:tblLayout w:type="fixed"/>
        <w:tblLook w:firstColumn="1" w:firstRow="1" w:lastColumn="0" w:lastRow="0" w:noHBand="0" w:noVBand="1" w:val="04A0"/>
      </w:tblPr>
      <w:tblGrid>
        <w:gridCol w:w="4968"/>
        <w:gridCol w:w="4968"/>
      </w:tblGrid>
      <w:tr>
        <w:tc>
          <w:tcPr>
            <w:tcW w:type="dxa" w:w="3168"/>
            <w:tcMar>
              <w:top w:w="70" w:type="dxa"/>
              <w:bottom w:w="70" w:type="dxa"/>
              <w:left w:w="120" w:type="dxa"/>
              <w:right w:w="120" w:type="dxa"/>
            </w:tcMar>
            <w:shd w:val="clear" w:color="auto" w:fill="0E2B50"/>
          </w:tcPr>
          <w:p>
            <w:pPr>
              <w:spacing w:before="0" w:after="0"/>
            </w:pPr>
            <w:r>
              <w:rPr>
                <w:rFonts w:ascii="Arial" w:hAnsi="Arial"/>
                <w:b/>
                <w:color w:val="FFFFFF"/>
                <w:sz w:val="18"/>
              </w:rPr>
              <w:t>Target Examination</w:t>
            </w:r>
          </w:p>
        </w:tc>
        <w:tc>
          <w:tcPr>
            <w:tcW w:type="dxa" w:w="6192"/>
            <w:tcMar>
              <w:top w:w="70" w:type="dxa"/>
              <w:bottom w:w="70" w:type="dxa"/>
              <w:left w:w="120" w:type="dxa"/>
              <w:right w:w="12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Paper &amp; Subject</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International Relations (100 Marks Optional — Group 6)</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0E2B50"/>
                <w:sz w:val="18"/>
              </w:rPr>
              <w:t>EXAM QUESTIONS LINKED:</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 2016 Q.6: "The United Nations was established to save succeeding generations from the scourge of war. Critically assess the performance of the UN Security Council in conflict resolution and peacekeeping in the post-Cold War era. (20 Marks)"</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Syllabus Section</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Part A: International Organizations &amp; Part B: Collective Security (UN)</w:t>
            </w:r>
          </w:p>
        </w:tc>
      </w:tr>
      <w:tr>
        <w:tc>
          <w:tcPr>
            <w:tcW w:type="dxa" w:w="3168"/>
            <w:tcMar>
              <w:top w:w="70" w:type="dxa"/>
              <w:bottom w:w="70" w:type="dxa"/>
              <w:left w:w="120" w:type="dxa"/>
              <w:right w:w="120" w:type="dxa"/>
            </w:tcMar>
            <w:shd w:val="clear" w:color="auto" w:fill="FFFFFF"/>
          </w:tcPr>
          <w:p>
            <w:pPr>
              <w:spacing w:before="0" w:after="0"/>
            </w:pPr>
            <w:r>
              <w:rPr>
                <w:rFonts w:ascii="Arial" w:hAnsi="Arial"/>
                <w:b/>
                <w:color w:val="1E293B"/>
                <w:sz w:val="18"/>
              </w:rPr>
              <w:t>Question Allocation</w:t>
            </w:r>
          </w:p>
        </w:tc>
        <w:tc>
          <w:tcPr>
            <w:tcW w:type="dxa" w:w="6192"/>
            <w:tcMar>
              <w:top w:w="70" w:type="dxa"/>
              <w:bottom w:w="70" w:type="dxa"/>
              <w:left w:w="120" w:type="dxa"/>
              <w:right w:w="120" w:type="dxa"/>
            </w:tcMar>
            <w:shd w:val="clear" w:color="auto" w:fill="FFFFFF"/>
          </w:tcPr>
          <w:p>
            <w:pPr>
              <w:spacing w:before="0" w:after="0"/>
            </w:pPr>
            <w:r>
              <w:rPr>
                <w:rFonts w:ascii="Georgia" w:hAnsi="Georgia"/>
                <w:color w:val="0F172A"/>
                <w:sz w:val="18"/>
              </w:rPr>
              <w:t>Attempt 1 of 5 Required (20 Marks | Strict 35-Minute Allocation)</w:t>
            </w:r>
          </w:p>
        </w:tc>
      </w:tr>
      <w:tr>
        <w:tc>
          <w:tcPr>
            <w:tcW w:type="dxa" w:w="3168"/>
            <w:tcMar>
              <w:top w:w="70" w:type="dxa"/>
              <w:bottom w:w="70" w:type="dxa"/>
              <w:left w:w="120" w:type="dxa"/>
              <w:right w:w="120" w:type="dxa"/>
            </w:tcMar>
            <w:shd w:val="clear" w:color="auto" w:fill="F8FAFC"/>
          </w:tcPr>
          <w:p>
            <w:pPr>
              <w:spacing w:before="0" w:after="0"/>
            </w:pPr>
            <w:r>
              <w:rPr>
                <w:rFonts w:ascii="Arial" w:hAnsi="Arial"/>
                <w:b/>
                <w:color w:val="1E293B"/>
                <w:sz w:val="18"/>
              </w:rPr>
              <w:t>Historiographical / Theoretical Thesis</w:t>
            </w:r>
          </w:p>
        </w:tc>
        <w:tc>
          <w:tcPr>
            <w:tcW w:type="dxa" w:w="6192"/>
            <w:tcMar>
              <w:top w:w="70" w:type="dxa"/>
              <w:bottom w:w="70" w:type="dxa"/>
              <w:left w:w="120" w:type="dxa"/>
              <w:right w:w="120" w:type="dxa"/>
            </w:tcMar>
            <w:shd w:val="clear" w:color="auto" w:fill="F8FAFC"/>
          </w:tcPr>
          <w:p>
            <w:pPr>
              <w:spacing w:before="0" w:after="0"/>
            </w:pPr>
            <w:r>
              <w:rPr>
                <w:rFonts w:ascii="Georgia" w:hAnsi="Georgia"/>
                <w:color w:val="0F172A"/>
                <w:sz w:val="18"/>
              </w:rPr>
              <w:t>Founded in the ashes of the Second World War to 'save succeeding generations from the scourge of war,' the United Nations was engineered as an institutionalized collective security framework designed to overcome the structural failures of the League of Nations. However, the operational efficacy of its preeminent executive organ—the UN Security Council (UNSC)—is fatally compromised by the institutionalized realpolitik of the veto power granted to the five permanent members (P5 under Article 27). During the Cold War, ideological confrontation between the superpowers paralyzed the Council; while the post-Cold War era witnessed an initial expansion of Chapter VII peace enforcement, it was marred by catastrophic moral failures in Rwanda and Srebrenica. In the contemporary multipolar era, the resurgence of great-power rivalry has completely gridlocked the UNSC over Ukraine and Gaza, demonstrating that collective security remains perpetually subordinated to great power realpolitik.</w:t>
            </w:r>
          </w:p>
        </w:tc>
      </w:tr>
    </w:tbl>
    <w:p>
      <w:pPr>
        <w:spacing w:before="120"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20"/>
              </w:rPr>
              <w:t>THE COLLECTIVE SECURITY IDEAL: Founded on Chapter VII of the UN Charter: an attack on any sovereign member is viewed as an attack on all; the UNSC holds the legal monopoly to authorize mandatory sanctions, embargoes, and military force to maintain international peace.</w:t>
            </w:r>
          </w:p>
          <w:p>
            <w:pPr>
              <w:spacing w:before="40" w:after="40"/>
            </w:pPr>
            <w:r>
              <w:rPr>
                <w:rFonts w:ascii="Georgia" w:hAnsi="Georgia"/>
                <w:color w:val="1E293B"/>
                <w:sz w:val="20"/>
              </w:rPr>
              <w:t>THE FATAL FLAW: ARTICLE 27 VETO POWER: To entice great powers to join, the 1945 Charter granted absolute veto power to the P5 (US, Russia, China, UK, France); a single negative vote paralyzes the entire collective security machinery, ensuring the UN can never act against a permanent member or its protected client states.</w:t>
            </w:r>
          </w:p>
          <w:p>
            <w:pPr>
              <w:spacing w:before="40" w:after="40"/>
            </w:pPr>
            <w:r>
              <w:rPr>
                <w:rFonts w:ascii="Georgia" w:hAnsi="Georgia"/>
                <w:color w:val="1E293B"/>
                <w:sz w:val="20"/>
              </w:rPr>
              <w:t>THE TRAGIC RECORD OF POST-COLD WAR FAILURES: The 1990s optimism collapsed into moral infamy: the 1994 Rwandan Genocide (UN peacekeepers under Roméo Dallaire ordered to withdraw while 800,000 were murdered) and the 1995 Srebrenica massacre inside a designated UN 'Safe Area'.</w:t>
            </w:r>
          </w:p>
          <w:p>
            <w:pPr>
              <w:spacing w:before="40" w:after="40"/>
            </w:pPr>
            <w:r>
              <w:rPr>
                <w:rFonts w:ascii="Georgia" w:hAnsi="Georgia"/>
                <w:color w:val="1E293B"/>
                <w:sz w:val="20"/>
              </w:rPr>
              <w:t>CONTEMPORARY MULTIPOLAR PARALYSIS &amp; REFORM IMPASSE: Current gridlock: Russia vetoes resolutions on Ukraine; the US repeatedly vetoes ceasefires in Gaza; China/Russia shield Syria. The reform debate is hopelessly deadlocked between the G4 (demanding permanent seats) and Uniting for Consensus (advocating non-permanent expansion without veto).</w:t>
            </w:r>
          </w:p>
        </w:tc>
      </w:tr>
    </w:tbl>
    <w:p>
      <w:pPr>
        <w:spacing w:before="160" w:after="80"/>
      </w:pPr>
    </w:p>
    <w:p>
      <w:pPr>
        <w:spacing w:before="200" w:after="80"/>
      </w:pPr>
      <w:r>
        <w:rPr>
          <w:rFonts w:ascii="Arial" w:hAnsi="Arial"/>
          <w:b/>
          <w:color w:val="0E2B50"/>
          <w:sz w:val="22"/>
        </w:rPr>
        <w:t>CONCEPTUAL THEMATIC MAP &amp; STRATEGIC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1F5F9"/>
            <w:tcMar>
              <w:top w:w="120" w:type="dxa"/>
              <w:bottom w:w="120" w:type="dxa"/>
              <w:left w:w="150" w:type="dxa"/>
              <w:right w:w="150" w:type="dxa"/>
            </w:tcMar>
          </w:tcPr>
          <w:p>
            <w:pPr>
              <w:spacing w:before="0" w:after="0"/>
            </w:pPr>
            <w:r>
              <w:rPr>
                <w:rFonts w:ascii="Consolas" w:hAnsi="Consolas"/>
                <w:color w:val="0F172A"/>
                <w:sz w:val="17"/>
              </w:rPr>
              <w:br/>
              <w:t>+---------------------------------------------------------------------------------------------------------+</w:t>
              <w:br/>
              <w:t>|                  CONCEPTUAL ROADMAP: THE UNITED NATIONS &amp; SECURITY COUNCIL IN IR                        |</w:t>
              <w:br/>
              <w:t>+---------------------------------------------------------------------------------------------------------+</w:t>
              <w:br/>
              <w:t xml:space="preserve">                                                     |</w:t>
              <w:br/>
              <w:t xml:space="preserve">                               [1945 San Francisco Charter: Collective Security]</w:t>
              <w:br/>
              <w:t xml:space="preserve">                             "Save Succeeding Generations from the Scourge of War"</w:t>
              <w:br/>
              <w:t xml:space="preserve">                             Chapter VI (Pacific Settlement) vs Chapter VII (Enforcement)</w:t>
              <w:br/>
              <w:t xml:space="preserve">                                                     |</w:t>
              <w:br/>
              <w:t xml:space="preserve">                                                     v</w:t>
              <w:br/>
              <w:t xml:space="preserve">                       [The Structural Fault Line: Article 27(3) P5 Veto Power]</w:t>
              <w:br/>
              <w:t xml:space="preserve">                       Subordination of Collective Security to Great Power Realpolitik</w:t>
              <w:br/>
              <w:t xml:space="preserve">                       US, Russia, China, UK, France Possess Unilateral Veto</w:t>
              <w:br/>
              <w:t xml:space="preserve">                                                     |</w:t>
              <w:br/>
              <w:t xml:space="preserve">                                                     v</w:t>
              <w:br/>
              <w:t xml:space="preserve">                         [HISTORICAL PHASES OF SECURITY COUNCIL PERFORMANCE]</w:t>
              <w:br/>
              <w:t xml:space="preserve">                                                     |</w:t>
              <w:br/>
              <w:t xml:space="preserve">           +-----------------------------------------+-----------------------------------------+</w:t>
              <w:br/>
              <w:t xml:space="preserve">           |                                         |                                         |</w:t>
              <w:br/>
              <w:t xml:space="preserve">           v                                         v                                         v</w:t>
              <w:br/>
              <w:t xml:space="preserve">   [COLD WAR PARALYSIS]                      [POST-COLD WAR EXPANSION &amp; FAILURE]       [21st CENTURY POLARIZATION]</w:t>
              <w:br/>
              <w:t>Superpower Ideological Gridlock            1991 Gulf War: Collective Action Triumph   Ukraine War: Russia Vetoes Action</w:t>
              <w:br/>
              <w:t>Over 200 Vetoes Cast; UNSC Frozen          Catastrophic Failures: Rwanda (1994) &amp;     Gaza Conflict: US Vetoes Ceasefires</w:t>
              <w:br/>
              <w:t>Peacekeeping Invented as Improvised        Srebrenica (1995) 'Safe Areas' Exposed     Syrian Civil War: Sino-Russian Vetoes</w:t>
              <w:br/>
              <w:t>Buffer (Chapter 6.5)                      Mission Creep and Lack of Political Will   UNSC Reduced to Theatrical Platform</w:t>
              <w:br/>
              <w:t xml:space="preserve">           |                                         |                                         |</w:t>
              <w:br/>
              <w:t xml:space="preserve">           +-----------------------------------------+-----------------------------------------+</w:t>
              <w:br/>
              <w:t xml:space="preserve">                                                     |</w:t>
              <w:br/>
              <w:t xml:space="preserve">                                                     v</w:t>
              <w:br/>
              <w:t xml:space="preserve">                         [THE REFORM DEADLOCK: COMPETING GLOBAL VISIONS]</w:t>
              <w:br/>
              <w:t xml:space="preserve">                     G4 (India, Brazil, Germany, Japan): Demand Permanent Veto Seats</w:t>
              <w:br/>
              <w:t xml:space="preserve">                     Uniting for Consensus (Pakistan, Italy): Expand Elected Non-Permanent</w:t>
              <w:br/>
              <w:t>+---------------------------------------------------------------------------------------------------------+</w:t>
              <w:br/>
            </w:r>
          </w:p>
        </w:tc>
      </w:tr>
    </w:tbl>
    <w:p>
      <w:pPr>
        <w:spacing w:before="280" w:after="80"/>
      </w:pPr>
      <w:r>
        <w:rPr>
          <w:rFonts w:ascii="Arial" w:hAnsi="Arial"/>
          <w:b/>
          <w:color w:val="0E2B50"/>
          <w:sz w:val="22"/>
        </w:rPr>
        <w:t>ANALYTICAL DIMENSIONS &amp; SYSTEMIC SHIFTS MATRIX</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Dimension / Arena</w:t>
            </w:r>
          </w:p>
        </w:tc>
        <w:tc>
          <w:tcPr>
            <w:tcW w:type="dxa" w:w="3168"/>
            <w:shd w:val="clear" w:color="auto" w:fill="0E2B50"/>
            <w:tcMar>
              <w:top w:w="80" w:type="dxa"/>
              <w:bottom w:w="80" w:type="dxa"/>
              <w:left w:w="100" w:type="dxa"/>
              <w:right w:w="100" w:type="dxa"/>
            </w:tcMar>
          </w:tcPr>
          <w:p>
            <w:pPr>
              <w:spacing w:before="0" w:after="0"/>
            </w:pPr>
            <w:r>
              <w:rPr>
                <w:rFonts w:ascii="Arial" w:hAnsi="Arial"/>
                <w:b/>
                <w:color w:val="FFFFFF"/>
                <w:sz w:val="17"/>
              </w:rPr>
              <w:t>Strategic Mechanism / Driver</w:t>
            </w:r>
          </w:p>
        </w:tc>
        <w:tc>
          <w:tcPr>
            <w:tcW w:type="dxa" w:w="3600"/>
            <w:shd w:val="clear" w:color="auto" w:fill="0E2B50"/>
            <w:tcMar>
              <w:top w:w="80" w:type="dxa"/>
              <w:bottom w:w="80" w:type="dxa"/>
              <w:left w:w="100" w:type="dxa"/>
              <w:right w:w="100" w:type="dxa"/>
            </w:tcMar>
          </w:tcPr>
          <w:p>
            <w:pPr>
              <w:spacing w:before="0" w:after="0"/>
            </w:pPr>
            <w:r>
              <w:rPr>
                <w:rFonts w:ascii="Arial" w:hAnsi="Arial"/>
                <w:b/>
                <w:color w:val="FFFFFF"/>
                <w:sz w:val="17"/>
              </w:rPr>
              <w:t>Systemic Impact on Global Order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June 1945: Signing of UN Charter</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50 nations signed Charter in San Francisco; established Security Council with P5 veto.</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Created modern multilateral collective security architecture with institutionalized great power dominance.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1950: Uniting for Peace Resolution (377)</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General Assembly asserted right to act on threats to peace when UNSC is veto-paralyzed.</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First institutional effort by smaller nations to circumvent P5 veto gridlock during the Korean War.</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1991: Operation Desert Storm</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UNSC authorized military coalition under Chapter VII to liberate Kuwait from Iraqi invasion.</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Celebrated as the pinnacle of post-Cold War collective security in George H.W. Bush's 'New World Order.'</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1994–1995: The Rwandan Genocide &amp; Srebrenica</w:t>
            </w:r>
          </w:p>
        </w:tc>
        <w:tc>
          <w:tcPr>
            <w:tcW w:type="dxa" w:w="3168"/>
            <w:shd w:val="clear" w:color="auto" w:fill="F8FAFC"/>
            <w:tcMar>
              <w:top w:w="70" w:type="dxa"/>
              <w:bottom w:w="70" w:type="dxa"/>
              <w:left w:w="100" w:type="dxa"/>
              <w:right w:w="100" w:type="dxa"/>
            </w:tcMar>
          </w:tcPr>
          <w:p>
            <w:pPr>
              <w:spacing w:before="0" w:after="0"/>
            </w:pPr>
            <w:r>
              <w:rPr>
                <w:rFonts w:ascii="Georgia" w:hAnsi="Georgia"/>
                <w:color w:val="1E293B"/>
                <w:sz w:val="17"/>
              </w:rPr>
              <w:t>UNAMIR abandoned Rwanda; Dutch UN peacekeepers stood by as 8,000 Bosniaks were massacred in Srebrenica.</w:t>
            </w:r>
          </w:p>
        </w:tc>
        <w:tc>
          <w:tcPr>
            <w:tcW w:type="dxa" w:w="3600"/>
            <w:shd w:val="clear" w:color="auto" w:fill="F8FAFC"/>
            <w:tcMar>
              <w:top w:w="70" w:type="dxa"/>
              <w:bottom w:w="70" w:type="dxa"/>
              <w:left w:w="100" w:type="dxa"/>
              <w:right w:w="100" w:type="dxa"/>
            </w:tcMar>
          </w:tcPr>
          <w:p>
            <w:pPr>
              <w:spacing w:before="0" w:after="0"/>
            </w:pPr>
            <w:r>
              <w:rPr>
                <w:rFonts w:ascii="Georgia" w:hAnsi="Georgia"/>
                <w:color w:val="1E293B"/>
                <w:sz w:val="17"/>
              </w:rPr>
              <w:t>Exposed the moral bankruptcy of traditional peacekeeping mandates when confronted by genocidal intent.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2022–Present: Existential Gridlock over Ukraine &amp; Gaza</w:t>
            </w:r>
          </w:p>
        </w:tc>
        <w:tc>
          <w:tcPr>
            <w:tcW w:type="dxa" w:w="3168"/>
            <w:shd w:val="clear" w:color="auto" w:fill="FFFFFF"/>
            <w:tcMar>
              <w:top w:w="70" w:type="dxa"/>
              <w:bottom w:w="70" w:type="dxa"/>
              <w:left w:w="100" w:type="dxa"/>
              <w:right w:w="100" w:type="dxa"/>
            </w:tcMar>
          </w:tcPr>
          <w:p>
            <w:pPr>
              <w:spacing w:before="0" w:after="0"/>
            </w:pPr>
            <w:r>
              <w:rPr>
                <w:rFonts w:ascii="Georgia" w:hAnsi="Georgia"/>
                <w:color w:val="1E293B"/>
                <w:sz w:val="17"/>
              </w:rPr>
              <w:t>UNSC rendered completely paralyzed by reciprocal Russian and American vetoes.</w:t>
            </w:r>
          </w:p>
        </w:tc>
        <w:tc>
          <w:tcPr>
            <w:tcW w:type="dxa" w:w="3600"/>
            <w:shd w:val="clear" w:color="auto" w:fill="FFFFFF"/>
            <w:tcMar>
              <w:top w:w="70" w:type="dxa"/>
              <w:bottom w:w="70" w:type="dxa"/>
              <w:left w:w="100" w:type="dxa"/>
              <w:right w:w="100" w:type="dxa"/>
            </w:tcMar>
          </w:tcPr>
          <w:p>
            <w:pPr>
              <w:spacing w:before="0" w:after="0"/>
            </w:pPr>
            <w:r>
              <w:rPr>
                <w:rFonts w:ascii="Georgia" w:hAnsi="Georgia"/>
                <w:color w:val="1E293B"/>
                <w:sz w:val="17"/>
              </w:rPr>
              <w:t>Re-ignited universal demands from the Global South for fundamental democratization of global governance.</w:t>
            </w:r>
          </w:p>
        </w:tc>
      </w:tr>
    </w:tbl>
    <w:p>
      <w:pPr>
        <w:spacing w:before="320" w:after="80"/>
      </w:pPr>
      <w:r>
        <w:rPr>
          <w:rFonts w:ascii="Arial" w:hAnsi="Arial"/>
          <w:b/>
          <w:color w:val="0E2B50"/>
          <w:sz w:val="22"/>
        </w:rPr>
        <w:t>THE 20-MARK MASTER MODEL ESSAY (~650-700 WORDS)</w:t>
      </w:r>
    </w:p>
    <w:p>
      <w:pPr>
        <w:spacing w:before="160" w:after="40"/>
      </w:pPr>
      <w:r>
        <w:rPr>
          <w:rFonts w:ascii="Arial" w:hAnsi="Arial"/>
          <w:b/>
          <w:color w:val="1E3A8A"/>
          <w:sz w:val="20"/>
        </w:rPr>
        <w:t>Introduction: The Moral Promise and Structural Reality of the United Nations</w:t>
      </w:r>
    </w:p>
    <w:p>
      <w:pPr>
        <w:spacing w:before="0" w:after="80"/>
        <w:jc w:val="both"/>
      </w:pPr>
      <w:r>
        <w:rPr>
          <w:rFonts w:ascii="Georgia" w:hAnsi="Georgia"/>
          <w:color w:val="0F172A"/>
          <w:sz w:val="19"/>
        </w:rPr>
        <w:t>Established on October 24, 1945, amidst the smoldering devastation of the Second World War, the United Nations was founded on the majestic moral commitment inscribed in the preamble of its Charter: 'to save succeeding generations from the scourge of war.' Learning from the catastrophic institutional collapse of the League of Nations—which had failed to deter fascist and militarist aggression in Manchuria, Abyssinia, and Central Europe—the architects of the San Francisco Charter sought to create an institutionalized system of collective security backed by formidable enforcement capabilities. Under the Charter, primary responsibility for the maintenance of international peace and security was vested exclusively in the United Nations Security Council (UNSC). Unlike the League's toothless Assembly, the UNSC was granted statutory authority under Chapter VII to issue legally binding resolutions, mandate sweeping economic sanctions, and authorize collective military force to repel aggression. However, the operational record of the Security Council over eight decades reveals a profound, tragic chasm between its collective security ideal and its structural reality. Dominated by the anachronistic veto power of its five permanent members (P5), the Security Council has perpetually struggled to function as an impartial guardian of global peace, operating instead as a battleground of great power realpolitik.</w:t>
      </w:r>
    </w:p>
    <w:p>
      <w:pPr>
        <w:spacing w:before="160" w:after="40"/>
      </w:pPr>
      <w:r>
        <w:rPr>
          <w:rFonts w:ascii="Arial" w:hAnsi="Arial"/>
          <w:b/>
          <w:color w:val="1E3A8A"/>
          <w:sz w:val="20"/>
        </w:rPr>
        <w:t>The Structural Flaw: Article 27 and the Tyranny of the Veto</w:t>
      </w:r>
    </w:p>
    <w:p>
      <w:pPr>
        <w:spacing w:before="0" w:after="80"/>
        <w:jc w:val="both"/>
      </w:pPr>
      <w:r>
        <w:rPr>
          <w:rFonts w:ascii="Georgia" w:hAnsi="Georgia"/>
          <w:color w:val="0F172A"/>
          <w:sz w:val="19"/>
        </w:rPr>
        <w:t>The fundamental structural impediment to effective UN conflict resolution is enshrined in Article 27, Paragraph 3 of the UN Charter, which dictates that substantive decisions of the Security Council require the concurring votes of all five permanent members: the United States, the Russian Federation (formerly the USSR), the People's Republic of China, the United Kingdom, and the French Republic. This 'veto power' was the non-negotiable price demanded by the great powers to join the organization, designed to ensure that the UN could never be mobilized to wage war against a nuclear-armed power. However, this constitutional design embedded a fatal paradox at the heart of the system: collective security works only when the great powers agree, but it is precisely when the great powers disagree that international peace is most imperiled. During the four decades of the Cold War, ideological confrontation between Washington and Moscow rendered the Security Council almost entirely impotent. Over 200 vetoes were cast, transforming the Council into a forum for theatrical propaganda while the superpowers fought destructive proxy wars across Korea, Vietnam, the Middle East, and Afghanistan.</w:t>
      </w:r>
    </w:p>
    <w:p>
      <w:pPr>
        <w:spacing w:before="160" w:after="40"/>
      </w:pPr>
      <w:r>
        <w:rPr>
          <w:rFonts w:ascii="Arial" w:hAnsi="Arial"/>
          <w:b/>
          <w:color w:val="1E3A8A"/>
          <w:sz w:val="20"/>
        </w:rPr>
        <w:t>The Post-Cold War Illusion and Catastrophic Humanitarian Failures</w:t>
      </w:r>
    </w:p>
    <w:p>
      <w:pPr>
        <w:spacing w:before="0" w:after="80"/>
        <w:jc w:val="both"/>
      </w:pPr>
      <w:r>
        <w:rPr>
          <w:rFonts w:ascii="Georgia" w:hAnsi="Georgia"/>
          <w:color w:val="0F172A"/>
          <w:sz w:val="19"/>
        </w:rPr>
        <w:t>The dissolution of the Soviet Union in 1991 generated a fleeting era of unipolar optimism. In January 1991, the UNSC successfully authorized a US-led multinational coalition to expel Iraqi forces from Kuwait, leading President George H.W. Bush to herald a 'New World Order' where the rule of law would supplant the rule of the jungle. Concurrently, Secretary-General Boutros Boutros-Ghali published An Agenda for Peace, proposing ambitious expansions of preventative diplomacy and peace-enforcement. However, this euphoria was brutally shattered by the catastrophic humanitarian debacles of the mid-1990s. In 1994, during the Rwandan Genocide, the Security Council—hamstrung by American refusal to intervene following the 'Black Hawk Down' incident in Somalia—refused to reinforce the UN Assistance Mission for Rwanda (UNAMIR) and ordered the withdrawal of peacekeepers, standing idly by while 800,000 Tutsis were butchered in 100 days. A year later, in July 1995, Dutch UN peacekeepers in Bosnia surrendered the designated UN 'Safe Area' of Srebrenica to Serb forces, permitting the genocidal massacre of over 8,000 Muslim men and boys. These horrors demonstrated that without great power political will, Chapter VI peacekeeping mandates were death traps.</w:t>
      </w:r>
    </w:p>
    <w:p>
      <w:pPr>
        <w:spacing w:before="160" w:after="40"/>
      </w:pPr>
      <w:r>
        <w:rPr>
          <w:rFonts w:ascii="Arial" w:hAnsi="Arial"/>
          <w:b/>
          <w:color w:val="1E3A8A"/>
          <w:sz w:val="20"/>
        </w:rPr>
        <w:t>Contemporary Multipolar Gridlock: Ukraine, Gaza, and Normative Paralysis</w:t>
      </w:r>
    </w:p>
    <w:p>
      <w:pPr>
        <w:spacing w:before="0" w:after="80"/>
        <w:jc w:val="both"/>
      </w:pPr>
      <w:r>
        <w:rPr>
          <w:rFonts w:ascii="Georgia" w:hAnsi="Georgia"/>
          <w:color w:val="0F172A"/>
          <w:sz w:val="19"/>
        </w:rPr>
        <w:t>In the contemporary era, the return of intense multipolar rivalry has plunged the Security Council into its most severe paralysis since the height of the Cold War. The structural bankruptcy of the veto was laid bare in February 2022: when the Russian Federation launched a full-scale invasion of Ukraine—a sovereign member state—Moscow simply used its permanent veto to block the draft resolution condemning its own aggression. Similarly, in the ongoing Israeli-Palestinian war in Gaza, the United States has repeatedly exercised its unilateral veto to shield Israel from binding ceasefire resolutions overwhelmingly supported by the international community. On other critical fronts, Sino-Russian vetoes have repeatedly blocked humanitarian resolutions and chemical weapons investigations in Syria, as well as sanctions on the military junta in Myanmar. This persistent gridlock has severely eroded the moral legitimacy of the Security Council, reducing it to a paralyzed bystander while hundreds of thousands perish in preventable conflicts.</w:t>
      </w:r>
    </w:p>
    <w:p>
      <w:pPr>
        <w:spacing w:before="160" w:after="40"/>
      </w:pPr>
      <w:r>
        <w:rPr>
          <w:rFonts w:ascii="Arial" w:hAnsi="Arial"/>
          <w:b/>
          <w:color w:val="1E3A8A"/>
          <w:sz w:val="20"/>
        </w:rPr>
        <w:t>Conclusion: The Reform Impasse and the Urgent Need for Democratization</w:t>
      </w:r>
    </w:p>
    <w:p>
      <w:pPr>
        <w:spacing w:before="0" w:after="80"/>
        <w:jc w:val="both"/>
      </w:pPr>
      <w:r>
        <w:rPr>
          <w:rFonts w:ascii="Georgia" w:hAnsi="Georgia"/>
          <w:color w:val="0F172A"/>
          <w:sz w:val="19"/>
        </w:rPr>
        <w:t>In conclusion, the United Nations Security Council in the 21st century reflects the geopolitical realities of 1945, not the multipolar world of today. It represents an archaic, Eurocentric oligopoly: Africa and Latin America possess zero permanent representation, while over two billion Muslims have no voice in the permanent chamber. However, efforts to reform the Council are hopelessly deadlocked. The Group of Four (G4: India, Brazil, Germany, Japan) demands permanent seats with veto power, triggering fierce opposition from the 'Uniting for Consensus' (UFC or Coffee Club) coalition—led by Pakistan, Italy, Mexico, and South Korea—which advocates for the democratic expansion of elected, non-permanent seats without the polarizing veto. As former Secretary-General Dag Hammarskjöld famously observed, 'The United Nations was not created in order to bring us to heaven, but in order to save us from hell.' If the Security Council is to avoid sliding into the irrelevance of the League of Nations, its members must urgently reform its composition and restrict the use of the veto in situations of mass atrocities, restoring collective security as an authentic instrument of universal human protection.</w:t>
      </w:r>
    </w:p>
    <w:p>
      <w:pPr>
        <w:spacing w:before="320" w:after="80"/>
      </w:pPr>
      <w:r>
        <w:rPr>
          <w:rFonts w:ascii="Arial" w:hAnsi="Arial"/>
          <w:b/>
          <w:color w:val="0E2B50"/>
          <w:sz w:val="22"/>
        </w:rPr>
        <w:t>THEORETICAL PERSPECTIVES &amp; QUOTABLE THESIS ARGUMENTS</w:t>
      </w:r>
    </w:p>
    <w:tbl>
      <w:tblPr>
        <w:tblW w:type="auto" w:w="0"/>
        <w:jc w:val="center"/>
        <w:tblLayout w:type="fixed"/>
        <w:tblLook w:firstColumn="1" w:firstRow="1" w:lastColumn="0" w:lastRow="0" w:noHBand="0" w:noVBand="1" w:val="04A0"/>
      </w:tblPr>
      <w:tblGrid>
        <w:gridCol w:w="3312"/>
        <w:gridCol w:w="3312"/>
        <w:gridCol w:w="3312"/>
      </w:tblGrid>
      <w:tr>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Theorist / Scholar</w:t>
            </w:r>
          </w:p>
        </w:tc>
        <w:tc>
          <w:tcPr>
            <w:tcW w:type="dxa" w:w="2592"/>
            <w:shd w:val="clear" w:color="auto" w:fill="0E2B50"/>
            <w:tcMar>
              <w:top w:w="80" w:type="dxa"/>
              <w:bottom w:w="80" w:type="dxa"/>
              <w:left w:w="100" w:type="dxa"/>
              <w:right w:w="100" w:type="dxa"/>
            </w:tcMar>
          </w:tcPr>
          <w:p>
            <w:pPr>
              <w:spacing w:before="0" w:after="0"/>
            </w:pPr>
            <w:r>
              <w:rPr>
                <w:rFonts w:ascii="Arial" w:hAnsi="Arial"/>
                <w:b/>
                <w:color w:val="FFFFFF"/>
                <w:sz w:val="17"/>
              </w:rPr>
              <w:t>Theoretical School</w:t>
            </w:r>
          </w:p>
        </w:tc>
        <w:tc>
          <w:tcPr>
            <w:tcW w:type="dxa" w:w="4176"/>
            <w:shd w:val="clear" w:color="auto" w:fill="0E2B50"/>
            <w:tcMar>
              <w:top w:w="80" w:type="dxa"/>
              <w:bottom w:w="80" w:type="dxa"/>
              <w:left w:w="100" w:type="dxa"/>
              <w:right w:w="100" w:type="dxa"/>
            </w:tcMar>
          </w:tcPr>
          <w:p>
            <w:pPr>
              <w:spacing w:before="0" w:after="0"/>
            </w:pPr>
            <w:r>
              <w:rPr>
                <w:rFonts w:ascii="Arial" w:hAnsi="Arial"/>
                <w:b/>
                <w:color w:val="FFFFFF"/>
                <w:sz w:val="17"/>
              </w:rPr>
              <w:t>Exact Quotable Thesis Argument</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Dag Hammarskjöld</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Second UN Secretary-General</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United Nations was not created in order to bring us to heaven, but in order to save us from hell. It is an imperfect instrument, but it is the only one humanity possesses to prevent total catastrophe.</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Inis L. Claude Jr.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Swords into Plowshares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The veto is not the cause of great-power disagreement; it is the reflection of it. To abolish the veto without eliminating great power rivalry would simply destroy the United Nations, for no great power will submit its survival to an international vote.</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Kofi Annan</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In Larger Freedom (2005)</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No reform of the United Nations will be complete without reform of the Security Council. A Council that reflects the power distribution of 1945 cannot enjoy the legitimacy required to lead the world in the 21st century.</w:t>
            </w:r>
          </w:p>
        </w:tc>
      </w:tr>
      <w:tr>
        <w:tc>
          <w:tcPr>
            <w:tcW w:type="dxa" w:w="2592"/>
            <w:shd w:val="clear" w:color="auto" w:fill="F8FAFC"/>
            <w:tcMar>
              <w:top w:w="70" w:type="dxa"/>
              <w:bottom w:w="70" w:type="dxa"/>
              <w:left w:w="100" w:type="dxa"/>
              <w:right w:w="100" w:type="dxa"/>
            </w:tcMar>
          </w:tcPr>
          <w:p>
            <w:pPr>
              <w:spacing w:before="0" w:after="0"/>
            </w:pPr>
            <w:r>
              <w:rPr>
                <w:rFonts w:ascii="Georgia" w:hAnsi="Georgia"/>
                <w:b/>
                <w:color w:val="0E2B50"/>
                <w:sz w:val="17"/>
              </w:rPr>
              <w:t>John J. Mearsheimer</w:t>
            </w:r>
          </w:p>
        </w:tc>
        <w:tc>
          <w:tcPr>
            <w:tcW w:type="dxa" w:w="2592"/>
            <w:shd w:val="clear" w:color="auto" w:fill="F8FAFC"/>
            <w:tcMar>
              <w:top w:w="70" w:type="dxa"/>
              <w:bottom w:w="70" w:type="dxa"/>
              <w:left w:w="100" w:type="dxa"/>
              <w:right w:w="100" w:type="dxa"/>
            </w:tcMar>
          </w:tcPr>
          <w:p>
            <w:pPr>
              <w:spacing w:before="0" w:after="0"/>
            </w:pPr>
            <w:r>
              <w:rPr>
                <w:rFonts w:ascii="Georgia" w:hAnsi="Georgia"/>
                <w:color w:val="475569"/>
                <w:sz w:val="17"/>
              </w:rPr>
              <w:t>The False Promise of International Institutions</w:t>
            </w:r>
          </w:p>
        </w:tc>
        <w:tc>
          <w:tcPr>
            <w:tcW w:type="dxa" w:w="4176"/>
            <w:shd w:val="clear" w:color="auto" w:fill="F8FAFC"/>
            <w:tcMar>
              <w:top w:w="70" w:type="dxa"/>
              <w:bottom w:w="70" w:type="dxa"/>
              <w:left w:w="100" w:type="dxa"/>
              <w:right w:w="100" w:type="dxa"/>
            </w:tcMar>
          </w:tcPr>
          <w:p>
            <w:pPr>
              <w:spacing w:before="0" w:after="0"/>
            </w:pPr>
            <w:r>
              <w:rPr>
                <w:rFonts w:ascii="Georgia" w:hAnsi="Georgia"/>
                <w:i/>
                <w:color w:val="0F172A"/>
                <w:sz w:val="17"/>
              </w:rPr>
              <w:t>Institutions are not a cure for power politics; they are an arena where power politics is played out. The Security Council reflects the balance of power among the major states; it does not change state behavior when vital interests clash.</w:t>
            </w:r>
          </w:p>
        </w:tc>
      </w:tr>
      <w:tr>
        <w:tc>
          <w:tcPr>
            <w:tcW w:type="dxa" w:w="2592"/>
            <w:shd w:val="clear" w:color="auto" w:fill="FFFFFF"/>
            <w:tcMar>
              <w:top w:w="70" w:type="dxa"/>
              <w:bottom w:w="70" w:type="dxa"/>
              <w:left w:w="100" w:type="dxa"/>
              <w:right w:w="100" w:type="dxa"/>
            </w:tcMar>
          </w:tcPr>
          <w:p>
            <w:pPr>
              <w:spacing w:before="0" w:after="0"/>
            </w:pPr>
            <w:r>
              <w:rPr>
                <w:rFonts w:ascii="Georgia" w:hAnsi="Georgia"/>
                <w:b/>
                <w:color w:val="0E2B50"/>
                <w:sz w:val="17"/>
              </w:rPr>
              <w:t>Boutros Boutros-Ghali</w:t>
            </w:r>
          </w:p>
        </w:tc>
        <w:tc>
          <w:tcPr>
            <w:tcW w:type="dxa" w:w="2592"/>
            <w:shd w:val="clear" w:color="auto" w:fill="FFFFFF"/>
            <w:tcMar>
              <w:top w:w="70" w:type="dxa"/>
              <w:bottom w:w="70" w:type="dxa"/>
              <w:left w:w="100" w:type="dxa"/>
              <w:right w:w="100" w:type="dxa"/>
            </w:tcMar>
          </w:tcPr>
          <w:p>
            <w:pPr>
              <w:spacing w:before="0" w:after="0"/>
            </w:pPr>
            <w:r>
              <w:rPr>
                <w:rFonts w:ascii="Georgia" w:hAnsi="Georgia"/>
                <w:color w:val="475569"/>
                <w:sz w:val="17"/>
              </w:rPr>
              <w:t>An Agenda for Peace (1992)</w:t>
            </w:r>
          </w:p>
        </w:tc>
        <w:tc>
          <w:tcPr>
            <w:tcW w:type="dxa" w:w="4176"/>
            <w:shd w:val="clear" w:color="auto" w:fill="FFFFFF"/>
            <w:tcMar>
              <w:top w:w="70" w:type="dxa"/>
              <w:bottom w:w="70" w:type="dxa"/>
              <w:left w:w="100" w:type="dxa"/>
              <w:right w:w="100" w:type="dxa"/>
            </w:tcMar>
          </w:tcPr>
          <w:p>
            <w:pPr>
              <w:spacing w:before="0" w:after="0"/>
            </w:pPr>
            <w:r>
              <w:rPr>
                <w:rFonts w:ascii="Georgia" w:hAnsi="Georgia"/>
                <w:i/>
                <w:color w:val="0F172A"/>
                <w:sz w:val="17"/>
              </w:rPr>
              <w:t>The time of absolute sovereignty has passed; its theory was never matched by reality. The task for statesmanship today is to acknowledge this and to find a balance between the needs of good internal governance and the requirements of an interdependent world.</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