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2: INDUS BASIN TREATY &amp; HYDROLOGICAL SECURITY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2025 Q.2: "Critically evaluate the resilience of Indus Basin Treaty as a cornerstone of hydrological security in South Asia. To what extent can this agreement continue to safeguard water-sharing arrangements from broader geopolitical tension between India and Pakistan, particularly in an era of increasing water scarcity and climate change?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C: Regional Security, Water Diplomacy &amp; Pakistan-India Relations</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Brokered by the World Bank in 1960, the Indus Waters Treaty (IWT) established a durable transboundary water-partitioning framework that survived three full-scale wars. However, under the lens of critical hydropolitics and structural realism (Zeitoun &amp; Warner's 'Hydro-Hegemony'), the treaty's functionalist resilience is fundamentally stressed by upper-riparian hegemonic maneuvers, run-of-the-river hydroelectric expansion (Kishenganga and Ratle), climate-induced glacial depletion in the Himalayas, and India's formal notice demanding Article XII modification. Rather than technical water-sharing, water has become weaponized within broader geopolitical containment strategies.</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STRUCTURAL PARTITIONING REGIME: The 1960 Treaty divided the Indus basin: Eastern Rivers (Ravi, Beas, Sutlej, ~33 MAF) granted exclusively to India; Western Rivers (Indus, Jhelum, Chenab, ~136 MAF) allocated to Pakistan, subject to restricted Indian run-of-the-river hydroelectric usage.</w:t>
            </w:r>
          </w:p>
          <w:p>
            <w:pPr>
              <w:spacing w:before="40" w:after="40"/>
            </w:pPr>
            <w:r>
              <w:rPr>
                <w:rFonts w:ascii="Georgia" w:hAnsi="Georgia"/>
                <w:color w:val="1E293B"/>
                <w:sz w:val="20"/>
              </w:rPr>
              <w:t>HYDRO-HEGEMONY &amp; THE RUN-OF-THE-RIVER PARADOX: India's construction of massive cascade dams (Baglihar, Kishenganga, Ratle) adheres technically to 'run-of-the-river' definitions but grants cumulative pondage and discharge control that can manipulate downstream river flow during critical sowing seasons.</w:t>
            </w:r>
          </w:p>
          <w:p>
            <w:pPr>
              <w:spacing w:before="40" w:after="40"/>
            </w:pPr>
            <w:r>
              <w:rPr>
                <w:rFonts w:ascii="Georgia" w:hAnsi="Georgia"/>
                <w:color w:val="1E293B"/>
                <w:sz w:val="20"/>
              </w:rPr>
              <w:t>DISPUTE RESOLUTION IMPASSE: A procedural deadlock between the Court of Arbitration (CoA) at The Hague and the World Bank-appointed Neutral Expert, compounded by India's boycott of the CoA, threatens the treaty's compulsory judicial mechanisms.</w:t>
            </w:r>
          </w:p>
          <w:p>
            <w:pPr>
              <w:spacing w:before="40" w:after="40"/>
            </w:pPr>
            <w:r>
              <w:rPr>
                <w:rFonts w:ascii="Georgia" w:hAnsi="Georgia"/>
                <w:color w:val="1E293B"/>
                <w:sz w:val="20"/>
              </w:rPr>
              <w:t>CLIMATE EXACERBATION: The Third Pole (Hindu Kush-Himalayas) is warming at twice the global average, transforming predictable snowmelt into erratic glacier bursts and severe dry-season droughts, stressing Pakistan's agrarian lifeline (which supports 90% of food production).</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INDUS BASIN TREATY &amp; HYDROLOGICAL SECURITY                         |</w:t>
              <w:br/>
              <w:t>+---------------------------------------------------------------------------------------------------------+</w:t>
              <w:br/>
              <w:t xml:space="preserve">                                                     |</w:t>
              <w:br/>
              <w:t xml:space="preserve">                                   [1960: World Bank Mediation]</w:t>
              <w:br/>
              <w:t xml:space="preserve">                          Partition of Basin: Eastern (India) vs Western (Pak)</w:t>
              <w:br/>
              <w:t xml:space="preserve">                             Permanent Indus Commission (PIC) Formed</w:t>
              <w:br/>
              <w:t xml:space="preserve">                                                     |</w:t>
              <w:br/>
              <w:t xml:space="preserve">                                                     v</w:t>
              <w:br/>
              <w:t xml:space="preserve">                       [The Resilience Phase: Surviving Hot Wars (1965, 1971, 1999)]</w:t>
              <w:br/>
              <w:t xml:space="preserve">                       Functionalist Insulation: Technocratic Dialogue Persists</w:t>
              <w:br/>
              <w:t xml:space="preserve">                                                     |</w:t>
              <w:br/>
              <w:t xml:space="preserve">                                                     v</w:t>
              <w:br/>
              <w:t xml:space="preserve">                         [21st Century Frictions: Hydro-Engineering Dilemma]</w:t>
              <w:br/>
              <w:t xml:space="preserve">                       Indian Upstream Cascade Projects: Baglihar, Kishenganga, Ratle</w:t>
              <w:br/>
              <w:t xml:space="preserve">                       Pakistan's Objection: Pondage, Freeboard &amp; Gated Spillways</w:t>
              <w:br/>
              <w:t xml:space="preserve">                                                     |</w:t>
              <w:br/>
              <w:t xml:space="preserve">           +-----------------------------------------+-----------------------------------------+</w:t>
              <w:br/>
              <w:t xml:space="preserve">           |                                         |                                         |</w:t>
              <w:br/>
              <w:t xml:space="preserve">           v                                         v                                         v</w:t>
              <w:br/>
              <w:t xml:space="preserve">   [HYDRO-HEGEMONY]                          [CLIMATE STRESS]                          [LEGAL &amp; DIPLOMATIC]</w:t>
              <w:br/>
              <w:t>Upper Riparian Asymmetry                   Glacial Retreat in Himalayas              Article XII Notice by India (2023)</w:t>
              <w:br/>
              <w:t>"Blood and Water Cannot Flow"              Shift from Snowmelt to Flash Floods       Parallel Fora: CoA vs Neutral Expert</w:t>
              <w:br/>
              <w:t>Strategic Water Weaponization              Severe Food &amp; Agri Vulnerability          Indian Boycott of The Hague Court</w:t>
              <w:br/>
              <w:t xml:space="preserve">           |                                         |                                         |</w:t>
              <w:br/>
              <w:t xml:space="preserve">           +-----------------------------------------+-----------------------------------------+</w:t>
              <w:br/>
              <w:t xml:space="preserve">                                                     |</w:t>
              <w:br/>
              <w:t xml:space="preserve">                                                     v</w:t>
              <w:br/>
              <w:t xml:space="preserve">                          [FUTURE SCENARIOS: MODERNIZATION OR BREAKDOWN]</w:t>
              <w:br/>
              <w:t xml:space="preserve">                     Desperately Requires: Real-Time Hydro-Data Sharing,</w:t>
              <w:br/>
              <w:t xml:space="preserve">                     Climate Adaptation Protocols, and Joint Basin Governance</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1960: Treaty Signing &amp; Division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World Bank arbitrated division; India received Eastern Rivers (33 MAF), Pakistan Western Rivers (136 MAF).</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Established an institutional baseline of non-interference and predictable hydrological allocation for 60+ years.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2005–2007: Baglihar Dam Arbitration</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Pakistan challenged Baglihar design on the Chenab; World Bank appointed Neutral Expert Raymond Lafitte.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Lafitte allowed gated spillways and lower drawdown, setting a precedent that favored Indian hydro-engineering leeway.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2013–2016: Kishenganga &amp; Ratle Disputes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Pakistan disputed Kishenganga diversion (Jhelum) and Ratle storage (Chenab); invoked Court of Arbitration.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Exposed institutional paralysis; India demanded a Neutral Expert while Pakistan demanded CoA, creating simultaneous parallel proceedings.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2016: Uri Attack &amp; Hydro-Weaponization</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Indian leadership declared 'Blood and water cannot flow together,' threatening to maximize river usage.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Marked the explicit weaponization of transboundary water resources in South Asian geopolitical deterrence.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2023–2024: Notice for Treaty Modification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India served formal diplomatic notice under Article XII demanding renegotiation of dispute mechanisms.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Pushed the treaty into an existential crisis, challenging the foundational consensus of bilateral transboundary water law.</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Institutional Paradigm of the Indus Waters Treaty</w:t>
      </w:r>
    </w:p>
    <w:p>
      <w:pPr>
        <w:spacing w:before="0" w:after="80"/>
        <w:jc w:val="both"/>
      </w:pPr>
      <w:r>
        <w:rPr>
          <w:rFonts w:ascii="Georgia" w:hAnsi="Georgia"/>
          <w:color w:val="0F172A"/>
          <w:sz w:val="19"/>
        </w:rPr>
        <w:t>Signed in Karachi on September 19, 1960, under the institutional mediation of the World Bank, the Indus Waters Treaty (IWT) has long been celebrated as one of the world's most resilient transboundary water-sharing agreements. Negotiated between India and Pakistan in an atmosphere of intense post-partition hostility, the treaty resolved a fundamental hydro-strategic conflict by partitioning the Indus River Basin rather than mandating collective basin management. Under the treaty, the three Eastern Rivers (Ravi, Beas, and Sutlej, totaling ~33 million acre-feet) were allocated exclusively to India, while the three Western Rivers (Indus, Jhelum, and Chenab, totaling ~136 million acre-feet) were assigned to Pakistan. Despite enduring three major wars (1965, 1971, and 1999) and recurrent military standoffs, the IWT's institutional machinery—anchored by the Permanent Indus Commission (PIC)—functioned as an insulated technocratic haven. However, in the contemporary era, the confluence of aggressive hydro-engineering, acute climate-induced water stress, and the broader degeneration of South Asian geopolitics has placed the resilience of the IWT under unprecedented structural strain.</w:t>
      </w:r>
    </w:p>
    <w:p>
      <w:pPr>
        <w:spacing w:before="160" w:after="40"/>
      </w:pPr>
      <w:r>
        <w:rPr>
          <w:rFonts w:ascii="Arial" w:hAnsi="Arial"/>
          <w:b/>
          <w:color w:val="1E3A8A"/>
          <w:sz w:val="20"/>
        </w:rPr>
        <w:t>The Mechanics of Historical Resilience: Functionalist Technocracy</w:t>
      </w:r>
    </w:p>
    <w:p>
      <w:pPr>
        <w:spacing w:before="0" w:after="80"/>
        <w:jc w:val="both"/>
      </w:pPr>
      <w:r>
        <w:rPr>
          <w:rFonts w:ascii="Georgia" w:hAnsi="Georgia"/>
          <w:color w:val="0F172A"/>
          <w:sz w:val="19"/>
        </w:rPr>
        <w:t>The historical longevity of the IWT can be attributed primarily to its clear-cut spatial division of rivers and its structured, three-tiered dispute resolution mechanism (Article IX), comprising the bilateral PIC, a World Bank-appointed Neutral Expert for technical differences, and a Court of Arbitration (CoA) for legal disputes. By allocating entire river systems rather than establishing complicated volumetric quotas or shared riparian governance, the treaty minimized operational friction. This functionalist separation allowed technical commissioners to maintain periodic data exchanges and inspections even when formal bilateral diplomatic ties were severed. Furthermore, the financial underwriting and neutral third-party guarantor role played by the World Bank provided external institutional credibility and deterrence against unilateral treaty abrogation during the heightened ideological confrontations of the Cold War.</w:t>
      </w:r>
    </w:p>
    <w:p>
      <w:pPr>
        <w:spacing w:before="160" w:after="40"/>
      </w:pPr>
      <w:r>
        <w:rPr>
          <w:rFonts w:ascii="Arial" w:hAnsi="Arial"/>
          <w:b/>
          <w:color w:val="1E3A8A"/>
          <w:sz w:val="20"/>
        </w:rPr>
        <w:t>Hydro-Hegemony and Engineering Friction: The Run-of-the-River Dilemma</w:t>
      </w:r>
    </w:p>
    <w:p>
      <w:pPr>
        <w:spacing w:before="0" w:after="80"/>
        <w:jc w:val="both"/>
      </w:pPr>
      <w:r>
        <w:rPr>
          <w:rFonts w:ascii="Georgia" w:hAnsi="Georgia"/>
          <w:color w:val="0F172A"/>
          <w:sz w:val="19"/>
        </w:rPr>
        <w:t>In recent decades, however, this functionalist insulation has been corroded by the dynamics of 'hydro-hegemony'—a conceptual framework developed by Mark Zeitoun and Jeroen Warner. As the upper-riparian power, India possesses geographic and structural leverage. Under Annexure D of the IWT, India is permitted to construct run-of-the-river hydroelectric plants on the Western Rivers, provided they do not store water for downstream deprivation. However, major Indian projects—such as the Baglihar and Ratle dams on the Chenab, and the Kishenganga project on the Jhelum—have generated profound existential anxieties in Pakistan. Although technically designated as run-of-the-river, the cumulative storage, gated spillways, and deep-orifice drawdown flushing systems engineered into these facilities grant India the technical capacity to manipulate river discharges. During critical agricultural cycles (such as Kharif sowing), even temporary water retention could devastate Pakistan's downstream agrarian economy, transforming hydro-engineering into a tool of coercive statecraft.</w:t>
      </w:r>
    </w:p>
    <w:p>
      <w:pPr>
        <w:spacing w:before="160" w:after="40"/>
      </w:pPr>
      <w:r>
        <w:rPr>
          <w:rFonts w:ascii="Arial" w:hAnsi="Arial"/>
          <w:b/>
          <w:color w:val="1E3A8A"/>
          <w:sz w:val="20"/>
        </w:rPr>
        <w:t>Climate Change, Water Scarcity, and the Geopolitical Threat of Treaty Revision</w:t>
      </w:r>
    </w:p>
    <w:p>
      <w:pPr>
        <w:spacing w:before="0" w:after="80"/>
        <w:jc w:val="both"/>
      </w:pPr>
      <w:r>
        <w:rPr>
          <w:rFonts w:ascii="Georgia" w:hAnsi="Georgia"/>
          <w:color w:val="0F172A"/>
          <w:sz w:val="19"/>
        </w:rPr>
        <w:t>These geopolitical tensions are exacerbated exponentially by climate change. The Hindu Kush-Himalayan ice cap—often termed the 'Third Pole'—is experiencing unprecedented glacial melt, altering hydrological baselines from predictable, snowmelt-driven flow to erratic glacial lake outbursts followed by projected long-term river depletion. In an era where Pakistan is rapidly approaching absolute water scarcity (annual per capita availability falling below 900 cubic meters), transboundary water insecurity has become an acute national security vulnerability. Following the 2016 Uri incident, Indian rhetoric explicitly weaponized water, with Prime Minister Narendra Modi asserting that 'blood and water cannot flow together.' In January 2023, India issued a formal notice to Pakistan seeking modifications to the treaty under Article XII, protesting the concurrent proceedings of the Neutral Expert and the Permanent Court of Arbitration over the Kishenganga and Ratle disputes. India's boycott of the Court of Arbitration at The Hague underscores an emerging unwillingness to abide by multilateral dispute resolution.</w:t>
      </w:r>
    </w:p>
    <w:p>
      <w:pPr>
        <w:spacing w:before="160" w:after="40"/>
      </w:pPr>
      <w:r>
        <w:rPr>
          <w:rFonts w:ascii="Arial" w:hAnsi="Arial"/>
          <w:b/>
          <w:color w:val="1E3A8A"/>
          <w:sz w:val="20"/>
        </w:rPr>
        <w:t>Conclusion: The Imperative for Transboundary Ecological Re-engineering</w:t>
      </w:r>
    </w:p>
    <w:p>
      <w:pPr>
        <w:spacing w:before="0" w:after="80"/>
        <w:jc w:val="both"/>
      </w:pPr>
      <w:r>
        <w:rPr>
          <w:rFonts w:ascii="Georgia" w:hAnsi="Georgia"/>
          <w:color w:val="0F172A"/>
          <w:sz w:val="19"/>
        </w:rPr>
        <w:t>In conclusion, while the Indus Waters Treaty has exhibited extraordinary historic resilience, it can no longer safely insulate South Asian water-sharing from escalating geopolitical rivalries and ecological shocks. The 1960 framework was engineered for an era of physical water division, remaining completely silent on climate change adaptation, environmental flows, groundwater depletion, and real-time telemetry data-sharing. If the treaty is to continue safeguarding hydrological security, it cannot survive on upper-riparian unilateralism or legalistic brinkmanship. Both states, facilitated by the World Bank, must transition from zero-sum sovereign partitioning to cooperative, climate-resilient river basin governance—recognizing that in an era of ecological collapse, hydrological security is indivisible.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Mark Zeitoun &amp; Jeroen Warner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Framework of Hydro-Hegemony</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Hydro-hegemony is hegemony at the river basin level, achieved through riparian position, material power, and control over treaty architecture, allowing the hegemon to dictate terms of resource exploitation.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John Briscoe</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Transboundary Water Policy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genius of the Indus Waters Treaty was that it was a functional partition, not a management treaty. But if India uses its upper-riparian position to build cumulative storage that can choke Pakistan's agriculture, it strikes at the existential heart of the treaty.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Brahma Chellaney</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Water Geopolitics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Water is emerging as Asia's defining battleground. The Indus Basin represents a unique tinderbox where nuclear-armed rivals share a basin severely vulnerable to Himalayan glacial retreat and rising demographic demand.</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Ashok Swain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Environmental Security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Shared river basins can promote peace or ignite conflict. When political hostilities infect hydrological management, the breakdown of institutional dispute mechanisms elevates water from an environmental resource to a casus belli.</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Aaron T. Wolf</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Transboundary Water Conflict Analysis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Treaties with robust, non-derogable institutional mechanisms survive armed conflict; however, treaties that lack mechanisms for climate adaptation and real-time joint monitoring inevitably fracture under environmental stress.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