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7: THE UKRAINE WAR, SUPERPOWER RIVALRY &amp; EUROPEAN UNITY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2022 Q.1: "Critically examine if the Ukraine War is a local affair or a competition between the two superpowers, and how it is to impact European unity. Give arguments and examples to justify your answer.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B: Major Conflicts | Part C: US-Russia Rivalry &amp; European Security</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2022 Ukraine War is fundamentally an acute systemic confrontation between two superpowers rather than a localized territorial dispute, rooted in the structural clash between NATO's eastward expansion and Russia's near-abroad sphere-of-influence doctrine (Mearsheimer). While the conflict initially acted as a powerful centripetal catalyst for European unity—manifested in historic defense spending (Zeitenwende), massive joint weapons funding (European Peace Facility), and rapid energy decoupling from Russian hydrocarbons—it has simultaneously generated profound centrifugal fractures, exacerbating asymmetric economic burdens across the continent, deepening East-West political polarization, and entrenching Europe's strategic dependency on American military primacy.</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SUPERPOWER PROXY REALITY: The conflict features direct great-power stakes: US military aid exceeding $100B, real-time NATO battlefront intelligence, and explicit strategic goals to impose 'strategic defeat' on Russia, countered by Moscow's strategic alignments with China, Iran, and North Korea.</w:t>
            </w:r>
          </w:p>
          <w:p>
            <w:pPr>
              <w:spacing w:before="40" w:after="40"/>
            </w:pPr>
            <w:r>
              <w:rPr>
                <w:rFonts w:ascii="Georgia" w:hAnsi="Georgia"/>
                <w:color w:val="1E293B"/>
                <w:sz w:val="20"/>
              </w:rPr>
              <w:t>REALIST VS LIBERAL THEORETICAL DICHOTOMY: Realism (Mearsheimer) explains the invasion as an inevitable, predictable reaction to NATO expansion violating Russia's core security perimeter; Liberal Institutionalism (Ikenberry) views it as an autocratic assault on the rules-based international order met by collective institutional solidarity.</w:t>
            </w:r>
          </w:p>
          <w:p>
            <w:pPr>
              <w:spacing w:before="40" w:after="40"/>
            </w:pPr>
            <w:r>
              <w:rPr>
                <w:rFonts w:ascii="Georgia" w:hAnsi="Georgia"/>
                <w:color w:val="1E293B"/>
                <w:sz w:val="20"/>
              </w:rPr>
              <w:t>CENTRIPETAL EUROPEAN ALIGNMENT: Unprecedented short-term integration: 14+ sanction packages, defense budget surges (Germany's €100B fund), Nordic NATO expansion (Finland and Sweden), and fast-tracked EU candidate status for Ukraine.</w:t>
            </w:r>
          </w:p>
          <w:p>
            <w:pPr>
              <w:spacing w:before="40" w:after="40"/>
            </w:pPr>
            <w:r>
              <w:rPr>
                <w:rFonts w:ascii="Georgia" w:hAnsi="Georgia"/>
                <w:color w:val="1E293B"/>
                <w:sz w:val="20"/>
              </w:rPr>
              <w:t>CENTRIFUGAL STRUCTURAL CRACKS: Persistent long-term vulnerabilities: Hungarian/Slovakian resistance to sanctions, widening East-West threat perception gaps, deindustrialization risks from high energy costs, and acute anxiety over American commitment reliability under shifting US administrations.</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THE UKRAINE WAR &amp; EUROPEAN UNITY                                   |</w:t>
              <w:br/>
              <w:t>+---------------------------------------------------------------------------------------------------------+</w:t>
              <w:br/>
              <w:t xml:space="preserve">                                                     |</w:t>
              <w:br/>
              <w:t xml:space="preserve">                               [Structural Genesis: Post-Cold War Order]</w:t>
              <w:br/>
              <w:t xml:space="preserve">                             NATO Expansion Eastward (1999, 2004, 2008 Bucharest)</w:t>
              <w:br/>
              <w:t xml:space="preserve">                             Russian Sphere-of-Influence Doctrine &amp; Security Dilemma</w:t>
              <w:br/>
              <w:t xml:space="preserve">                                                     |</w:t>
              <w:br/>
              <w:t xml:space="preserve">                                                     v</w:t>
              <w:br/>
              <w:t xml:space="preserve">                       [February 2022: Full-Scale Russian Invasion]</w:t>
              <w:br/>
              <w:t xml:space="preserve">                       Local Flashpoint Inverts into Global Superpower Proxy Contest</w:t>
              <w:br/>
              <w:t xml:space="preserve">                       US/NATO Proxy Support ($100B+ Arms) vs Sino-Russian Axis</w:t>
              <w:br/>
              <w:t xml:space="preserve">                                                     |</w:t>
              <w:br/>
              <w:t xml:space="preserve">           +-----------------------------------------+-----------------------------------------+</w:t>
              <w:br/>
              <w:t xml:space="preserve">           |                                         |                                         |</w:t>
              <w:br/>
              <w:t xml:space="preserve">           v                                         v                                         v</w:t>
              <w:br/>
              <w:t xml:space="preserve">   [CENTRIPETAL FORCES]                      [CENTRIFUGAL FRACTURES]                   [SYSTEMIC DEPENDENCY]</w:t>
              <w:br/>
              <w:t>Historic Defense Hikes (Zeitenwende)       Asymmetric Inflation &amp; Energy Shocks      Erosion of EU "Strategic Autonomy"</w:t>
              <w:br/>
              <w:t>European Peace Facility Arms Procurement   East-West Perception Gap (Poland vs Hung) Critical Reliance on US Nuclear &amp;</w:t>
              <w:br/>
              <w:t>Energy Decoupling from Russian Gas         Rise of Populist / Anti-Aid Factions      Conventional Deterrence Umbrella</w:t>
              <w:br/>
              <w:t>Nordic NATO Entry (Finland &amp; Sweden)       Deindustrialization Strains in Germany    Vulnerability to US Political Shifts</w:t>
              <w:br/>
              <w:t xml:space="preserve">           |                                         |                                         |</w:t>
              <w:br/>
              <w:t xml:space="preserve">           +-----------------------------------------+-----------------------------------------+</w:t>
              <w:br/>
              <w:t xml:space="preserve">                                                     |</w:t>
              <w:br/>
              <w:t xml:space="preserve">                                                     v</w:t>
              <w:br/>
              <w:t xml:space="preserve">                         [THE PRECARIOUS OUTCOME: CRISIS-DRIVEN COHESION]</w:t>
              <w:br/>
              <w:t xml:space="preserve">                     Europe Achieved Immediate Geopolitical Awakening, but Remains</w:t>
              <w:br/>
              <w:t xml:space="preserve">                     Structurally Divided and Militarily Subordinated to Washington</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2008: Bucharest Summit Declaration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NATO declared that Ukraine and Georgia 'will become members of NATO.'</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Triggered Moscow's existential security dilemma, initiating active revanchism in Georgia and Ukraine.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February 2022: Full-Scale Invasion</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Russian military launched multi-axis invasion targeting Kyiv and Eastern Ukraine.</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Terminated the post-Cold War European security architecture; galvanized immediate transatlantic collective defense.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March–May 2022: European Geopolitical Awakening</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Germany announced €100B Zeitenwende; EU activated European Peace Facility to finance weapons.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Marked the historic transformation of the European Union from a pure normative/economic bloc into a hard-power actor.</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2023: Nordic NATO Expansion</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Finland officially joined NATO (doubling NATO-Russia border), followed by Sweden.</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Completely transformed the Baltic Sea into a 'NATO lake,' demonstrating decisive structural balancing against Russia.</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2024–Present: Strains &amp; Fracture Phase</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Hungary, Slovakia push back on aid packages; energy subsidies strain German/French industrial competitiveness.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Highlighted the limits of crisis-driven unity, exposing long-term economic exhaustion and strategic divergence.</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Framing the Geopolitical Nature of the Ukraine Conflict</w:t>
      </w:r>
    </w:p>
    <w:p>
      <w:pPr>
        <w:spacing w:before="0" w:after="80"/>
        <w:jc w:val="both"/>
      </w:pPr>
      <w:r>
        <w:rPr>
          <w:rFonts w:ascii="Georgia" w:hAnsi="Georgia"/>
          <w:color w:val="0F172A"/>
          <w:sz w:val="19"/>
        </w:rPr>
        <w:t>The full-scale Russian invasion of Ukraine that commenced on February 24, 2022, represents the most catastrophic armed conflict on the European continent since the collapse of the Third Reich in 1945. While superficially presenting as an interstate border war between two post-Soviet neighbors, the conflict defies simplistic categorization as a localized dispute. Evaluated through the conceptual lenses of structural realism and international political economy, the Ukraine War is fundamentally an acute systemic confrontation between two nuclear-armed superpowers—the United States and the Russian Federation. Furthermore, the war has acted as a profound historical crucible for European unity. By violently shattering the foundational assumptions of the post-Cold War European security architecture, the conflict has generated a paradoxical dialectic: catalyzing unprecedented short-term institutional cohesion while concurrently deepening long-term structural fractures across the European project.</w:t>
      </w:r>
    </w:p>
    <w:p>
      <w:pPr>
        <w:spacing w:before="160" w:after="40"/>
      </w:pPr>
      <w:r>
        <w:rPr>
          <w:rFonts w:ascii="Arial" w:hAnsi="Arial"/>
          <w:b/>
          <w:color w:val="1E3A8A"/>
          <w:sz w:val="20"/>
        </w:rPr>
        <w:t>The Realist Dimension: A Superpower Competition in Local Dress</w:t>
      </w:r>
    </w:p>
    <w:p>
      <w:pPr>
        <w:spacing w:before="0" w:after="80"/>
        <w:jc w:val="both"/>
      </w:pPr>
      <w:r>
        <w:rPr>
          <w:rFonts w:ascii="Georgia" w:hAnsi="Georgia"/>
          <w:color w:val="0F172A"/>
          <w:sz w:val="19"/>
        </w:rPr>
        <w:t>The proposition that the Ukraine War is a great power rivalry is substantiated by structural realism. In his seminal analysis, John Mearsheimer argues that great powers are acutely sensitive to shifts in the balance of power along their geographical peripheries. From Moscow's vantage point, the eastward expansion of NATO—culminating in the fateful 2008 Bucharest Summit declaration that Ukraine would eventually become a member—posed an intolerable existential security threat. Conversely, for the United States, supporting Ukraine is not merely an act of normative solidarity; it is an exercise in grand-strategic balancing designed to impose 'strategic defeat' and permanent military attrition upon a major revanchist competitor. With Washington and its NATO allies providing over $100 billion in advanced armaments, real-time satellite intelligence, and battlefield operational planning, Ukraine serves as the primary battlefront of a wider proxy contest. This global dimension is further reinforced by Moscow's deepened strategic alignments with China, Iran, and North Korea, solidifying the conflict as a bipolar struggle over the rules governing the international system.</w:t>
      </w:r>
    </w:p>
    <w:p>
      <w:pPr>
        <w:spacing w:before="160" w:after="40"/>
      </w:pPr>
      <w:r>
        <w:rPr>
          <w:rFonts w:ascii="Arial" w:hAnsi="Arial"/>
          <w:b/>
          <w:color w:val="1E3A8A"/>
          <w:sz w:val="20"/>
        </w:rPr>
        <w:t>Centripetal Forces: Crisis-Driven European Integration</w:t>
      </w:r>
    </w:p>
    <w:p>
      <w:pPr>
        <w:spacing w:before="0" w:after="80"/>
        <w:jc w:val="both"/>
      </w:pPr>
      <w:r>
        <w:rPr>
          <w:rFonts w:ascii="Georgia" w:hAnsi="Georgia"/>
          <w:color w:val="0F172A"/>
          <w:sz w:val="19"/>
        </w:rPr>
        <w:t>For the European Union, the shock of the invasion initially produced an extraordinary surge of political solidarity and institutional integration. Confronted by an unprovoked violation of territorial sovereignty, European states enacted historic policy reversals. Germany abandoned its decades-long policy of Ostpolitik and military restraint, announcing a historic €100 billion defense fund (Zeitenwende). For the first time in its history, the EU financed the procurement and delivery of lethal weapons to a third party through the European Peace Facility. Simultaneously, Brussels enacted the REPowerEU roadmap, rapidly severing decades of economic reliance on cheap Russian piped gas through LNG diversification and green transition investments. The strategic perimeter of Europe was decisively consolidated as historically neutral Finland and Sweden abandoned non-alignment to join NATO, while the EU granted official candidate status to Ukraine and Moldova, demonstrating a unified geopolitical posture.</w:t>
      </w:r>
    </w:p>
    <w:p>
      <w:pPr>
        <w:spacing w:before="160" w:after="40"/>
      </w:pPr>
      <w:r>
        <w:rPr>
          <w:rFonts w:ascii="Arial" w:hAnsi="Arial"/>
          <w:b/>
          <w:color w:val="1E3A8A"/>
          <w:sz w:val="20"/>
        </w:rPr>
        <w:t>Centrifugal Fractures: Asymmetric Burdens and Strategic Vulnerabilities</w:t>
      </w:r>
    </w:p>
    <w:p>
      <w:pPr>
        <w:spacing w:before="0" w:after="80"/>
        <w:jc w:val="both"/>
      </w:pPr>
      <w:r>
        <w:rPr>
          <w:rFonts w:ascii="Georgia" w:hAnsi="Georgia"/>
          <w:color w:val="0F172A"/>
          <w:sz w:val="19"/>
        </w:rPr>
        <w:t>However, beneath this impressive surface consensus lie deep-seated, simmering fractures that threaten long-term European stability. First, the war has created severe economic asymmetries: Eastern and Southern European states have suffered disproportionately from runaway inflation, while Germany's heavy manufacturing sector faces deindustrialization due to the loss of inexpensive Russian energy. Second, sharp political divisions have emerged, exemplified by Hungary and Slovakia using their veto power to delay financial aid and sanctions packages, reflecting divergent threat perceptions between frontline Baltic/Polish hawks and skeptical Central/Southern members. Most critically, the war has exposed the illusion of European 'strategic autonomy' championed by French President Emmanuel Macron. Despite surging defense spending, European armies remain fundamentally dependent on American intelligence, logistics, and nuclear deterrence. The terrifying prospect of shifting political commitments in Washington has exposed Europe's acute strategic vulnerability.</w:t>
      </w:r>
    </w:p>
    <w:p>
      <w:pPr>
        <w:spacing w:before="160" w:after="40"/>
      </w:pPr>
      <w:r>
        <w:rPr>
          <w:rFonts w:ascii="Arial" w:hAnsi="Arial"/>
          <w:b/>
          <w:color w:val="1E3A8A"/>
          <w:sz w:val="20"/>
        </w:rPr>
        <w:t>Conclusion: The Precarious Future of European Unity</w:t>
      </w:r>
    </w:p>
    <w:p>
      <w:pPr>
        <w:spacing w:before="0" w:after="80"/>
        <w:jc w:val="both"/>
      </w:pPr>
      <w:r>
        <w:rPr>
          <w:rFonts w:ascii="Georgia" w:hAnsi="Georgia"/>
          <w:color w:val="0F172A"/>
          <w:sz w:val="19"/>
        </w:rPr>
        <w:t>In conclusion, the Ukraine War is definitively a competition between great powers played out on Ukrainian soil, carrying existential ramifications for global order. For European unity, the war has demonstrated that external security shocks can temporarily accelerate integration, unifying the continent around defense mobilization and energy sovereignty. Yet, as the conflict grinds into a war of attrition, the sustainability of this cohesion is increasingly fragile. If the European Union cannot translate its crisis-driven unity into genuine strategic autonomy, independent military capability, and shared economic burden-sharing, the centrifugal forces of inflation, political polarization, and geopolitical exhaustion will inevitably widen the fissures within Europe, leaving it deeply divided and permanently subordinated to great power realpolitik.</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John J. Mearsheimer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Offensive Structural Realism</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West, and especially America, is principally responsible for the crisis which began in February 2014. The taproot of the trouble is NATO enlargement, the central element of a larger strategy to move Ukraine out of Russia's orbit and integrate it into the West.</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Stephen M. Walt</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Balance of Threat Theory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Ukraine war demonstrates that geography and proximity matter intensely. The European reaction was unified not because of abstract international law, but because Russian tanks on European borders represent a direct, immediate structural threat.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G. John Ikenberry</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Liberal Leviathan</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Putin's war in Ukraine was an attempt to drag Europe back to an imperial sphere-of-influence world. Its effect was the opposite: it revived the Western liberal democratic coalition, reinvigorating NATO and providing the EU with geopolitical purpose.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Barry Buzan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Regional Security Complex Theory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Ukraine war illustrates the intense entanglement between a global superpower rivalry and a regional European security complex. The war has effectively welded transatlantic security into a single, highly militarized frontline.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Henry Kissinger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Diplomacy &amp; World Order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To treat Ukraine as an outpost of either side will destroy for decades any prospect of bringing Russia and the West into an international system. Ukraine should function as a bridge between East and West, not a battleground for supremacy.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