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10: ATMOSPHERIC PRESSURE BELTS &amp; PLANETARY WINDS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Q.3: "Discuss the distribution of pressure belts over the globe and the resulting planetary wind circulation systems. (20 Marks)"</w:t>
            </w:r>
          </w:p>
          <w:p>
            <w:pPr>
              <w:spacing w:before="20" w:after="20"/>
            </w:pPr>
            <w:r>
              <w:rPr>
                <w:rFonts w:ascii="Georgia" w:hAnsi="Georgia"/>
                <w:color w:val="0F172A"/>
                <w:sz w:val="17"/>
              </w:rPr>
              <w:t>• 2018 Q.5: "Describe the different layers and composition of the atmosphere with reference to lapse rate and pause zones. (20 Marks)"</w:t>
            </w:r>
          </w:p>
          <w:p>
            <w:pPr>
              <w:spacing w:before="20" w:after="20"/>
            </w:pPr>
            <w:r>
              <w:rPr>
                <w:rFonts w:ascii="Georgia" w:hAnsi="Georgia"/>
                <w:color w:val="0F172A"/>
                <w:sz w:val="17"/>
              </w:rPr>
              <w:t>• 2016 Q.8(a): "Write short note on: Planetary wind system. (10 Marks)"</w:t>
            </w:r>
          </w:p>
          <w:p>
            <w:pPr>
              <w:spacing w:before="20" w:after="20"/>
            </w:pPr>
            <w:r>
              <w:rPr>
                <w:rFonts w:ascii="Georgia" w:hAnsi="Georgia"/>
                <w:color w:val="0F172A"/>
                <w:sz w:val="17"/>
              </w:rPr>
              <w:t>• 2013 Q.2: "What are the causes of Atmospheric Circulation? Explain the large-scale wind systems of the globe.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1: Weather &amp; Climate — Atmospheric Pressure Belts &amp; Planetary Winds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Global atmospheric circulation operates as a three-dimensional tri-cellular thermodynamic engine (Hadley, Ferrel, and Polar cells) driven by differential latitudinal heating and planetary rotation. Air motion is governed by the vector balance of Pressure Gradient Force, Coriolis Force, and surface friction, establishing the four latitudinal pressure belts (Equatorial Low, Subtropical Highs, Subpolar Lows, Polar Highs) and three primary planetary wind systems (Trade Winds, Prevailing Westerlies, Polar Easterlies), whose seasonal latitudinal migration dictates regional monsoons and macro-climatic belts.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FORCES GOVERNING AIR CIRCULATION: (1) Pressure Gradient Force (PGF: directed from high to low pressure perpendicular to isobars; the primary initiator of wind); (2) Coriolis Force (deflective apparent force due to Earth's rotation: Fc = 2 * Omega * v * sin(phi); deflects wind to the right in Northern Hemisphere, left in Southern Hemisphere; zero at equator, maximum at poles); (3) Frictional Force (retards wind speed in planetary boundary layer, causing winds to cross isobars at 10°–30° angles); (4) Geostrophic Wind (frictionless upper-air equilibrium where PGF equals Coriolis force, flowing parallel to straight isobars).</w:t>
            </w:r>
          </w:p>
          <w:p>
            <w:pPr>
              <w:spacing w:before="40" w:after="40"/>
            </w:pPr>
            <w:r>
              <w:rPr>
                <w:rFonts w:ascii="Georgia" w:hAnsi="Georgia"/>
                <w:color w:val="1E293B"/>
                <w:sz w:val="19"/>
              </w:rPr>
              <w:t>THE FOUR PLANETARY PRESSURE BELTS: (1) Equatorial Low Pressure Belt / Doldrums / ITCZ (0°–5° N/S: thermally induced, intense solar heating, convective convergence); (2) Subtropical High Pressure Belts / Horse Latitudes (30°–35° N/S: dynamically induced by upper-air subsiding air of the Hadley Cell; arid, calm weather); (3) Subpolar Low Pressure Belts (60°–65° N/S: dynamically induced by convergence of Westerlies and Polar Easterlies along the Polar Front); (4) Polar Highs (90° N/S: thermally induced by extreme cold and continuous atmospheric subsidence).</w:t>
            </w:r>
          </w:p>
          <w:p>
            <w:pPr>
              <w:spacing w:before="40" w:after="40"/>
            </w:pPr>
            <w:r>
              <w:rPr>
                <w:rFonts w:ascii="Georgia" w:hAnsi="Georgia"/>
                <w:color w:val="1E293B"/>
                <w:sz w:val="19"/>
              </w:rPr>
              <w:t>THE TRI-CELLULAR CIRCULATION MODEL: Hadley Cell (thermally direct, 0°–30°: ascent at ITCZ, poleward upper flow, subsidence at 30°); Ferrel Cell (thermally indirect, 30°–60°: driven mechanically like a gear between Hadley and Polar cells); Polar Cell (thermally direct, 60°–90°: subsidence over cold poles, equatorward flow, ascent at Polar Front).</w:t>
            </w:r>
          </w:p>
          <w:p>
            <w:pPr>
              <w:spacing w:before="40" w:after="40"/>
            </w:pPr>
            <w:r>
              <w:rPr>
                <w:rFonts w:ascii="Georgia" w:hAnsi="Georgia"/>
                <w:color w:val="1E293B"/>
                <w:sz w:val="19"/>
              </w:rPr>
              <w:t>SEASONAL SHIFT &amp; MONSOON DYNAMICS: The apparent migration of the Sun (solstices) causes all pressure belts and wind systems to shift northward in boreal summer and southward in boreal winter, triggering the reversal of the South Asian Monsoon (reversal of Trade Winds over Pakistan and India).</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[TRI-CELLULAR PLANETARY CIRCULATION]</w:t>
              <w:br/>
              <w:t xml:space="preserve">                                       │</w:t>
              <w:br/>
              <w:t xml:space="preserve"> [90° N] ────── POLAR HIGH (Thermally Induced: Cold Dense Subsidence) ──────</w:t>
              <w:br/>
              <w:t xml:space="preserve">    ▲           │ POLAR CELL (Thermally Direct)</w:t>
              <w:br/>
              <w:t xml:space="preserve">    │           ▼ Polar Easterlies (Deflected right: NE winds)</w:t>
              <w:br/>
              <w:t xml:space="preserve"> [60° N] ────── SUBPOLAR LOW / POLAR FRONT (Dynamically Induced: Frontal Uplift)</w:t>
              <w:br/>
              <w:t xml:space="preserve">    ▲           ▲</w:t>
              <w:br/>
              <w:t xml:space="preserve">    │           │ Prevailing Westerlies (SW winds in NH)</w:t>
              <w:br/>
              <w:t xml:space="preserve">    │           │ FERREL CELL (Thermally Indirect / Mechanical)</w:t>
              <w:br/>
              <w:t xml:space="preserve"> [30° N] ────── SUBTROPICAL HIGH / HORSE LATITUDES (Dynamically Induced: Subsidence)</w:t>
              <w:br/>
              <w:t xml:space="preserve">    │           ▼</w:t>
              <w:br/>
              <w:t xml:space="preserve">    │           │ Northeast Trade Winds (Blowing toward ITCZ)</w:t>
              <w:br/>
              <w:t xml:space="preserve">    │           │ HADLEY CELL (Thermally Direct)</w:t>
              <w:br/>
              <w:t xml:space="preserve">    ▼           ▲</w:t>
              <w:br/>
              <w:t xml:space="preserve"> [ 0°  ] ────── EQUATORIAL LOW / ITCZ / DOLDRUMS (Thermally Induced: Convection)</w:t>
              <w:br/>
              <w:t xml:space="preserve">    ▲           ▼</w:t>
              <w:br/>
              <w:t xml:space="preserve">    │           │ Southeast Trade Winds (Blowing toward ITCZ)</w:t>
              <w:br/>
              <w:t xml:space="preserve">    │           │ HADLEY CELL (Thermally Direct)</w:t>
              <w:br/>
              <w:t xml:space="preserve">    │           ▲</w:t>
              <w:br/>
              <w:t xml:space="preserve"> [30° S] ────── SUBTROPICAL HIGH (Dynamically Induced: Subsidence)</w:t>
              <w:br/>
              <w:t xml:space="preserve">    │           │ Prevailing Westerlies (NW winds in SH / Roaring Forties)</w:t>
              <w:br/>
              <w:t xml:space="preserve">    ▼           ▼ FERREL CELL (Thermally Indirect)</w:t>
              <w:br/>
              <w:t xml:space="preserve"> [60° S] ────── SUBPOLAR LOW (Dynamically Induced: Frontal Uplift)</w:t>
              <w:br/>
              <w:t xml:space="preserve">    ▲           ▲ Polar Easterlies (SE winds in SH)</w:t>
              <w:br/>
              <w:t xml:space="preserve">    │           │ POLAR CELL (Thermally Direct)</w:t>
              <w:br/>
              <w:t xml:space="preserve"> [90° S] ────── POLAR HIGH (Thermally Induced: Antarctic Ice Cap Subsidence)</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Pressure Belt / Cell</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Latitudinal Zone &amp; Origin Mechanism</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Characteristic Wind Systems &amp; Associated Weather</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Equatorial Low Pressure (ITCZ / Doldrums)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0°–5° North and South; Thermally induced by intense, year-round solar heating.</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Light, baffling winds (Doldrums); strong vertical convection; massive cumulonimbus cloud development; daily afternoon torrential rains.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Hadley Cell &amp; Trade Winds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0° to 30° N/S; Thermally direct circulation cell discovered by George Hadley (1735).</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Northeast Trades in Northern Hemisphere; Southeast Trades in Southern Hemisphere; highly persistent, reliable winds; maritime moisture feeds tropical rainfall.</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Subtropical Highs (Horse Latitudes)</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30°–35° N/S; Dynamically induced by upper-tropospheric convergence and dry air subsidence.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High barometric pressure; clear skies, calm winds, severe aridity; world's great deserts located here (Sahara, Arabian, Thar, Atacama, Kalahari).</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Ferrel Cell &amp; Prevailing Westerlies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35° to 60° N/S; Thermally indirect cell driven mechanically by flanking cells.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Southwesterlies in Northern Hemisphere; Northwesterlies in Southern Hemisphere ('Roaring Forties', 'Furious Fifties'); highly volatile frontal weather.</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Subpolar Low Pressure Belt</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60°–65° N/S; Dynamically induced by convergence of cold polar and warm subtropical air.</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Formation of the Polar Front; intense cyclogenesis; mid-latitude wave cyclones; Icelandic Low and Aleutian Low in the north.</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Polar Highs &amp; Polar Easterlies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90° N/S; Thermally induced by extreme radiative cooling over ice caps.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Permanent anticyclonic high pressure; cold, dry subsiding air; Polar Easterlies blow toward subpolar low; perpetual blizzard and permafrost conditions.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Planetary Thermodynamic Heat Engine</w:t>
      </w:r>
    </w:p>
    <w:p>
      <w:pPr>
        <w:spacing w:before="0" w:after="80"/>
        <w:jc w:val="both"/>
      </w:pPr>
      <w:r>
        <w:rPr>
          <w:rFonts w:ascii="Georgia" w:hAnsi="Georgia"/>
          <w:color w:val="1E293B"/>
          <w:sz w:val="19"/>
        </w:rPr>
        <w:t>The Earth's atmosphere is a vast, gaseous thermodynamic engine that operates in continuous motion to eliminate the thermal disequilibrium created by unequal latitudinal solar insolation. If the Earth were a non-rotating, uniform sphere, atmospheric circulation would conform to a simple single-cell convective model (proposed by George Hadley in 1735), wherein hot air at the equator would rise, flow poleward aloft, sink over the frozen poles, and return equatorward as a uniform surface wind. However, planetary rotation, the deflective Coriolis force, continental land-sea thermal contrasts, and dynamic frictional drag break this simple convective loop into a complex, three-dimensional tri-cellular circulation pattern. This planetary circulation is structured around four distinct latitudinal pressure belts and three primary wind systems in each hemisphere, which collectively dictate the global distribution of precipitation, arid deserts, storm tracks, and seasonal monsoons.</w:t>
      </w:r>
    </w:p>
    <w:p>
      <w:pPr>
        <w:spacing w:before="160" w:after="40"/>
      </w:pPr>
      <w:r>
        <w:rPr>
          <w:rFonts w:ascii="Arial" w:hAnsi="Arial"/>
          <w:b/>
          <w:color w:val="1B4965"/>
          <w:sz w:val="20"/>
        </w:rPr>
        <w:t>Governing Physical Forces: Pressure Gradient, Coriolis, and Geostrophic Balance</w:t>
      </w:r>
    </w:p>
    <w:p>
      <w:pPr>
        <w:spacing w:before="0" w:after="80"/>
        <w:jc w:val="both"/>
      </w:pPr>
      <w:r>
        <w:rPr>
          <w:rFonts w:ascii="Georgia" w:hAnsi="Georgia"/>
          <w:color w:val="1E293B"/>
          <w:sz w:val="19"/>
        </w:rPr>
        <w:t>The velocity and trajectory of atmospheric wind are governed by the vector equilibrium of four fundamental physical forces. The primary driving force is the 'Pressure Gradient Force' (PGF), which acts perpendicular to isobars, driving air directly from regions of high barometric pressure toward regions of low barometric pressure. Once air begins to move, Earth's eastward rotation exerts an apparent deflective force known as the 'Coriolis Force' (first formulated by Gaspard-Gustave de Coriolis in 1835). Expressed mathematically as Fc = 2 * Omega * v * sin(phi)—where Omega is Earth's angular velocity, v is wind speed, and phi is latitude—the Coriolis force deflects moving air to the right of its path in the Northern Hemisphere and to the left in the Southern Hemisphere (Ferrel’s Law). Crucially, Coriolis acceleration is zero at the equator and increases toward unity at the poles. In the frictionless upper troposphere (&gt;1 km above the surface), PGF and Coriolis force achieve an exact balance, producing the 'Geostrophic Wind', which blows parallel to straight isobars. Near the surface, however, 'Frictional Force' retards wind speed, reducing Coriolis deflection and causing surface winds to spiral across isobars into low pressure at an angle of 10° to 30°.</w:t>
      </w:r>
    </w:p>
    <w:p>
      <w:pPr>
        <w:spacing w:before="160" w:after="40"/>
      </w:pPr>
      <w:r>
        <w:rPr>
          <w:rFonts w:ascii="Arial" w:hAnsi="Arial"/>
          <w:b/>
          <w:color w:val="1B4965"/>
          <w:sz w:val="20"/>
        </w:rPr>
        <w:t>The Four Planetary Pressure Belts: Thermal vs. Dynamic Genesis</w:t>
      </w:r>
    </w:p>
    <w:p>
      <w:pPr>
        <w:spacing w:before="0" w:after="80"/>
        <w:jc w:val="both"/>
      </w:pPr>
      <w:r>
        <w:rPr>
          <w:rFonts w:ascii="Georgia" w:hAnsi="Georgia"/>
          <w:color w:val="1E293B"/>
          <w:sz w:val="19"/>
        </w:rPr>
        <w:t>The global atmosphere is organized latitudinally into four alternating high- and low-pressure belts, which divide genetically into 'Thermally Induced' and 'Dynamically Induced' systems. First, the 'Equatorial Low Pressure Belt' (0°–5° N/S) is thermally induced: intense year-round insolation heats the surface, causing air to expand, become buoyant, and rise violently through convection. This creates a surface trough of low barometric pressure known as the Intertropical Convergence Zone (ITCZ) or the 'Doldrums', characterized by calm surface winds, high humidity, and afternoon cumulonimbus downpours. Second, the 'Subtropical High Pressure Belts' (30°–35° N/S) are dynamically induced: warm air rising from the ITCZ cools radiatively as it moves poleward aloft, is deflected eastward by the Coriolis force into a jet, and converges in the upper troposphere, forcing dense air to subside mechanically around 30° latitude. This subsidence warms adiabatically, creating cloudless skies, intense aridity, and calm conditions ('Horse Latitudes'), under which the world’s great subtropical deserts (Sahara, Arabian, Thar, Sonoran) are situated.</w:t>
      </w:r>
    </w:p>
    <w:p>
      <w:pPr>
        <w:spacing w:before="160" w:after="40"/>
      </w:pPr>
      <w:r>
        <w:rPr>
          <w:rFonts w:ascii="Arial" w:hAnsi="Arial"/>
          <w:b/>
          <w:color w:val="1B4965"/>
          <w:sz w:val="20"/>
        </w:rPr>
        <w:t>Subpolar Lows and Polar High Pressure Systems</w:t>
      </w:r>
    </w:p>
    <w:p>
      <w:pPr>
        <w:spacing w:before="0" w:after="80"/>
        <w:jc w:val="both"/>
      </w:pPr>
      <w:r>
        <w:rPr>
          <w:rFonts w:ascii="Georgia" w:hAnsi="Georgia"/>
          <w:color w:val="1E293B"/>
          <w:sz w:val="19"/>
        </w:rPr>
        <w:t>Third, the 'Subpolar Low Pressure Belts' (60°–65° N/S) are dynamically induced: cold, dense air flowing equatorward from the poles collides with warm, buoyant air blowing poleward from the subtropics. This collision forces warm air to ride over the cold air wedge, creating a dynamic zone of intense upward motion along the 'Polar Front'. This ascent generates semi-permanent oceanic low-pressure cells—exemplified by the Icelandic Low and Aleutian Low in the Northern Hemisphere—which serve as breeding grounds for ferocious extratropical wave cyclones. Fourth, the 'Polar Highs' (90° N/S) are thermally induced: extreme radiative cooling over the Arctic and Antarctic ice sheets creates intensely cold, hyper-dense air that sinks continuously, maintaining permanent anticyclonic high pressure, calm conditions, and severe dry-polar blizzards over the ice domes.</w:t>
      </w:r>
    </w:p>
    <w:p>
      <w:pPr>
        <w:spacing w:before="160" w:after="40"/>
      </w:pPr>
      <w:r>
        <w:rPr>
          <w:rFonts w:ascii="Arial" w:hAnsi="Arial"/>
          <w:b/>
          <w:color w:val="1B4965"/>
          <w:sz w:val="20"/>
        </w:rPr>
        <w:t>The Tri-Cellular Model and Planetary Wind Systems</w:t>
      </w:r>
    </w:p>
    <w:p>
      <w:pPr>
        <w:spacing w:before="0" w:after="80"/>
        <w:jc w:val="both"/>
      </w:pPr>
      <w:r>
        <w:rPr>
          <w:rFonts w:ascii="Georgia" w:hAnsi="Georgia"/>
          <w:color w:val="1E293B"/>
          <w:sz w:val="19"/>
        </w:rPr>
        <w:t>The global circulation is organized into three distinct meridional circulation cells in each hemisphere: the Hadley Cell, the Ferrel Cell, and the Polar Cell. The 'Hadley Cell' (0°–30°) is a thermally direct convective cell: air rises at the ITCZ, travels poleward in the upper troposphere, subsides at the Subtropical Highs, and returns toward the equator along the surface. Deflected by the Coriolis force, these return winds blow from the northeast in the Northern Hemisphere and from the southeast in the Southern Hemisphere, forming the remarkably reliable 'Trade Winds' (Alizés), which have powered maritime navigation for centuries. The 'Ferrel Cell' (30°–60°), identified by William Ferrel in 1856, is a thermally indirect cell operating mechanically like a gear between the Hadley and Polar cells: surface air flowing poleward from the Subtropical Highs is deflected to the right, producing the 'Prevailing Westerlies' (Southwesterlies in the Northern Hemisphere, Northwesterlies in the Southern Hemisphere). In the southern oceans, uninterrupted by continental landmasses, the Westerlies achieve terrifying velocities, celebrated maritimely as the 'Roaring Forties' and 'Furious Fifties'. Finally, the 'Polar Cell' (60°–90°) is a thermally direct cell: air subsiding at the poles flows equatorward as the 'Polar Easterlies', meeting the Westerlies at the stormy Polar Front.</w:t>
      </w:r>
    </w:p>
    <w:p>
      <w:pPr>
        <w:spacing w:before="160" w:after="40"/>
      </w:pPr>
      <w:r>
        <w:rPr>
          <w:rFonts w:ascii="Arial" w:hAnsi="Arial"/>
          <w:b/>
          <w:color w:val="1B4965"/>
          <w:sz w:val="20"/>
        </w:rPr>
        <w:t>Seasonal Migration, Upper-Air Jet Streams, and the South Asian Monsoon</w:t>
      </w:r>
    </w:p>
    <w:p>
      <w:pPr>
        <w:spacing w:before="0" w:after="80"/>
        <w:jc w:val="both"/>
      </w:pPr>
      <w:r>
        <w:rPr>
          <w:rFonts w:ascii="Georgia" w:hAnsi="Georgia"/>
          <w:color w:val="1E293B"/>
          <w:sz w:val="19"/>
        </w:rPr>
        <w:t>In reality, planetary pressure belts and wind systems are not stationary; they shift latitudinally following the seasonal migration of the thermal equator (solar declination). In the boreal summer (June–July), the overhead sun moves to the Tropic of Cancer, pulling the ITCZ and planetary pressure belts 10° to 20° northward. In South Asia, this seasonal shift triggers the monumental 'South Asian Monsoon': the Southeast Trade Winds cross the equator into the Northern Hemisphere, are deflected to the right by the Coriolis force, and transform into the warm, moisture-laden Southwest Monsoon, which drenches Pakistan and India. Aloft, circulation is modulated by upper-tropospheric 'Jet Streams'—narrow ribbons of high-speed westerly winds (up to 300–400 km/h) meandering in Rossby waves along the Polar Front and Subtropical discontinuity. In evaluative summation, the planetary wind system is an integrated, multi-layered hydrodynamic continuum. Understanding its pressure belts, tri-cellular cells, and seasonal shifts is fundamental to explaining global climate patterns, aviation corridors, and regional agro-ecological security across Pakistan.</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Climatologist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George Hadley (1735)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Concerning the Cause of the General Trade-Winds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trade winds are caused by the ascent of air heated by the tropical sun, replaced by colder air drawn from the poles, deflected by the diurnal motion of the earth.</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William Ferrel (1856)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An Essay on the Winds and the Currents of the Ocean</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If a body moves in any direction on the earth's surface, there is a deflecting force arising from the earth's rotation, turning it to the right in the northern hemisphere and to the left in the southern.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Carl-Gustaf Rossby (1939)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Relation Between Variations in the Intensity of the Zonal Circulation</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upper tropospheric westerlies organize into planetary-scale meandering Rossby waves whose wavelengths and amplitudes dictate the displacement of surface cyclones and anticyclones.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Arthur N. Strahler (1969)</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Physical Geography</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tri-cellular circulation model reconciles the thermal drive of equatorial insolation with the kinematic deflection of Earth's rotation, creating the grand global wind belts.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Glenn T. Trewartha (1968)</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An Introduction to Climate</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seasonal migration of planetary pressure and wind belts is the master key to tropical meteorology, transforming regional trades into life-giving monsoon deluges.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