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rial" w:hAnsi="Arial"/>
          <w:b/>
          <w:color w:val="0E2B50"/>
          <w:sz w:val="24"/>
        </w:rPr>
        <w:t>KPPSC PMS • GEOGRAPHY (PAPER-I)</w:t>
      </w:r>
    </w:p>
    <w:p>
      <w:pPr>
        <w:spacing w:before="0" w:after="200"/>
        <w:jc w:val="center"/>
      </w:pPr>
      <w:r>
        <w:rPr>
          <w:rFonts w:ascii="Arial" w:hAnsi="Arial"/>
          <w:color w:val="1B4965"/>
          <w:sz w:val="20"/>
        </w:rPr>
        <w:t>EXECUTIVE MASTER EXAMINATION NOTES • QUESTION 11: ATMOSPHERIC MOISTURE, CLOUDS &amp; PRECIPITATION</w:t>
      </w:r>
    </w:p>
    <w:tbl>
      <w:tblPr>
        <w:tblW w:type="auto" w:w="0"/>
        <w:jc w:val="center"/>
        <w:tblLayout w:type="fixed"/>
        <w:tblLook w:firstColumn="1" w:firstRow="1" w:lastColumn="0" w:lastRow="0" w:noHBand="0" w:noVBand="1" w:val="04A0"/>
      </w:tblPr>
      <w:tblGrid>
        <w:gridCol w:w="4968"/>
        <w:gridCol w:w="4968"/>
      </w:tblGrid>
      <w:tr>
        <w:tc>
          <w:tcPr>
            <w:tcW w:type="dxa" w:w="3168"/>
            <w:tcMar>
              <w:top w:w="60" w:type="dxa"/>
              <w:bottom w:w="60" w:type="dxa"/>
              <w:left w:w="100" w:type="dxa"/>
              <w:right w:w="100" w:type="dxa"/>
            </w:tcMar>
            <w:shd w:val="clear" w:color="auto" w:fill="0E2B50"/>
          </w:tcPr>
          <w:p>
            <w:pPr>
              <w:spacing w:before="0" w:after="0"/>
            </w:pPr>
            <w:r>
              <w:rPr>
                <w:rFonts w:ascii="Arial" w:hAnsi="Arial"/>
                <w:b/>
                <w:color w:val="FFFFFF"/>
                <w:sz w:val="18"/>
              </w:rPr>
              <w:t>Target Examination</w:t>
            </w:r>
          </w:p>
        </w:tc>
        <w:tc>
          <w:tcPr>
            <w:tcW w:type="dxa" w:w="6192"/>
            <w:tcMar>
              <w:top w:w="60" w:type="dxa"/>
              <w:bottom w:w="60" w:type="dxa"/>
              <w:left w:w="100" w:type="dxa"/>
              <w:right w:w="100" w:type="dxa"/>
            </w:tcMar>
            <w:shd w:val="clear" w:color="auto" w:fill="0E2B50"/>
          </w:tcPr>
          <w:p>
            <w:pPr>
              <w:spacing w:before="0" w:after="0"/>
            </w:pPr>
            <w:r>
              <w:rPr>
                <w:rFonts w:ascii="Georgia" w:hAnsi="Georgia"/>
                <w:b/>
                <w:color w:val="FFFFFF"/>
                <w:sz w:val="18"/>
              </w:rPr>
              <w:t>KPPSC PMS (Provincial Management Service) — Khyber Pakhtunkhwa</w:t>
            </w:r>
          </w:p>
        </w:tc>
      </w:tr>
      <w:tr>
        <w:tc>
          <w:tcPr>
            <w:tcW w:type="dxa" w:w="3168"/>
            <w:tcMar>
              <w:top w:w="60" w:type="dxa"/>
              <w:bottom w:w="60" w:type="dxa"/>
              <w:left w:w="100" w:type="dxa"/>
              <w:right w:w="100" w:type="dxa"/>
            </w:tcMar>
            <w:shd w:val="clear" w:color="auto" w:fill="F8FAFC"/>
          </w:tcPr>
          <w:p>
            <w:pPr>
              <w:spacing w:before="0" w:after="0"/>
            </w:pPr>
            <w:r>
              <w:rPr>
                <w:rFonts w:ascii="Arial" w:hAnsi="Arial"/>
                <w:b/>
                <w:color w:val="1E293B"/>
                <w:sz w:val="18"/>
              </w:rPr>
              <w:t>Paper &amp; Subject</w:t>
            </w:r>
          </w:p>
        </w:tc>
        <w:tc>
          <w:tcPr>
            <w:tcW w:type="dxa" w:w="6192"/>
            <w:tcMar>
              <w:top w:w="60" w:type="dxa"/>
              <w:bottom w:w="60" w:type="dxa"/>
              <w:left w:w="100" w:type="dxa"/>
              <w:right w:w="100" w:type="dxa"/>
            </w:tcMar>
            <w:shd w:val="clear" w:color="auto" w:fill="F8FAFC"/>
          </w:tcPr>
          <w:p>
            <w:pPr>
              <w:spacing w:before="0" w:after="0"/>
            </w:pPr>
            <w:r>
              <w:rPr>
                <w:rFonts w:ascii="Georgia" w:hAnsi="Georgia"/>
                <w:color w:val="0F172A"/>
                <w:sz w:val="18"/>
              </w:rPr>
              <w:t>Geography Paper-I (Physical &amp; General Geography — 100 Marks)</w:t>
            </w:r>
          </w:p>
        </w:tc>
      </w:tr>
      <w:tr>
        <w:tc>
          <w:tcPr>
            <w:tcW w:type="dxa" w:w="3168"/>
            <w:tcMar>
              <w:top w:w="60" w:type="dxa"/>
              <w:bottom w:w="60" w:type="dxa"/>
              <w:left w:w="100" w:type="dxa"/>
              <w:right w:w="100" w:type="dxa"/>
            </w:tcMar>
            <w:shd w:val="clear" w:color="auto" w:fill="FFFFFF"/>
          </w:tcPr>
          <w:p>
            <w:pPr>
              <w:spacing w:before="0" w:after="0"/>
            </w:pPr>
            <w:r>
              <w:rPr>
                <w:rFonts w:ascii="Arial" w:hAnsi="Arial"/>
                <w:b/>
                <w:color w:val="0E2B50"/>
                <w:sz w:val="18"/>
              </w:rPr>
              <w:t>EXAM QUESTIONS LINKED:</w:t>
            </w:r>
          </w:p>
        </w:tc>
        <w:tc>
          <w:tcPr>
            <w:tcW w:type="dxa" w:w="6192"/>
            <w:tcMar>
              <w:top w:w="60" w:type="dxa"/>
              <w:bottom w:w="60" w:type="dxa"/>
              <w:left w:w="100" w:type="dxa"/>
              <w:right w:w="100" w:type="dxa"/>
            </w:tcMar>
            <w:shd w:val="clear" w:color="auto" w:fill="FFFFFF"/>
          </w:tcPr>
          <w:p>
            <w:pPr>
              <w:spacing w:before="0" w:after="0"/>
            </w:pPr>
            <w:r>
              <w:rPr>
                <w:rFonts w:ascii="Georgia" w:hAnsi="Georgia"/>
                <w:color w:val="0F172A"/>
                <w:sz w:val="18"/>
              </w:rPr>
              <w:t>• 2025 Q.3: "Discuss the major forms of precipitation and the atmospheric mechanisms that produce them. Support your answer with suitable regional and local examples illustrating each type. (20 Marks)"</w:t>
            </w:r>
          </w:p>
          <w:p>
            <w:pPr>
              <w:spacing w:before="0" w:after="0"/>
            </w:pPr>
            <w:r>
              <w:rPr>
                <w:rFonts w:ascii="Georgia" w:hAnsi="Georgia"/>
                <w:color w:val="0F172A"/>
                <w:sz w:val="18"/>
              </w:rPr>
              <w:t>• 2018 Q.4: "Discuss the horizontal distribution of temperature and factors affecting the temperature distribution across the globe. (20 Marks)"</w:t>
            </w:r>
          </w:p>
        </w:tc>
      </w:tr>
      <w:tr>
        <w:tc>
          <w:tcPr>
            <w:tcW w:type="dxa" w:w="3168"/>
            <w:tcMar>
              <w:top w:w="60" w:type="dxa"/>
              <w:bottom w:w="60" w:type="dxa"/>
              <w:left w:w="100" w:type="dxa"/>
              <w:right w:w="100" w:type="dxa"/>
            </w:tcMar>
            <w:shd w:val="clear" w:color="auto" w:fill="F8FAFC"/>
          </w:tcPr>
          <w:p>
            <w:pPr>
              <w:spacing w:before="0" w:after="0"/>
            </w:pPr>
            <w:r>
              <w:rPr>
                <w:rFonts w:ascii="Arial" w:hAnsi="Arial"/>
                <w:b/>
                <w:color w:val="1E293B"/>
                <w:sz w:val="18"/>
              </w:rPr>
              <w:t>Target Syllabus</w:t>
            </w:r>
          </w:p>
        </w:tc>
        <w:tc>
          <w:tcPr>
            <w:tcW w:type="dxa" w:w="6192"/>
            <w:tcMar>
              <w:top w:w="60" w:type="dxa"/>
              <w:bottom w:w="60" w:type="dxa"/>
              <w:left w:w="100" w:type="dxa"/>
              <w:right w:w="100" w:type="dxa"/>
            </w:tcMar>
            <w:shd w:val="clear" w:color="auto" w:fill="F8FAFC"/>
          </w:tcPr>
          <w:p>
            <w:pPr>
              <w:spacing w:before="0" w:after="0"/>
            </w:pPr>
            <w:r>
              <w:rPr>
                <w:rFonts w:ascii="Georgia" w:hAnsi="Georgia"/>
                <w:color w:val="0F172A"/>
                <w:sz w:val="18"/>
              </w:rPr>
              <w:t>Section 1: Weather &amp; Climate — Humidity, Condensation &amp; Forms of Precipitation</w:t>
            </w:r>
          </w:p>
        </w:tc>
      </w:tr>
      <w:tr>
        <w:tc>
          <w:tcPr>
            <w:tcW w:type="dxa" w:w="3168"/>
            <w:tcMar>
              <w:top w:w="60" w:type="dxa"/>
              <w:bottom w:w="60" w:type="dxa"/>
              <w:left w:w="100" w:type="dxa"/>
              <w:right w:w="100" w:type="dxa"/>
            </w:tcMar>
            <w:shd w:val="clear" w:color="auto" w:fill="FFFFFF"/>
          </w:tcPr>
          <w:p>
            <w:pPr>
              <w:spacing w:before="0" w:after="0"/>
            </w:pPr>
            <w:r>
              <w:rPr>
                <w:rFonts w:ascii="Arial" w:hAnsi="Arial"/>
                <w:b/>
                <w:color w:val="1E293B"/>
                <w:sz w:val="18"/>
              </w:rPr>
              <w:t>Marks &amp; Allocation</w:t>
            </w:r>
          </w:p>
        </w:tc>
        <w:tc>
          <w:tcPr>
            <w:tcW w:type="dxa" w:w="6192"/>
            <w:tcMar>
              <w:top w:w="60" w:type="dxa"/>
              <w:bottom w:w="60" w:type="dxa"/>
              <w:left w:w="100" w:type="dxa"/>
              <w:right w:w="100" w:type="dxa"/>
            </w:tcMar>
            <w:shd w:val="clear" w:color="auto" w:fill="FFFFFF"/>
          </w:tcPr>
          <w:p>
            <w:pPr>
              <w:spacing w:before="0" w:after="0"/>
            </w:pPr>
            <w:r>
              <w:rPr>
                <w:rFonts w:ascii="Georgia" w:hAnsi="Georgia"/>
                <w:color w:val="0F172A"/>
                <w:sz w:val="18"/>
              </w:rPr>
              <w:t>20 Marks | Strict 35-Minute Descriptive Writing Limit</w:t>
            </w:r>
          </w:p>
        </w:tc>
      </w:tr>
      <w:tr>
        <w:tc>
          <w:tcPr>
            <w:tcW w:type="dxa" w:w="3168"/>
            <w:tcMar>
              <w:top w:w="60" w:type="dxa"/>
              <w:bottom w:w="60" w:type="dxa"/>
              <w:left w:w="100" w:type="dxa"/>
              <w:right w:w="100" w:type="dxa"/>
            </w:tcMar>
            <w:shd w:val="clear" w:color="auto" w:fill="F8FAFC"/>
          </w:tcPr>
          <w:p>
            <w:pPr>
              <w:spacing w:before="0" w:after="0"/>
            </w:pPr>
            <w:r>
              <w:rPr>
                <w:rFonts w:ascii="Arial" w:hAnsi="Arial"/>
                <w:b/>
                <w:color w:val="1E293B"/>
                <w:sz w:val="18"/>
              </w:rPr>
              <w:t>Core Theoretical Thesis</w:t>
            </w:r>
          </w:p>
        </w:tc>
        <w:tc>
          <w:tcPr>
            <w:tcW w:type="dxa" w:w="6192"/>
            <w:tcMar>
              <w:top w:w="60" w:type="dxa"/>
              <w:bottom w:w="60" w:type="dxa"/>
              <w:left w:w="100" w:type="dxa"/>
              <w:right w:w="100" w:type="dxa"/>
            </w:tcMar>
            <w:shd w:val="clear" w:color="auto" w:fill="F8FAFC"/>
          </w:tcPr>
          <w:p>
            <w:pPr>
              <w:spacing w:before="0" w:after="0"/>
            </w:pPr>
            <w:r>
              <w:rPr>
                <w:rFonts w:ascii="Georgia" w:hAnsi="Georgia"/>
                <w:color w:val="0F172A"/>
                <w:sz w:val="18"/>
              </w:rPr>
              <w:t>Precipitation is the liquid or solid hydrometeor condensation product falling from the atmosphere to the Earth's surface under gravity. Its physical genesis requires atmospheric moisture saturation (100% Relative Humidity), adiabatic cooling to the Dew Point, presence of microscopic Cloud Condensation Nuclei (CCN), and droplet growth via microphysical mechanisms (Bergeron-Findeisen ice-crystal process in cold clouds, Collision-Coalescence in warm clouds). Dynamic precipitation classifies macro-scale into Convectional, Orographic, and Cyclonic/Frontal mechanisms, dictating regional rainfall distribution across South Asia.</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9360"/>
            <w:shd w:val="clear" w:color="auto" w:fill="F0F4F8"/>
            <w:tcMar>
              <w:top w:w="140" w:type="dxa"/>
              <w:bottom w:w="140" w:type="dxa"/>
              <w:left w:w="200" w:type="dxa"/>
              <w:right w:w="200" w:type="dxa"/>
            </w:tcMar>
          </w:tcPr>
          <w:p>
            <w:pPr>
              <w:spacing w:before="0" w:after="80"/>
            </w:pPr>
            <w:r>
              <w:rPr>
                <w:rFonts w:ascii="Arial" w:hAnsi="Arial"/>
                <w:b/>
                <w:color w:val="0E2B50"/>
                <w:sz w:val="21"/>
              </w:rPr>
              <w:t>📌 EXAM ESSENTIAL TAKEAWAY</w:t>
              <w:br/>
            </w:r>
          </w:p>
          <w:p>
            <w:pPr>
              <w:spacing w:before="40" w:after="40"/>
            </w:pPr>
            <w:r>
              <w:rPr>
                <w:rFonts w:ascii="Georgia" w:hAnsi="Georgia"/>
                <w:color w:val="1E293B"/>
                <w:sz w:val="19"/>
              </w:rPr>
              <w:t>HUMIDITY METRICS &amp; ADIABATIC LAPSE RATES: Absolute Humidity (mass of vapor per volume, g/m³); Specific Humidity (mass of vapor per mass of air, g/kg); Relative Humidity (ratio of actual vapor pressure to saturation vapor pressure: RH = e / es * 100%). When RH = 100%, air reaches Dew Point. Dry Adiabatic Lapse Rate (DALR = 9.8°C/1,000 m); Saturated Adiabatic Lapse Rate (SALR = 4°–6°C/1,000 m, lower due to latent heat release).</w:t>
            </w:r>
          </w:p>
          <w:p>
            <w:pPr>
              <w:spacing w:before="40" w:after="40"/>
            </w:pPr>
            <w:r>
              <w:rPr>
                <w:rFonts w:ascii="Georgia" w:hAnsi="Georgia"/>
                <w:color w:val="1E293B"/>
                <w:sz w:val="19"/>
              </w:rPr>
              <w:t>THE TWO MICROPHYSICAL PRECIPITATION THEORIES: (1) Collision-Coalescence Process (warm clouds, T &gt; 0°C): Large cloud droplets fall faster than smaller ones, sweeping them up and coalescing into heavy raindrops (&gt;0.5 mm); (2) Bergeron-Findeisen Process (cold clouds, T &lt; 0°C): Supercooled liquid water droplets and ice crystals coexist; because saturation vapor pressure over ice is lower than over water, water vapor sublimates rapidly onto ice crystals, growing large snowflakes that melt into rain or fall as snow.</w:t>
            </w:r>
          </w:p>
          <w:p>
            <w:pPr>
              <w:spacing w:before="40" w:after="40"/>
            </w:pPr>
            <w:r>
              <w:rPr>
                <w:rFonts w:ascii="Georgia" w:hAnsi="Georgia"/>
                <w:color w:val="1E293B"/>
                <w:sz w:val="19"/>
              </w:rPr>
              <w:t>THE THREE MAJOR PRECIPITATION MECHANISMS: (1) Convectional: Intense thermal heating -&gt; buoyant unstable air -&gt; rapid vertical ascent -&gt; cumulonimbus cloudbursts and thunderstorms (equatorial afternoon rains, summer pre-monsoon showers); (2) Orographic (Relief): Air forced to ascend mountain barriers -&gt; adiabatic cooling -&gt; heavy windward rainfall -&gt; dry leeward descent with adiabatic warming creating rain-shadow deserts (e.g., Margalla/Pir Panjal windward vs. Gilgit-Baltistan rain shadow); (3) Cyclonic / Frontal: Warm moist air mass forced to ride over denser cold air mass along frontal surfaces or convergent low-pressure troughs.</w:t>
            </w:r>
          </w:p>
          <w:p>
            <w:pPr>
              <w:spacing w:before="40" w:after="40"/>
            </w:pPr>
            <w:r>
              <w:rPr>
                <w:rFonts w:ascii="Georgia" w:hAnsi="Georgia"/>
                <w:color w:val="1E293B"/>
                <w:sz w:val="19"/>
              </w:rPr>
              <w:t>REGIONAL FORMS OF PRECIPITATION: Rain (liquid droplets &gt;0.5 mm), Drizzle (&lt;0.5 mm), Snow (hexagonal ice crystals), Sleet (refrozen raindrops), Hail (concentric layers of hard ice formed in violent cumulonimbus updrafts).</w:t>
            </w:r>
          </w:p>
        </w:tc>
      </w:tr>
    </w:tbl>
    <w:p>
      <w:pPr>
        <w:spacing w:after="80"/>
      </w:pPr>
    </w:p>
    <w:p>
      <w:pPr>
        <w:spacing w:before="160" w:after="80"/>
      </w:pPr>
      <w:r>
        <w:rPr>
          <w:rFonts w:ascii="Arial" w:hAnsi="Arial"/>
          <w:b/>
          <w:color w:val="0E2B50"/>
          <w:sz w:val="22"/>
        </w:rPr>
        <w:t>1. CONCEPTUAL MIND MAP &amp; THEMATIC ROADMAP</w:t>
      </w:r>
    </w:p>
    <w:tbl>
      <w:tblPr>
        <w:tblW w:type="auto" w:w="0"/>
        <w:jc w:val="center"/>
        <w:tblLayout w:type="fixed"/>
        <w:tblLook w:firstColumn="1" w:firstRow="1" w:lastColumn="0" w:lastRow="0" w:noHBand="0" w:noVBand="1" w:val="04A0"/>
      </w:tblPr>
      <w:tblGrid>
        <w:gridCol w:w="9936"/>
      </w:tblGrid>
      <w:tr>
        <w:tc>
          <w:tcPr>
            <w:tcW w:type="dxa" w:w="9360"/>
            <w:shd w:val="clear" w:color="auto" w:fill="F8FAFC"/>
            <w:tcMar>
              <w:top w:w="100" w:type="dxa"/>
              <w:bottom w:w="100" w:type="dxa"/>
              <w:left w:w="140" w:type="dxa"/>
              <w:right w:w="140" w:type="dxa"/>
            </w:tcMar>
          </w:tcPr>
          <w:p>
            <w:pPr>
              <w:spacing w:before="0" w:after="0"/>
            </w:pPr>
            <w:r>
              <w:rPr>
                <w:rFonts w:ascii="Consolas" w:hAnsi="Consolas"/>
                <w:color w:val="0F172A"/>
                <w:sz w:val="17"/>
              </w:rPr>
              <w:br/>
              <w:t xml:space="preserve">                     [ATMOSPHERIC PRECIPITATION CONTINUUM]</w:t>
              <w:br/>
              <w:t xml:space="preserve">                                      │</w:t>
              <w:br/>
              <w:t xml:space="preserve">            ┌─────────────────────────┴─────────────────────────┐</w:t>
              <w:br/>
              <w:t xml:space="preserve">            ▼                                                   ▼</w:t>
              <w:br/>
              <w:t xml:space="preserve"> [MICROPHYSICAL DROPLET GROWTH]                      [MACRO-SCALE DYNAMIC MECHANISMS]</w:t>
              <w:br/>
              <w:t xml:space="preserve"> (Cloud Physics: CCN &amp; Saturation)                   (Forced Adiabatic Ascent to LCL)</w:t>
              <w:br/>
              <w:t xml:space="preserve">            │                                                   │</w:t>
              <w:br/>
              <w:t xml:space="preserve"> ┌──────────┴──────────┐                             ┌──────────┼──────────┐</w:t>
              <w:br/>
              <w:t xml:space="preserve"> ▼                     ▼                             ▼          ▼          ▼</w:t>
              <w:br/>
              <w:t>[COLLISION-           [BERGERON-                   [CONVECTION] [OROGRAPHIC] [CYCLONIC /</w:t>
              <w:br/>
              <w:t xml:space="preserve"> COALESCENCE]          FINDEISEN]                  • Solar      • Mountain    FRONTAL]</w:t>
              <w:br/>
              <w:t>• Warm clouds         • Cold clouds                  thermal      barrier     • Convergence</w:t>
              <w:br/>
              <w:t xml:space="preserve">  (T &gt; 0°C)             (T &lt; 0°C)                    heating      ascent      • Warm air</w:t>
              <w:br/>
              <w:t>• Giant CCN           • Supercooled water          • Unstable   • Windward    forced over</w:t>
              <w:br/>
              <w:t>• Droplet sweep         &amp; ice crystals               plumes       deluge        cold wedge</w:t>
              <w:br/>
              <w:t xml:space="preserve">  &amp; coalescing        • Vapor pressure             • Cumulo-    • Leeward     • Frontal</w:t>
              <w:br/>
              <w:t>• Tropical rain         differential                 nimbus       rain shadow   nimbostratus</w:t>
              <w:br/>
              <w:t xml:space="preserve">                      • Snowflakes &amp; hail          • Afternoon  • E.g., Pir   • E.g., Western</w:t>
              <w:br/>
              <w:t xml:space="preserve">                                                     squalls      Panjal/GB     Depressions</w:t>
              <w:br/>
            </w:r>
          </w:p>
        </w:tc>
      </w:tr>
    </w:tbl>
    <w:p>
      <w:pPr>
        <w:spacing w:after="120"/>
      </w:pPr>
    </w:p>
    <w:p>
      <w:pPr>
        <w:spacing w:before="160" w:after="80"/>
      </w:pPr>
      <w:r>
        <w:rPr>
          <w:rFonts w:ascii="Arial" w:hAnsi="Arial"/>
          <w:b/>
          <w:color w:val="0E2B50"/>
          <w:sz w:val="22"/>
        </w:rPr>
        <w:t>2. ANALYTICAL DIMENSIONS &amp; GEOMORPHIC/SYSTEMIC MATRIX</w:t>
      </w:r>
    </w:p>
    <w:tbl>
      <w:tblPr>
        <w:tblW w:type="auto" w:w="0"/>
        <w:jc w:val="center"/>
        <w:tblLayout w:type="fixed"/>
        <w:tblLook w:firstColumn="1" w:firstRow="1" w:lastColumn="0" w:lastRow="0" w:noHBand="0" w:noVBand="1" w:val="04A0"/>
      </w:tblPr>
      <w:tblGrid>
        <w:gridCol w:w="3312"/>
        <w:gridCol w:w="3312"/>
        <w:gridCol w:w="3312"/>
      </w:tblGrid>
      <w:tr>
        <w:tc>
          <w:tcPr>
            <w:tcW w:type="dxa" w:w="2592"/>
            <w:shd w:val="clear" w:color="auto" w:fill="0E2B50"/>
            <w:tcMar>
              <w:top w:w="60" w:type="dxa"/>
              <w:bottom w:w="60" w:type="dxa"/>
              <w:left w:w="80" w:type="dxa"/>
              <w:right w:w="80" w:type="dxa"/>
            </w:tcMar>
          </w:tcPr>
          <w:p>
            <w:pPr>
              <w:spacing w:before="0" w:after="0"/>
            </w:pPr>
            <w:r>
              <w:rPr>
                <w:rFonts w:ascii="Arial" w:hAnsi="Arial"/>
                <w:b/>
                <w:color w:val="FFFFFF"/>
                <w:sz w:val="18"/>
              </w:rPr>
              <w:t>Precipitation Mechanism / Form</w:t>
            </w:r>
          </w:p>
        </w:tc>
        <w:tc>
          <w:tcPr>
            <w:tcW w:type="dxa" w:w="3312"/>
            <w:shd w:val="clear" w:color="auto" w:fill="0E2B50"/>
            <w:tcMar>
              <w:top w:w="60" w:type="dxa"/>
              <w:bottom w:w="60" w:type="dxa"/>
              <w:left w:w="80" w:type="dxa"/>
              <w:right w:w="80" w:type="dxa"/>
            </w:tcMar>
          </w:tcPr>
          <w:p>
            <w:pPr>
              <w:spacing w:before="0" w:after="0"/>
            </w:pPr>
            <w:r>
              <w:rPr>
                <w:rFonts w:ascii="Arial" w:hAnsi="Arial"/>
                <w:b/>
                <w:color w:val="FFFFFF"/>
                <w:sz w:val="18"/>
              </w:rPr>
              <w:t>Thermodynamic Trigger &amp; Physical Process</w:t>
            </w:r>
          </w:p>
        </w:tc>
        <w:tc>
          <w:tcPr>
            <w:tcW w:type="dxa" w:w="3456"/>
            <w:shd w:val="clear" w:color="auto" w:fill="0E2B50"/>
            <w:tcMar>
              <w:top w:w="60" w:type="dxa"/>
              <w:bottom w:w="60" w:type="dxa"/>
              <w:left w:w="80" w:type="dxa"/>
              <w:right w:w="80" w:type="dxa"/>
            </w:tcMar>
          </w:tcPr>
          <w:p>
            <w:pPr>
              <w:spacing w:before="0" w:after="0"/>
            </w:pPr>
            <w:r>
              <w:rPr>
                <w:rFonts w:ascii="Arial" w:hAnsi="Arial"/>
                <w:b/>
                <w:color w:val="FFFFFF"/>
                <w:sz w:val="18"/>
              </w:rPr>
              <w:t>Diagnostic Meteorological Features &amp; Pakistan / Global Examples</w:t>
            </w:r>
          </w:p>
        </w:tc>
      </w:tr>
      <w:tr>
        <w:tc>
          <w:tcPr>
            <w:tcW w:type="dxa" w:w="2592"/>
            <w:shd w:val="clear" w:color="auto" w:fill="F8FAFC"/>
            <w:tcMar>
              <w:top w:w="60" w:type="dxa"/>
              <w:bottom w:w="60" w:type="dxa"/>
              <w:left w:w="80" w:type="dxa"/>
              <w:right w:w="80" w:type="dxa"/>
            </w:tcMar>
          </w:tcPr>
          <w:p>
            <w:pPr>
              <w:spacing w:before="0" w:after="0"/>
            </w:pPr>
            <w:r>
              <w:rPr>
                <w:rFonts w:ascii="Georgia" w:hAnsi="Georgia"/>
                <w:b/>
                <w:color w:val="1E293B"/>
                <w:sz w:val="17"/>
              </w:rPr>
              <w:t>Convectional Precipitation</w:t>
            </w:r>
          </w:p>
        </w:tc>
        <w:tc>
          <w:tcPr>
            <w:tcW w:type="dxa" w:w="3312"/>
            <w:shd w:val="clear" w:color="auto" w:fill="F8FAFC"/>
            <w:tcMar>
              <w:top w:w="60" w:type="dxa"/>
              <w:bottom w:w="60" w:type="dxa"/>
              <w:left w:w="80" w:type="dxa"/>
              <w:right w:w="80" w:type="dxa"/>
            </w:tcMar>
          </w:tcPr>
          <w:p>
            <w:pPr>
              <w:spacing w:before="0" w:after="0"/>
            </w:pPr>
            <w:r>
              <w:rPr>
                <w:rFonts w:ascii="Georgia" w:hAnsi="Georgia"/>
                <w:b w:val="0"/>
                <w:color w:val="1E293B"/>
                <w:sz w:val="17"/>
              </w:rPr>
              <w:t>Intense diurnal ground heating; buoyant thermal parcels rise adiabatically at DALR to LCL.</w:t>
            </w:r>
          </w:p>
        </w:tc>
        <w:tc>
          <w:tcPr>
            <w:tcW w:type="dxa" w:w="3456"/>
            <w:shd w:val="clear" w:color="auto" w:fill="F8FAFC"/>
            <w:tcMar>
              <w:top w:w="60" w:type="dxa"/>
              <w:bottom w:w="60" w:type="dxa"/>
              <w:left w:w="80" w:type="dxa"/>
              <w:right w:w="80" w:type="dxa"/>
            </w:tcMar>
          </w:tcPr>
          <w:p>
            <w:pPr>
              <w:spacing w:before="0" w:after="0"/>
            </w:pPr>
            <w:r>
              <w:rPr>
                <w:rFonts w:ascii="Georgia" w:hAnsi="Georgia"/>
                <w:b w:val="0"/>
                <w:color w:val="1E293B"/>
                <w:sz w:val="17"/>
              </w:rPr>
              <w:t>Towering Cumulonimbus clouds, anvil tops; localized, high-intensity cloudbursts, severe lightning and thunder; common in equatorial zones and Punjab summer pre-monsoons.</w:t>
            </w:r>
          </w:p>
        </w:tc>
      </w:tr>
      <w:tr>
        <w:tc>
          <w:tcPr>
            <w:tcW w:type="dxa" w:w="2592"/>
            <w:shd w:val="clear" w:color="auto" w:fill="FFFFFF"/>
            <w:tcMar>
              <w:top w:w="60" w:type="dxa"/>
              <w:bottom w:w="60" w:type="dxa"/>
              <w:left w:w="80" w:type="dxa"/>
              <w:right w:w="80" w:type="dxa"/>
            </w:tcMar>
          </w:tcPr>
          <w:p>
            <w:pPr>
              <w:spacing w:before="0" w:after="0"/>
            </w:pPr>
            <w:r>
              <w:rPr>
                <w:rFonts w:ascii="Georgia" w:hAnsi="Georgia"/>
                <w:b/>
                <w:color w:val="1E293B"/>
                <w:sz w:val="17"/>
              </w:rPr>
              <w:t>Orographic (Relief) Precipitation</w:t>
            </w:r>
          </w:p>
        </w:tc>
        <w:tc>
          <w:tcPr>
            <w:tcW w:type="dxa" w:w="3312"/>
            <w:shd w:val="clear" w:color="auto" w:fill="FFFFFF"/>
            <w:tcMar>
              <w:top w:w="60" w:type="dxa"/>
              <w:bottom w:w="60" w:type="dxa"/>
              <w:left w:w="80" w:type="dxa"/>
              <w:right w:w="80" w:type="dxa"/>
            </w:tcMar>
          </w:tcPr>
          <w:p>
            <w:pPr>
              <w:spacing w:before="0" w:after="0"/>
            </w:pPr>
            <w:r>
              <w:rPr>
                <w:rFonts w:ascii="Georgia" w:hAnsi="Georgia"/>
                <w:b w:val="0"/>
                <w:color w:val="1E293B"/>
                <w:sz w:val="17"/>
              </w:rPr>
              <w:t>Moist air mass strikes an elevated mountain barrier, forced into mechanical upslope ascent.</w:t>
            </w:r>
          </w:p>
        </w:tc>
        <w:tc>
          <w:tcPr>
            <w:tcW w:type="dxa" w:w="3456"/>
            <w:shd w:val="clear" w:color="auto" w:fill="FFFFFF"/>
            <w:tcMar>
              <w:top w:w="60" w:type="dxa"/>
              <w:bottom w:w="60" w:type="dxa"/>
              <w:left w:w="80" w:type="dxa"/>
              <w:right w:w="80" w:type="dxa"/>
            </w:tcMar>
          </w:tcPr>
          <w:p>
            <w:pPr>
              <w:spacing w:before="0" w:after="0"/>
            </w:pPr>
            <w:r>
              <w:rPr>
                <w:rFonts w:ascii="Georgia" w:hAnsi="Georgia"/>
                <w:b w:val="0"/>
                <w:color w:val="1E293B"/>
                <w:sz w:val="17"/>
              </w:rPr>
              <w:t>Heavy precipitation on windward slopes (e.g., Cherrapunji, India; Murree/Kaghan in Pakistan); leeward slopes experience dry descending foehn winds, creating rain-shadows (Gilgit/Chilas).</w:t>
            </w:r>
          </w:p>
        </w:tc>
      </w:tr>
      <w:tr>
        <w:tc>
          <w:tcPr>
            <w:tcW w:type="dxa" w:w="2592"/>
            <w:shd w:val="clear" w:color="auto" w:fill="F8FAFC"/>
            <w:tcMar>
              <w:top w:w="60" w:type="dxa"/>
              <w:bottom w:w="60" w:type="dxa"/>
              <w:left w:w="80" w:type="dxa"/>
              <w:right w:w="80" w:type="dxa"/>
            </w:tcMar>
          </w:tcPr>
          <w:p>
            <w:pPr>
              <w:spacing w:before="0" w:after="0"/>
            </w:pPr>
            <w:r>
              <w:rPr>
                <w:rFonts w:ascii="Georgia" w:hAnsi="Georgia"/>
                <w:b/>
                <w:color w:val="1E293B"/>
                <w:sz w:val="17"/>
              </w:rPr>
              <w:t>Cyclonic / Frontal Precipitation</w:t>
            </w:r>
          </w:p>
        </w:tc>
        <w:tc>
          <w:tcPr>
            <w:tcW w:type="dxa" w:w="3312"/>
            <w:shd w:val="clear" w:color="auto" w:fill="F8FAFC"/>
            <w:tcMar>
              <w:top w:w="60" w:type="dxa"/>
              <w:bottom w:w="60" w:type="dxa"/>
              <w:left w:w="80" w:type="dxa"/>
              <w:right w:w="80" w:type="dxa"/>
            </w:tcMar>
          </w:tcPr>
          <w:p>
            <w:pPr>
              <w:spacing w:before="0" w:after="0"/>
            </w:pPr>
            <w:r>
              <w:rPr>
                <w:rFonts w:ascii="Georgia" w:hAnsi="Georgia"/>
                <w:b w:val="0"/>
                <w:color w:val="1E293B"/>
                <w:sz w:val="17"/>
              </w:rPr>
              <w:t>Warm, moist air converges and is forced to ascend over colder, denser air along frontal boundaries.</w:t>
            </w:r>
          </w:p>
        </w:tc>
        <w:tc>
          <w:tcPr>
            <w:tcW w:type="dxa" w:w="3456"/>
            <w:shd w:val="clear" w:color="auto" w:fill="F8FAFC"/>
            <w:tcMar>
              <w:top w:w="60" w:type="dxa"/>
              <w:bottom w:w="60" w:type="dxa"/>
              <w:left w:w="80" w:type="dxa"/>
              <w:right w:w="80" w:type="dxa"/>
            </w:tcMar>
          </w:tcPr>
          <w:p>
            <w:pPr>
              <w:spacing w:before="0" w:after="0"/>
            </w:pPr>
            <w:r>
              <w:rPr>
                <w:rFonts w:ascii="Georgia" w:hAnsi="Georgia"/>
                <w:b w:val="0"/>
                <w:color w:val="1E293B"/>
                <w:sz w:val="17"/>
              </w:rPr>
              <w:t>Extensive stratiform and nimbostratus cloud decks; steady, prolonged widespread drizzle and rain; mid-latitude wave cyclones and winter 'Western Disturbances' in Pakistan.</w:t>
            </w:r>
          </w:p>
        </w:tc>
      </w:tr>
      <w:tr>
        <w:tc>
          <w:tcPr>
            <w:tcW w:type="dxa" w:w="2592"/>
            <w:shd w:val="clear" w:color="auto" w:fill="FFFFFF"/>
            <w:tcMar>
              <w:top w:w="60" w:type="dxa"/>
              <w:bottom w:w="60" w:type="dxa"/>
              <w:left w:w="80" w:type="dxa"/>
              <w:right w:w="80" w:type="dxa"/>
            </w:tcMar>
          </w:tcPr>
          <w:p>
            <w:pPr>
              <w:spacing w:before="0" w:after="0"/>
            </w:pPr>
            <w:r>
              <w:rPr>
                <w:rFonts w:ascii="Georgia" w:hAnsi="Georgia"/>
                <w:b/>
                <w:color w:val="1E293B"/>
                <w:sz w:val="17"/>
              </w:rPr>
              <w:t>Collision-Coalescence Process</w:t>
            </w:r>
          </w:p>
        </w:tc>
        <w:tc>
          <w:tcPr>
            <w:tcW w:type="dxa" w:w="3312"/>
            <w:shd w:val="clear" w:color="auto" w:fill="FFFFFF"/>
            <w:tcMar>
              <w:top w:w="60" w:type="dxa"/>
              <w:bottom w:w="60" w:type="dxa"/>
              <w:left w:w="80" w:type="dxa"/>
              <w:right w:w="80" w:type="dxa"/>
            </w:tcMar>
          </w:tcPr>
          <w:p>
            <w:pPr>
              <w:spacing w:before="0" w:after="0"/>
            </w:pPr>
            <w:r>
              <w:rPr>
                <w:rFonts w:ascii="Georgia" w:hAnsi="Georgia"/>
                <w:b w:val="0"/>
                <w:color w:val="1E293B"/>
                <w:sz w:val="17"/>
              </w:rPr>
              <w:t>Warm clouds (T &gt; 0°C); large droplets fall with higher terminal velocity, colliding with smaller droplets.</w:t>
            </w:r>
          </w:p>
        </w:tc>
        <w:tc>
          <w:tcPr>
            <w:tcW w:type="dxa" w:w="3456"/>
            <w:shd w:val="clear" w:color="auto" w:fill="FFFFFF"/>
            <w:tcMar>
              <w:top w:w="60" w:type="dxa"/>
              <w:bottom w:w="60" w:type="dxa"/>
              <w:left w:w="80" w:type="dxa"/>
              <w:right w:w="80" w:type="dxa"/>
            </w:tcMar>
          </w:tcPr>
          <w:p>
            <w:pPr>
              <w:spacing w:before="0" w:after="0"/>
            </w:pPr>
            <w:r>
              <w:rPr>
                <w:rFonts w:ascii="Georgia" w:hAnsi="Georgia"/>
                <w:b w:val="0"/>
                <w:color w:val="1E293B"/>
                <w:sz w:val="17"/>
              </w:rPr>
              <w:t>Dominant in tropical maritime air masses; produces heavy warm tropical rain without requiring ice crystal formation; typical of Arabian Sea coastal showers.</w:t>
            </w:r>
          </w:p>
        </w:tc>
      </w:tr>
      <w:tr>
        <w:tc>
          <w:tcPr>
            <w:tcW w:type="dxa" w:w="2592"/>
            <w:shd w:val="clear" w:color="auto" w:fill="F8FAFC"/>
            <w:tcMar>
              <w:top w:w="60" w:type="dxa"/>
              <w:bottom w:w="60" w:type="dxa"/>
              <w:left w:w="80" w:type="dxa"/>
              <w:right w:w="80" w:type="dxa"/>
            </w:tcMar>
          </w:tcPr>
          <w:p>
            <w:pPr>
              <w:spacing w:before="0" w:after="0"/>
            </w:pPr>
            <w:r>
              <w:rPr>
                <w:rFonts w:ascii="Georgia" w:hAnsi="Georgia"/>
                <w:b/>
                <w:color w:val="1E293B"/>
                <w:sz w:val="17"/>
              </w:rPr>
              <w:t>Bergeron-Findeisen Process</w:t>
            </w:r>
          </w:p>
        </w:tc>
        <w:tc>
          <w:tcPr>
            <w:tcW w:type="dxa" w:w="3312"/>
            <w:shd w:val="clear" w:color="auto" w:fill="F8FAFC"/>
            <w:tcMar>
              <w:top w:w="60" w:type="dxa"/>
              <w:bottom w:w="60" w:type="dxa"/>
              <w:left w:w="80" w:type="dxa"/>
              <w:right w:w="80" w:type="dxa"/>
            </w:tcMar>
          </w:tcPr>
          <w:p>
            <w:pPr>
              <w:spacing w:before="0" w:after="0"/>
            </w:pPr>
            <w:r>
              <w:rPr>
                <w:rFonts w:ascii="Georgia" w:hAnsi="Georgia"/>
                <w:b w:val="0"/>
                <w:color w:val="1E293B"/>
                <w:sz w:val="17"/>
              </w:rPr>
              <w:t>Mixed-phase cold clouds (0°C to -40°C); saturation vapor pressure over water exceeds that over ice.</w:t>
            </w:r>
          </w:p>
        </w:tc>
        <w:tc>
          <w:tcPr>
            <w:tcW w:type="dxa" w:w="3456"/>
            <w:shd w:val="clear" w:color="auto" w:fill="F8FAFC"/>
            <w:tcMar>
              <w:top w:w="60" w:type="dxa"/>
              <w:bottom w:w="60" w:type="dxa"/>
              <w:left w:w="80" w:type="dxa"/>
              <w:right w:w="80" w:type="dxa"/>
            </w:tcMar>
          </w:tcPr>
          <w:p>
            <w:pPr>
              <w:spacing w:before="0" w:after="0"/>
            </w:pPr>
            <w:r>
              <w:rPr>
                <w:rFonts w:ascii="Georgia" w:hAnsi="Georgia"/>
                <w:b w:val="0"/>
                <w:color w:val="1E293B"/>
                <w:sz w:val="17"/>
              </w:rPr>
              <w:t>Rapid deposition of vapor onto ice crystals at expense of evaporating supercooled droplets; crystals grow into dendritic snowflakes; falls as winter snow in Malam Jabba and Skardu.</w:t>
            </w:r>
          </w:p>
        </w:tc>
      </w:tr>
      <w:tr>
        <w:tc>
          <w:tcPr>
            <w:tcW w:type="dxa" w:w="2592"/>
            <w:shd w:val="clear" w:color="auto" w:fill="FFFFFF"/>
            <w:tcMar>
              <w:top w:w="60" w:type="dxa"/>
              <w:bottom w:w="60" w:type="dxa"/>
              <w:left w:w="80" w:type="dxa"/>
              <w:right w:w="80" w:type="dxa"/>
            </w:tcMar>
          </w:tcPr>
          <w:p>
            <w:pPr>
              <w:spacing w:before="0" w:after="0"/>
            </w:pPr>
            <w:r>
              <w:rPr>
                <w:rFonts w:ascii="Georgia" w:hAnsi="Georgia"/>
                <w:b/>
                <w:color w:val="1E293B"/>
                <w:sz w:val="17"/>
              </w:rPr>
              <w:t>Hailstones &amp; Extreme Hydrometeors</w:t>
            </w:r>
          </w:p>
        </w:tc>
        <w:tc>
          <w:tcPr>
            <w:tcW w:type="dxa" w:w="3312"/>
            <w:shd w:val="clear" w:color="auto" w:fill="FFFFFF"/>
            <w:tcMar>
              <w:top w:w="60" w:type="dxa"/>
              <w:bottom w:w="60" w:type="dxa"/>
              <w:left w:w="80" w:type="dxa"/>
              <w:right w:w="80" w:type="dxa"/>
            </w:tcMar>
          </w:tcPr>
          <w:p>
            <w:pPr>
              <w:spacing w:before="0" w:after="0"/>
            </w:pPr>
            <w:r>
              <w:rPr>
                <w:rFonts w:ascii="Georgia" w:hAnsi="Georgia"/>
                <w:b w:val="0"/>
                <w:color w:val="1E293B"/>
                <w:sz w:val="17"/>
              </w:rPr>
              <w:t>Violent convective updrafts (&gt;100 km/h) in severe cumulonimbus cycle ice pellets repeatedly.</w:t>
            </w:r>
          </w:p>
        </w:tc>
        <w:tc>
          <w:tcPr>
            <w:tcW w:type="dxa" w:w="3456"/>
            <w:shd w:val="clear" w:color="auto" w:fill="FFFFFF"/>
            <w:tcMar>
              <w:top w:w="60" w:type="dxa"/>
              <w:bottom w:w="60" w:type="dxa"/>
              <w:left w:w="80" w:type="dxa"/>
              <w:right w:w="80" w:type="dxa"/>
            </w:tcMar>
          </w:tcPr>
          <w:p>
            <w:pPr>
              <w:spacing w:before="0" w:after="0"/>
            </w:pPr>
            <w:r>
              <w:rPr>
                <w:rFonts w:ascii="Georgia" w:hAnsi="Georgia"/>
                <w:b w:val="0"/>
                <w:color w:val="1E293B"/>
                <w:sz w:val="17"/>
              </w:rPr>
              <w:t>Concentric alternating layers of clear and rime ice; falls as destructive hailstones; damages standing wheat and fruit orchards in Khyber Pakhtunkhwa.</w:t>
            </w:r>
          </w:p>
        </w:tc>
      </w:tr>
    </w:tbl>
    <w:p>
      <w:pPr>
        <w:spacing w:after="160"/>
      </w:pPr>
    </w:p>
    <w:p>
      <w:pPr>
        <w:spacing w:before="240" w:after="80"/>
      </w:pPr>
      <w:r>
        <w:rPr>
          <w:rFonts w:ascii="Arial" w:hAnsi="Arial"/>
          <w:b/>
          <w:color w:val="0E2B50"/>
          <w:sz w:val="22"/>
        </w:rPr>
        <w:t>3. THE 20-MARK MASTER MODEL ESSAY (~650-700 WORDS)</w:t>
      </w:r>
    </w:p>
    <w:p>
      <w:pPr>
        <w:spacing w:before="160" w:after="40"/>
      </w:pPr>
      <w:r>
        <w:rPr>
          <w:rFonts w:ascii="Arial" w:hAnsi="Arial"/>
          <w:b/>
          <w:color w:val="1B4965"/>
          <w:sz w:val="20"/>
        </w:rPr>
        <w:t>Introduction: Atmospheric Moisture and the Hydrometeor Cycle</w:t>
      </w:r>
    </w:p>
    <w:p>
      <w:pPr>
        <w:spacing w:before="0" w:after="80"/>
        <w:jc w:val="both"/>
      </w:pPr>
      <w:r>
        <w:rPr>
          <w:rFonts w:ascii="Georgia" w:hAnsi="Georgia"/>
          <w:color w:val="1E293B"/>
          <w:sz w:val="19"/>
        </w:rPr>
        <w:t>Precipitation represents the crucial descending phase of the global hydrological cycle, whereby condensed atmospheric water vapor falls under the pull of terrestrial gravity to reach the Earth's surface in liquid or solid form. The atmosphere holds approximately 12,900 cubic kilometers of water vapor at any given moment—a seemingly modest volume representing less than 0.001 percent of Earth's total water reserves. Yet, this vapor pool undergoes rapid, dynamic turnover, cycling completely every nine to ten days through continuous evaporation, condensation, and precipitation. Precipitation is not an inevitable consequence of atmospheric moisture; it demands an intricate sequence of thermodynamic and microphysical prerequisites: the air must reach saturation (100% Relative Humidity), cool adiabatically below its Dew Point temperature, condense around microscopic aerosol nuclei to form cloud droplets, and grow through droplet-coalescence or ice-crystal sublimation until falling velocities surpass turbulent atmospheric updrafts.</w:t>
      </w:r>
    </w:p>
    <w:p>
      <w:pPr>
        <w:spacing w:before="160" w:after="40"/>
      </w:pPr>
      <w:r>
        <w:rPr>
          <w:rFonts w:ascii="Arial" w:hAnsi="Arial"/>
          <w:b/>
          <w:color w:val="1B4965"/>
          <w:sz w:val="20"/>
        </w:rPr>
        <w:t>Thermodynamics of Atmospheric Saturation and Adiabatic Cooling</w:t>
      </w:r>
    </w:p>
    <w:p>
      <w:pPr>
        <w:spacing w:before="0" w:after="80"/>
        <w:jc w:val="both"/>
      </w:pPr>
      <w:r>
        <w:rPr>
          <w:rFonts w:ascii="Georgia" w:hAnsi="Georgia"/>
          <w:color w:val="1E293B"/>
          <w:sz w:val="19"/>
        </w:rPr>
        <w:t>The capacity of an air parcel to hold water vapor is an exponential function of its temperature, mathematically defined by the Clausius-Clapeyron equation. When warm air cools, its saturation vapor pressure decreases, causing its Relative Humidity (RH = actual vapor pressure / saturation vapor pressure * 100%) to surge. If cooling continues, the air reaches its 'Dew Point'—the temperature at which RH achieves 100 percent saturation. The primary mechanism of cooling in the atmosphere is not conductive contact with cold surfaces (which merely produces localized fog or dew), but 'Adiabatic Expansion'. As an unsaturated air parcel ascends through the troposphere, surrounding atmospheric pressure decreases, allowing the parcel to expand mechanically. The kinetic work of expansion consumes thermal energy, cooling the parcel at the constant 'Dry Adiabatic Lapse Rate' (DALR) of approximately 9.8°C per 1,000 meters. Once the parcel cools to its Dew Point, it reaches the 'Lifting Condensation Level' (LCL). Condensation commences around microscopic 'Cloud Condensation Nuclei' (CCN)—hygroscopic particles of sea salt, sulfate aerosols, and clay dust. Upon condensation, latent heat of vaporization (roughly 2.5 × 10⁶ Joules per kilogram) is released into the parcel, warming it and slowing subsequent ascent to the 'Saturated Adiabatic Lapse Rate' (SALR), which ranges between 4°C and 6°C per 1,000 meters.</w:t>
      </w:r>
    </w:p>
    <w:p>
      <w:pPr>
        <w:spacing w:before="160" w:after="40"/>
      </w:pPr>
      <w:r>
        <w:rPr>
          <w:rFonts w:ascii="Arial" w:hAnsi="Arial"/>
          <w:b/>
          <w:color w:val="1B4965"/>
          <w:sz w:val="20"/>
        </w:rPr>
        <w:t>Microphysics of Precipitation: Collision-Coalescence vs. Bergeron Process</w:t>
      </w:r>
    </w:p>
    <w:p>
      <w:pPr>
        <w:spacing w:before="0" w:after="80"/>
        <w:jc w:val="both"/>
      </w:pPr>
      <w:r>
        <w:rPr>
          <w:rFonts w:ascii="Georgia" w:hAnsi="Georgia"/>
          <w:color w:val="1E293B"/>
          <w:sz w:val="19"/>
        </w:rPr>
        <w:t>Cloud droplets are microscopic, averaging a mere 20 micrometers (0.02 mm) in diameter, with terminal fall velocities so minuscule (less than 1 cm per second) that they remain suspended indefinitely by subtle updrafts. For precipitation to occur, droplets must grow into raindrops averaging 1 to 2 millimeters in diameter—representing an approximate million-fold increase in volume. Atmospheric physics identifies two primary microphysical growth mechanisms. In warm clouds (where temperatures throughout remain above 0°C, common in tropical maritime air), growth occurs via the 'Collision-Coalescence Process'. Large cloud droplets formed on giant hygroscopic nuclei fall faster than smaller droplets, colliding with them and coalescing into progressively larger drops until they become heavy enough to fall as rain. In cold clouds (where temperatures drop well below 0°C, typical of middle and high latitudes), precipitation is governed by the 'Bergeron-Findeisen Ice-Crystal Process'. In the sub-freezing zone between 0°C and -40°C, liquid water can remain supercooled without freezing. Because the saturation vapor pressure over liquid water is substantially higher than over an ice crystal at the same temperature, a steep vapor pressure gradient develops: supercooled droplets evaporate rapidly, while the water vapor sublimates directly onto the ice crystals. The ice crystals grow rapidly into complex dendritic snowflakes, which either fall to earth as snow or melt during their descent through warm lower air to emerge as raindrops.</w:t>
      </w:r>
    </w:p>
    <w:p>
      <w:pPr>
        <w:spacing w:before="160" w:after="40"/>
      </w:pPr>
      <w:r>
        <w:rPr>
          <w:rFonts w:ascii="Arial" w:hAnsi="Arial"/>
          <w:b/>
          <w:color w:val="1B4965"/>
          <w:sz w:val="20"/>
        </w:rPr>
        <w:t>Mechanisms of Macro-Scale Precipitation: Convectional, Orographic, and Cyclonic</w:t>
      </w:r>
    </w:p>
    <w:p>
      <w:pPr>
        <w:spacing w:before="0" w:after="80"/>
        <w:jc w:val="both"/>
      </w:pPr>
      <w:r>
        <w:rPr>
          <w:rFonts w:ascii="Georgia" w:hAnsi="Georgia"/>
          <w:color w:val="1E293B"/>
          <w:sz w:val="19"/>
        </w:rPr>
        <w:t>While microphysics governs droplet formation, the dynamic macro-scale uplifting of air parcels determines the spatial distribution and intensity of precipitation, classifying into three fundamental mechanisms. First, 'Convectional Precipitation' occurs when intense solar insolation superheats the ground, warming the lowest air layer via conduction. The warm parcel becomes buoyant, creating vigorous vertical updrafts that ascend at rates exceeding 20 to 30 meters per second. This rapid convective ascent generates massive Cumulonimbus storm clouds featuring classic anvil-shaped cirrus tops. Convectional rains are localized, short-lived, but extraordinarily intense, accompanied by violent lightning, thunder, and destructive hail, common as afternoon storms in equatorial zones and during northern Pakistan's pre-monsoon summer afternoons.</w:t>
      </w:r>
    </w:p>
    <w:p>
      <w:pPr>
        <w:spacing w:before="160" w:after="40"/>
      </w:pPr>
      <w:r>
        <w:rPr>
          <w:rFonts w:ascii="Arial" w:hAnsi="Arial"/>
          <w:b/>
          <w:color w:val="1B4965"/>
          <w:sz w:val="20"/>
        </w:rPr>
        <w:t>Orographic and Cyclonic Uplifting Regimes</w:t>
      </w:r>
    </w:p>
    <w:p>
      <w:pPr>
        <w:spacing w:before="0" w:after="80"/>
        <w:jc w:val="both"/>
      </w:pPr>
      <w:r>
        <w:rPr>
          <w:rFonts w:ascii="Georgia" w:hAnsi="Georgia"/>
          <w:color w:val="1E293B"/>
          <w:sz w:val="19"/>
        </w:rPr>
        <w:t>Second, 'Orographic (Relief) Precipitation' occurs when a horizontal, moisture-bearing air stream encounters an elevated topographic mountain barrier and is mechanically forced to ascend. As air climbs the windward slope, it expands and cools adiabatically, generating thick cloud decks and torrential rainfall. Upon cresting the summit, the now-dehydrated air descends the leeward slope, warming adiabatically at the rapid DALR. This creates a dry, warm descending wind (such as the Alpine Foehn or Rocky Mountain Chinook) and casts an expansive 'Rain-Shadow' over leeward basins. In South Asia, the southwest monsoon strikes the Western Ghats and the southern slopes of the Himalayas (Pir Panjal and Margalla ranges), dumping massive rainfall on windward slopes, while leeward trans-Himalayan valleys (such as Gilgit, Chilas, and Skardu) receive less than 150 mm annually, creating high-altitude desert conditions. Third, 'Cyclonic / Frontal Precipitation' occurs when two contrasting air masses meet. Because warm air is lighter and less dense than cold air, the warm air mass is forced to ascend along the inclined frontal wedge (along cold or warm fronts in mid-latitude wave cyclones). In tropical cyclones, cyclonic convergence in the low-pressure eye wall drives massive vertical uplifting, producing expansive rainbands.</w:t>
      </w:r>
    </w:p>
    <w:p>
      <w:pPr>
        <w:spacing w:before="160" w:after="40"/>
      </w:pPr>
      <w:r>
        <w:rPr>
          <w:rFonts w:ascii="Arial" w:hAnsi="Arial"/>
          <w:b/>
          <w:color w:val="1B4965"/>
          <w:sz w:val="20"/>
        </w:rPr>
        <w:t>Forms of Precipitation and Pakistan's Hydrological Regimes</w:t>
      </w:r>
    </w:p>
    <w:p>
      <w:pPr>
        <w:spacing w:before="0" w:after="80"/>
        <w:jc w:val="both"/>
      </w:pPr>
      <w:r>
        <w:rPr>
          <w:rFonts w:ascii="Georgia" w:hAnsi="Georgia"/>
          <w:color w:val="1E293B"/>
          <w:sz w:val="19"/>
        </w:rPr>
        <w:t>Precipitation manifests in multiple physical states depending upon the atmospheric temperature profile between the cloud base and the ground. 'Rain' consists of liquid water drops exceeding 0.5 mm in diameter, whereas 'Drizzle' comprises uniform, microscopic droplets (&lt;0.5 mm) falling from low stratus decks. 'Snow' occurs when water vapor freezes directly into hexagonal ice crystals that aggregate into snowflakes, reaching the ground intact when the entire tropospheric column remains below 0°C. 'Sleet' represents raindrops that freeze into solid ice pellets while falling through a deep sub-freezing ground layer, whereas 'Hail' consists of hard, concentric balls of ice excavated by violent convective updrafts in severe Cumulonimbus cells. In Pakistan, precipitation regimes reflect a dual seasonality: the summer Southwest Monsoon (July–September) delivers 65 to 70 percent of total national rainfall via orographic and tropical cyclonic systems, while winter 'Western Disturbances' (December–March)—traveling as extratropical wave cyclones from the Mediterranean—bring essential snow and frontal rain to Khyber Pakhtunkhwa, Balochistan, and the northern mountains, sustaining the Indus River Basin's snowpack and Rabi wheat crop.</w:t>
      </w:r>
    </w:p>
    <w:p>
      <w:pPr>
        <w:spacing w:after="160"/>
      </w:pPr>
    </w:p>
    <w:p>
      <w:pPr>
        <w:spacing w:before="240" w:after="80"/>
      </w:pPr>
      <w:r>
        <w:rPr>
          <w:rFonts w:ascii="Arial" w:hAnsi="Arial"/>
          <w:b/>
          <w:color w:val="0E2B50"/>
          <w:sz w:val="22"/>
        </w:rPr>
        <w:t>4. SCHOLARLY PERSPECTIVES &amp; GEOMORPHIC AXIOMS</w:t>
      </w:r>
    </w:p>
    <w:tbl>
      <w:tblPr>
        <w:tblW w:type="auto" w:w="0"/>
        <w:jc w:val="center"/>
        <w:tblLayout w:type="fixed"/>
        <w:tblLook w:firstColumn="1" w:firstRow="1" w:lastColumn="0" w:lastRow="0" w:noHBand="0" w:noVBand="1" w:val="04A0"/>
      </w:tblPr>
      <w:tblGrid>
        <w:gridCol w:w="3312"/>
        <w:gridCol w:w="3312"/>
        <w:gridCol w:w="3312"/>
      </w:tblGrid>
      <w:tr>
        <w:tc>
          <w:tcPr>
            <w:tcW w:type="dxa" w:w="2592"/>
            <w:shd w:val="clear" w:color="auto" w:fill="0E2B50"/>
            <w:tcMar>
              <w:top w:w="60" w:type="dxa"/>
              <w:bottom w:w="60" w:type="dxa"/>
              <w:left w:w="80" w:type="dxa"/>
              <w:right w:w="80" w:type="dxa"/>
            </w:tcMar>
          </w:tcPr>
          <w:p>
            <w:pPr>
              <w:spacing w:before="0" w:after="0"/>
            </w:pPr>
            <w:r>
              <w:rPr>
                <w:rFonts w:ascii="Arial" w:hAnsi="Arial"/>
                <w:b/>
                <w:color w:val="FFFFFF"/>
                <w:sz w:val="18"/>
              </w:rPr>
              <w:t>Scholar / Meteorologist</w:t>
            </w:r>
          </w:p>
        </w:tc>
        <w:tc>
          <w:tcPr>
            <w:tcW w:type="dxa" w:w="2592"/>
            <w:shd w:val="clear" w:color="auto" w:fill="0E2B50"/>
            <w:tcMar>
              <w:top w:w="60" w:type="dxa"/>
              <w:bottom w:w="60" w:type="dxa"/>
              <w:left w:w="80" w:type="dxa"/>
              <w:right w:w="80" w:type="dxa"/>
            </w:tcMar>
          </w:tcPr>
          <w:p>
            <w:pPr>
              <w:spacing w:before="0" w:after="0"/>
            </w:pPr>
            <w:r>
              <w:rPr>
                <w:rFonts w:ascii="Arial" w:hAnsi="Arial"/>
                <w:b/>
                <w:color w:val="FFFFFF"/>
                <w:sz w:val="18"/>
              </w:rPr>
              <w:t>Theoretical Contribution / Concept</w:t>
            </w:r>
          </w:p>
        </w:tc>
        <w:tc>
          <w:tcPr>
            <w:tcW w:type="dxa" w:w="4176"/>
            <w:shd w:val="clear" w:color="auto" w:fill="0E2B50"/>
            <w:tcMar>
              <w:top w:w="60" w:type="dxa"/>
              <w:bottom w:w="60" w:type="dxa"/>
              <w:left w:w="80" w:type="dxa"/>
              <w:right w:w="80" w:type="dxa"/>
            </w:tcMar>
          </w:tcPr>
          <w:p>
            <w:pPr>
              <w:spacing w:before="0" w:after="0"/>
            </w:pPr>
            <w:r>
              <w:rPr>
                <w:rFonts w:ascii="Arial" w:hAnsi="Arial"/>
                <w:b/>
                <w:color w:val="FFFFFF"/>
                <w:sz w:val="18"/>
              </w:rPr>
              <w:t>Exact Quotable Academic Thesis / Axiom</w:t>
            </w:r>
          </w:p>
        </w:tc>
      </w:tr>
      <w:tr>
        <w:tc>
          <w:tcPr>
            <w:tcW w:type="dxa" w:w="2592"/>
            <w:shd w:val="clear" w:color="auto" w:fill="F8FAFC"/>
            <w:tcMar>
              <w:top w:w="60" w:type="dxa"/>
              <w:bottom w:w="60" w:type="dxa"/>
              <w:left w:w="80" w:type="dxa"/>
              <w:right w:w="80" w:type="dxa"/>
            </w:tcMar>
          </w:tcPr>
          <w:p>
            <w:pPr>
              <w:spacing w:before="0" w:after="0"/>
            </w:pPr>
            <w:r>
              <w:rPr>
                <w:rFonts w:ascii="Georgia" w:hAnsi="Georgia"/>
                <w:b/>
                <w:color w:val="1E293B"/>
                <w:sz w:val="17"/>
              </w:rPr>
              <w:t>Tor Bergeron (1935)</w:t>
            </w:r>
          </w:p>
        </w:tc>
        <w:tc>
          <w:tcPr>
            <w:tcW w:type="dxa" w:w="2592"/>
            <w:shd w:val="clear" w:color="auto" w:fill="F8FAFC"/>
            <w:tcMar>
              <w:top w:w="60" w:type="dxa"/>
              <w:bottom w:w="60" w:type="dxa"/>
              <w:left w:w="80" w:type="dxa"/>
              <w:right w:w="80" w:type="dxa"/>
            </w:tcMar>
          </w:tcPr>
          <w:p>
            <w:pPr>
              <w:spacing w:before="0" w:after="0"/>
            </w:pPr>
            <w:r>
              <w:rPr>
                <w:rFonts w:ascii="Georgia" w:hAnsi="Georgia"/>
                <w:b w:val="0"/>
                <w:color w:val="1E293B"/>
                <w:sz w:val="17"/>
              </w:rPr>
              <w:t>On the Physics of Cloud and Precipitation</w:t>
            </w:r>
          </w:p>
        </w:tc>
        <w:tc>
          <w:tcPr>
            <w:tcW w:type="dxa" w:w="4176"/>
            <w:shd w:val="clear" w:color="auto" w:fill="F8FAFC"/>
            <w:tcMar>
              <w:top w:w="60" w:type="dxa"/>
              <w:bottom w:w="60" w:type="dxa"/>
              <w:left w:w="80" w:type="dxa"/>
              <w:right w:w="80" w:type="dxa"/>
            </w:tcMar>
          </w:tcPr>
          <w:p>
            <w:pPr>
              <w:spacing w:before="0" w:after="0"/>
            </w:pPr>
            <w:r>
              <w:rPr>
                <w:rFonts w:ascii="Georgia" w:hAnsi="Georgia"/>
                <w:b w:val="0"/>
                <w:i/>
                <w:color w:val="1E293B"/>
                <w:sz w:val="17"/>
              </w:rPr>
              <w:t>The coexistence of supercooled water droplets and ice crystals in mixed clouds creates an unstable vapor equilibrium that is the primary trigger for temperate precipitation.</w:t>
            </w:r>
          </w:p>
        </w:tc>
      </w:tr>
      <w:tr>
        <w:tc>
          <w:tcPr>
            <w:tcW w:type="dxa" w:w="2592"/>
            <w:shd w:val="clear" w:color="auto" w:fill="FFFFFF"/>
            <w:tcMar>
              <w:top w:w="60" w:type="dxa"/>
              <w:bottom w:w="60" w:type="dxa"/>
              <w:left w:w="80" w:type="dxa"/>
              <w:right w:w="80" w:type="dxa"/>
            </w:tcMar>
          </w:tcPr>
          <w:p>
            <w:pPr>
              <w:spacing w:before="0" w:after="0"/>
            </w:pPr>
            <w:r>
              <w:rPr>
                <w:rFonts w:ascii="Georgia" w:hAnsi="Georgia"/>
                <w:b/>
                <w:color w:val="1E293B"/>
                <w:sz w:val="17"/>
              </w:rPr>
              <w:t>Luke Howard (1803)</w:t>
            </w:r>
          </w:p>
        </w:tc>
        <w:tc>
          <w:tcPr>
            <w:tcW w:type="dxa" w:w="2592"/>
            <w:shd w:val="clear" w:color="auto" w:fill="FFFFFF"/>
            <w:tcMar>
              <w:top w:w="60" w:type="dxa"/>
              <w:bottom w:w="60" w:type="dxa"/>
              <w:left w:w="80" w:type="dxa"/>
              <w:right w:w="80" w:type="dxa"/>
            </w:tcMar>
          </w:tcPr>
          <w:p>
            <w:pPr>
              <w:spacing w:before="0" w:after="0"/>
            </w:pPr>
            <w:r>
              <w:rPr>
                <w:rFonts w:ascii="Georgia" w:hAnsi="Georgia"/>
                <w:b w:val="0"/>
                <w:color w:val="1E293B"/>
                <w:sz w:val="17"/>
              </w:rPr>
              <w:t>On the Modifications of Clouds</w:t>
            </w:r>
          </w:p>
        </w:tc>
        <w:tc>
          <w:tcPr>
            <w:tcW w:type="dxa" w:w="4176"/>
            <w:shd w:val="clear" w:color="auto" w:fill="FFFFFF"/>
            <w:tcMar>
              <w:top w:w="60" w:type="dxa"/>
              <w:bottom w:w="60" w:type="dxa"/>
              <w:left w:w="80" w:type="dxa"/>
              <w:right w:w="80" w:type="dxa"/>
            </w:tcMar>
          </w:tcPr>
          <w:p>
            <w:pPr>
              <w:spacing w:before="0" w:after="0"/>
            </w:pPr>
            <w:r>
              <w:rPr>
                <w:rFonts w:ascii="Georgia" w:hAnsi="Georgia"/>
                <w:b w:val="0"/>
                <w:i/>
                <w:color w:val="1E293B"/>
                <w:sz w:val="17"/>
              </w:rPr>
              <w:t>Clouds are the visible indicators of the invisible thermodynamic motions of the atmosphere; their forms—cirrus, stratus, cumulus, nimbus—mirror their convective origins.</w:t>
            </w:r>
          </w:p>
        </w:tc>
      </w:tr>
      <w:tr>
        <w:tc>
          <w:tcPr>
            <w:tcW w:type="dxa" w:w="2592"/>
            <w:shd w:val="clear" w:color="auto" w:fill="F8FAFC"/>
            <w:tcMar>
              <w:top w:w="60" w:type="dxa"/>
              <w:bottom w:w="60" w:type="dxa"/>
              <w:left w:w="80" w:type="dxa"/>
              <w:right w:w="80" w:type="dxa"/>
            </w:tcMar>
          </w:tcPr>
          <w:p>
            <w:pPr>
              <w:spacing w:before="0" w:after="0"/>
            </w:pPr>
            <w:r>
              <w:rPr>
                <w:rFonts w:ascii="Georgia" w:hAnsi="Georgia"/>
                <w:b/>
                <w:color w:val="1E293B"/>
                <w:sz w:val="17"/>
              </w:rPr>
              <w:t>Horace R. Byers (1949)</w:t>
            </w:r>
          </w:p>
        </w:tc>
        <w:tc>
          <w:tcPr>
            <w:tcW w:type="dxa" w:w="2592"/>
            <w:shd w:val="clear" w:color="auto" w:fill="F8FAFC"/>
            <w:tcMar>
              <w:top w:w="60" w:type="dxa"/>
              <w:bottom w:w="60" w:type="dxa"/>
              <w:left w:w="80" w:type="dxa"/>
              <w:right w:w="80" w:type="dxa"/>
            </w:tcMar>
          </w:tcPr>
          <w:p>
            <w:pPr>
              <w:spacing w:before="0" w:after="0"/>
            </w:pPr>
            <w:r>
              <w:rPr>
                <w:rFonts w:ascii="Georgia" w:hAnsi="Georgia"/>
                <w:b w:val="0"/>
                <w:color w:val="1E293B"/>
                <w:sz w:val="17"/>
              </w:rPr>
              <w:t>The Thunderstorm Project</w:t>
            </w:r>
          </w:p>
        </w:tc>
        <w:tc>
          <w:tcPr>
            <w:tcW w:type="dxa" w:w="4176"/>
            <w:shd w:val="clear" w:color="auto" w:fill="F8FAFC"/>
            <w:tcMar>
              <w:top w:w="60" w:type="dxa"/>
              <w:bottom w:w="60" w:type="dxa"/>
              <w:left w:w="80" w:type="dxa"/>
              <w:right w:w="80" w:type="dxa"/>
            </w:tcMar>
          </w:tcPr>
          <w:p>
            <w:pPr>
              <w:spacing w:before="0" w:after="0"/>
            </w:pPr>
            <w:r>
              <w:rPr>
                <w:rFonts w:ascii="Georgia" w:hAnsi="Georgia"/>
                <w:b w:val="0"/>
                <w:i/>
                <w:color w:val="1E293B"/>
                <w:sz w:val="17"/>
              </w:rPr>
              <w:t>A convective thunderstorm is a thermodynamic machine comprised of distinct updraft and downdraft cells, where condensation latent heat sustains kinetic storm energy.</w:t>
            </w:r>
          </w:p>
        </w:tc>
      </w:tr>
      <w:tr>
        <w:tc>
          <w:tcPr>
            <w:tcW w:type="dxa" w:w="2592"/>
            <w:shd w:val="clear" w:color="auto" w:fill="FFFFFF"/>
            <w:tcMar>
              <w:top w:w="60" w:type="dxa"/>
              <w:bottom w:w="60" w:type="dxa"/>
              <w:left w:w="80" w:type="dxa"/>
              <w:right w:w="80" w:type="dxa"/>
            </w:tcMar>
          </w:tcPr>
          <w:p>
            <w:pPr>
              <w:spacing w:before="0" w:after="0"/>
            </w:pPr>
            <w:r>
              <w:rPr>
                <w:rFonts w:ascii="Georgia" w:hAnsi="Georgia"/>
                <w:b/>
                <w:color w:val="1E293B"/>
                <w:sz w:val="17"/>
              </w:rPr>
              <w:t>Arthur N. Strahler (1969)</w:t>
            </w:r>
          </w:p>
        </w:tc>
        <w:tc>
          <w:tcPr>
            <w:tcW w:type="dxa" w:w="2592"/>
            <w:shd w:val="clear" w:color="auto" w:fill="FFFFFF"/>
            <w:tcMar>
              <w:top w:w="60" w:type="dxa"/>
              <w:bottom w:w="60" w:type="dxa"/>
              <w:left w:w="80" w:type="dxa"/>
              <w:right w:w="80" w:type="dxa"/>
            </w:tcMar>
          </w:tcPr>
          <w:p>
            <w:pPr>
              <w:spacing w:before="0" w:after="0"/>
            </w:pPr>
            <w:r>
              <w:rPr>
                <w:rFonts w:ascii="Georgia" w:hAnsi="Georgia"/>
                <w:b w:val="0"/>
                <w:color w:val="1E293B"/>
                <w:sz w:val="17"/>
              </w:rPr>
              <w:t>Physical Geography</w:t>
            </w:r>
          </w:p>
        </w:tc>
        <w:tc>
          <w:tcPr>
            <w:tcW w:type="dxa" w:w="4176"/>
            <w:shd w:val="clear" w:color="auto" w:fill="FFFFFF"/>
            <w:tcMar>
              <w:top w:w="60" w:type="dxa"/>
              <w:bottom w:w="60" w:type="dxa"/>
              <w:left w:w="80" w:type="dxa"/>
              <w:right w:w="80" w:type="dxa"/>
            </w:tcMar>
          </w:tcPr>
          <w:p>
            <w:pPr>
              <w:spacing w:before="0" w:after="0"/>
            </w:pPr>
            <w:r>
              <w:rPr>
                <w:rFonts w:ascii="Georgia" w:hAnsi="Georgia"/>
                <w:b w:val="0"/>
                <w:i/>
                <w:color w:val="1E293B"/>
                <w:sz w:val="17"/>
              </w:rPr>
              <w:t>Orographic precipitation represents the most geographically pronounced rainfall regime on earth, transforming mountain windward slopes into rain forests and leeward flanks into deserts.</w:t>
            </w:r>
          </w:p>
        </w:tc>
      </w:tr>
      <w:tr>
        <w:tc>
          <w:tcPr>
            <w:tcW w:type="dxa" w:w="2592"/>
            <w:shd w:val="clear" w:color="auto" w:fill="F8FAFC"/>
            <w:tcMar>
              <w:top w:w="60" w:type="dxa"/>
              <w:bottom w:w="60" w:type="dxa"/>
              <w:left w:w="80" w:type="dxa"/>
              <w:right w:w="80" w:type="dxa"/>
            </w:tcMar>
          </w:tcPr>
          <w:p>
            <w:pPr>
              <w:spacing w:before="0" w:after="0"/>
            </w:pPr>
            <w:r>
              <w:rPr>
                <w:rFonts w:ascii="Georgia" w:hAnsi="Georgia"/>
                <w:b/>
                <w:color w:val="1E293B"/>
                <w:sz w:val="17"/>
              </w:rPr>
              <w:t>C.G. Rossby (1941)</w:t>
            </w:r>
          </w:p>
        </w:tc>
        <w:tc>
          <w:tcPr>
            <w:tcW w:type="dxa" w:w="2592"/>
            <w:shd w:val="clear" w:color="auto" w:fill="F8FAFC"/>
            <w:tcMar>
              <w:top w:w="60" w:type="dxa"/>
              <w:bottom w:w="60" w:type="dxa"/>
              <w:left w:w="80" w:type="dxa"/>
              <w:right w:w="80" w:type="dxa"/>
            </w:tcMar>
          </w:tcPr>
          <w:p>
            <w:pPr>
              <w:spacing w:before="0" w:after="0"/>
            </w:pPr>
            <w:r>
              <w:rPr>
                <w:rFonts w:ascii="Georgia" w:hAnsi="Georgia"/>
                <w:b w:val="0"/>
                <w:color w:val="1E293B"/>
                <w:sz w:val="17"/>
              </w:rPr>
              <w:t>The Scientific Basis of Modern Meteorology</w:t>
            </w:r>
          </w:p>
        </w:tc>
        <w:tc>
          <w:tcPr>
            <w:tcW w:type="dxa" w:w="4176"/>
            <w:shd w:val="clear" w:color="auto" w:fill="F8FAFC"/>
            <w:tcMar>
              <w:top w:w="60" w:type="dxa"/>
              <w:bottom w:w="60" w:type="dxa"/>
              <w:left w:w="80" w:type="dxa"/>
              <w:right w:w="80" w:type="dxa"/>
            </w:tcMar>
          </w:tcPr>
          <w:p>
            <w:pPr>
              <w:spacing w:before="0" w:after="0"/>
            </w:pPr>
            <w:r>
              <w:rPr>
                <w:rFonts w:ascii="Georgia" w:hAnsi="Georgia"/>
                <w:b w:val="0"/>
                <w:i/>
                <w:color w:val="1E293B"/>
                <w:sz w:val="17"/>
              </w:rPr>
              <w:t>Precipitation cannot be understood in isolation from macro-circulation; the thermodynamic ascent of air along fronts and convergence zones dictates regional water balances.</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