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13: TROPICAL WEATHER SYSTEMS &amp; HURRICANE DYNAMICS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Q.4: "Analyze the formation and development of tropical weather systems with reference to hurricanes. Describe the weather patterns associated with hurricanes and the environmental factors influencing their intensity. (20 Marks)"</w:t>
            </w:r>
          </w:p>
          <w:p>
            <w:pPr>
              <w:spacing w:before="0" w:after="0"/>
            </w:pPr>
            <w:r>
              <w:rPr>
                <w:rFonts w:ascii="Georgia" w:hAnsi="Georgia"/>
                <w:color w:val="0F172A"/>
                <w:sz w:val="18"/>
              </w:rPr>
              <w:t>• 2010 Q.2: "Define Cyclone and Anticyclone with particular reference to air movement and circulation in Northern and Southern hemispheres. What weather is associated with each?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Tropical Weather Systems: Hurricanes &amp; Tropical Cyclones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Tropical cyclones (hurricanes, typhoons, cyclones) represent intense, non-frontal, warm-core synoptic cyclonic vortices that operate as colossal natural Carnot heat engines driven by the release of latent heat of condensation over warm tropical oceans. Development requires strict thermodynamic and kinematic thresholds (Sea Surface Temperature &gt;= 26.5°C to a depth of 50 m, significant Coriolis parameter at &gt;= 5° latitude, weak vertical wind shear &lt; 10 m/s, and high mid-tropospheric humidity). The storm organizes into a central calm, subsiding Eye, a ferocious, torrential Eye Wall, and spiral rainbands, posing lethal storm-surge hazards across coastal zones including Pakistan's Makran and Indus deltaic coastlines.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THERMODYNAMIC CARNOT ENGINE (EMANUEL): A tropical cyclone converts thermal energy absorbed from warm oceans into mechanical wind kinetic energy via latent heat release: Ocean warmth evaporates water -&gt; moist air converges into low pressure -&gt; air ascends in eye wall -&gt; condensation releases latent heat (roughly 2.5 x 10^6 J/kg) -&gt; warms upper troposphere -&gt; intensifies central barometric pressure drop -&gt; accelerates surface winds.</w:t>
            </w:r>
          </w:p>
          <w:p>
            <w:pPr>
              <w:spacing w:before="40" w:after="40"/>
            </w:pPr>
            <w:r>
              <w:rPr>
                <w:rFonts w:ascii="Georgia" w:hAnsi="Georgia"/>
                <w:color w:val="1E293B"/>
                <w:sz w:val="19"/>
              </w:rPr>
              <w:t>THE SIX GRAY GENESIS THRESHOLDS (WILLIAM GRAY): (1) Warm Sea Surface Temperature (SST &gt;= 26.5°C extending down &gt;= 50 meters); (2) Significant Coriolis Force (located &gt;= 5° north or south of the equator; cyclones cannot form at the equator where Coriolis = 0); (3) Low Vertical Wind Shear (&lt; 10 m/s between surface and 200 hPa; high shear rips the storm's convective core apart); (4) High Mid-Tropospheric Humidity (&gt;= 70% at 500 hPa to prevent dry air entrainment); (5) Pre-existing Low-Level Disturbance / Vorticity (Easterly Wave, ITCZ trough); (6) Conditional Instability.</w:t>
            </w:r>
          </w:p>
          <w:p>
            <w:pPr>
              <w:spacing w:before="40" w:after="40"/>
            </w:pPr>
            <w:r>
              <w:rPr>
                <w:rFonts w:ascii="Georgia" w:hAnsi="Georgia"/>
                <w:color w:val="1E293B"/>
                <w:sz w:val="19"/>
              </w:rPr>
              <w:t>STRUCTURAL ANATOMY: (1) Eye: Central circular zone of calm winds, descending air (adiabatic warming), clear skies or thin cirrus, diameter 20–50 km, lowest barometric pressure; (2) Eye Wall: Donut-shaped ring of monstrous cumulonimbus clouds surrounding eye, maximum pressure gradient, strongest horizontal winds (&gt;119 km/h to &gt;250 km/h), torrential deluge; (3) Spiral Rainbands: Curved convective feeder bands spiraling into the eye wall.</w:t>
            </w:r>
          </w:p>
          <w:p>
            <w:pPr>
              <w:spacing w:before="40" w:after="40"/>
            </w:pPr>
            <w:r>
              <w:rPr>
                <w:rFonts w:ascii="Georgia" w:hAnsi="Georgia"/>
                <w:color w:val="1E293B"/>
                <w:sz w:val="19"/>
              </w:rPr>
              <w:t>INTENSITY SCALE &amp; COASTAL HAZARDS: Saffir-Simpson Hurricane Wind Scale (Category 1: 119–153 km/h to Category 5: &gt;= 252 km/h). Hazards: Storm Surge (the dome of ocean water pushed ashore by winds and low pressure, responsible for 90% of cyclone fatalities), Gale-Force Winds, Inland Torrential Flooding. Arabian Sea Cyclones (Cyclone Phet 2010, Biparjoy 2023) directly threaten Karachi, Gwadar, and Thatta.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[TROPICAL CYCLONE ANATOMY &amp; ENERGETICS]</w:t>
              <w:br/>
              <w:t xml:space="preserve">                                     │</w:t>
              <w:br/>
              <w:t xml:space="preserve">           [UPPER TROPOSPHERIC OUTFLOW: CIRRUS CANOPY (200 hPa)]</w:t>
              <w:br/>
              <w:t xml:space="preserve">                                 ▲       ▲</w:t>
              <w:br/>
              <w:t xml:space="preserve">                                /         \</w:t>
              <w:br/>
              <w:t xml:space="preserve">                       ┌───────┴───────────┴───────┐</w:t>
              <w:br/>
              <w:t xml:space="preserve">                       │      [THE EYE]            │</w:t>
              <w:br/>
              <w:t xml:space="preserve">                       │ • Calm winds (&lt;15 km/h)   │</w:t>
              <w:br/>
              <w:t xml:space="preserve">                       │ • Descending air          │</w:t>
              <w:br/>
              <w:t xml:space="preserve">                       │ • Adiabatic warming       │</w:t>
              <w:br/>
              <w:t xml:space="preserve">                       │ • Lowest pressure (&lt;950mb)│</w:t>
              <w:br/>
              <w:t xml:space="preserve">                       └───────┬───────────┬───────┘</w:t>
              <w:br/>
              <w:t xml:space="preserve">                               │           │</w:t>
              <w:br/>
              <w:t xml:space="preserve">                 [EYE WALL]    │           │    [EYE WALL]</w:t>
              <w:br/>
              <w:t xml:space="preserve">                 • Monster Cb  │           │    • Monster Cb</w:t>
              <w:br/>
              <w:t xml:space="preserve">                 • Winds &gt;200km│           │    • Winds &gt;200km/h</w:t>
              <w:br/>
              <w:t xml:space="preserve">                 • Max deluge  │           │    • Max deluge</w:t>
              <w:br/>
              <w:t xml:space="preserve">                       \       │           │       /</w:t>
              <w:br/>
              <w:t xml:space="preserve">                        \      │           │      /</w:t>
              <w:br/>
              <w:t xml:space="preserve">     [SPIRAL RAINBANDS]  \     │           │     /  [SPIRAL RAINBANDS]</w:t>
              <w:br/>
              <w:t xml:space="preserve">           ◄──────────────┴────┴───────────┴────┴──────────────►</w:t>
              <w:br/>
              <w:t xml:space="preserve">             INFLOW OF WARM, MOIST TROPICAL AIR (SST &gt;= 26.5°C)</w:t>
              <w:br/>
              <w:t xml:space="preserve">                        [OCEAN HEAT ENGINE: LATENT HEAT]</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Storm Stage / Element</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Barometric &amp; Wind Speed Metric</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Meteorological Anatomy &amp; Atmospheric Manifestation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Tropical Disturbance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Slight surface low (&lt;1010 hPa); wind speed &lt;37 km/h (&lt;20 knots).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Disorganized cluster of convective thunderstorms originating from an Easterly Wave or ITCZ trough; zero closed isobars.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Tropical Depression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Central pressure 1005–1008 hPa; wind speed 37–62 km/h (20–33 knots).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At least one closed isobar appears; organized cyclonic counter-clockwise circulation commences; assigned an official tracking number.</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Tropical Storm</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Central pressure 990–1000 hPa; wind speed 63–118 km/h (34–63 knots).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Tightly packed circular isobars; substantial central convection; storm receives an official international name; spiral rainbands emerge.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Hurricane / Cyclone (Cat 1–2)</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Central pressure 965–989 hPa; wind speed 119–177 km/h (64–95 knots).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Definitive 'Eye' forms; dense eye wall develops; dangerous storm surge (1.2–2.4 m); extensive coastal damage to mobile structures.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Major Cyclone (Cat 3–5)</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Central pressure &lt;920–964 hPa; wind speed 178 to &gt;252 km/h (&gt;96 knots).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Catastrophic destructive power; eye wall winds exceed 250 km/h; storm surge reaches 4 to 9 meters; complete structural failure; e.g., Cyclone 05B (1999 Sindh).</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Storm Landfall &amp; Dissipation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Rapid pressure rise; winds decay below tropical storm force within 24 hours.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Friction with land slows winds; loss of warm oceanic moisture supply cuts off latent heat engine; storm degrades into an inland rain depression.</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Thermodynamic Fury of the Tropical Atmosphere</w:t>
      </w:r>
    </w:p>
    <w:p>
      <w:pPr>
        <w:spacing w:before="0" w:after="80"/>
        <w:jc w:val="both"/>
      </w:pPr>
      <w:r>
        <w:rPr>
          <w:rFonts w:ascii="Georgia" w:hAnsi="Georgia"/>
          <w:color w:val="1E293B"/>
          <w:sz w:val="19"/>
        </w:rPr>
        <w:t>Tropical cyclones—variously designated as 'Hurricanes' in the North Atlantic and Northeast Pacific, 'Typhoons' in the Northwest Pacific, and simply 'Cyclones' in the Indian Ocean and South Pacific—represent the most energetic, visually spectacular, and destructive synoptic weather systems on Earth. Unlike mid-latitude extratropical cyclones, which derive their kinetic energy from horizontal temperature gradients along contrasting frontal boundaries (baroclinic instability), tropical cyclones are intense, warm-core, non-frontal cyclonic vortices that originate exclusively over warm tropical and subtropical oceans. Operating as colossal natural thermodynamic heat engines, a mature hurricane releases energy at an astronomical rate—equivalent to approximately 200 times the entire global electrical generating capacity—driven almost entirely by the release of latent heat of condensation within its towering eyewall convection. When these maritime vortexes strike populated coastal plains, the combination of catastrophic storm surges, gale-force cyclonic winds, and torrential deluge inflicts devastating human and economic losses.</w:t>
      </w:r>
    </w:p>
    <w:p>
      <w:pPr>
        <w:spacing w:before="160" w:after="40"/>
      </w:pPr>
      <w:r>
        <w:rPr>
          <w:rFonts w:ascii="Arial" w:hAnsi="Arial"/>
          <w:b/>
          <w:color w:val="1B4965"/>
          <w:sz w:val="20"/>
        </w:rPr>
        <w:t>Thermodynamic Heat Engine Mechanics: The Carnot Cycle Analogy</w:t>
      </w:r>
    </w:p>
    <w:p>
      <w:pPr>
        <w:spacing w:before="0" w:after="80"/>
        <w:jc w:val="both"/>
      </w:pPr>
      <w:r>
        <w:rPr>
          <w:rFonts w:ascii="Georgia" w:hAnsi="Georgia"/>
          <w:color w:val="1E293B"/>
          <w:sz w:val="19"/>
        </w:rPr>
        <w:t>The physical engine driving a tropical cyclone is best conceptualized through the thermodynamic Carnot cycle, formulated mathematically by MIT atmospheric scientist Kerry Emanuel. The ocean surface serves as the heat source (operating at temperatures exceeding 26.5°C to 30°C), while the extremely cold upper troposphere and lower stratosphere (operating at -70°C to -85°C near the tropopause) serves as the heat sink. The thermodynamic cycle operates through four continuous steps: First, air spiraling inward across the sea surface under intense barometric pressure gradients absorbs immense sensible heat and moisture from the warm ocean via turbulent evaporation. Second, as this hyper-humid air reaches the central eyewall, it ascends rapidly in an isothermal-to-adiabatic plume. Third, as the air cools, condensation releases vast quantities of latent heat of vaporization (roughly 2.5 × 10⁶ Joules per kilogram), which superheats the core of the storm, creating a warm-core anomaly that lowers surface barometric pressure. Fourth, the air exhausts radially outward at the tropopause as a vast anticyclonic cirrus canopy, radiating heat into space before subsiding.</w:t>
      </w:r>
    </w:p>
    <w:p>
      <w:pPr>
        <w:spacing w:before="160" w:after="40"/>
      </w:pPr>
      <w:r>
        <w:rPr>
          <w:rFonts w:ascii="Arial" w:hAnsi="Arial"/>
          <w:b/>
          <w:color w:val="1B4965"/>
          <w:sz w:val="20"/>
        </w:rPr>
        <w:t>The Six Environmental Thresholds of Tropical Cyclogenesis: William Gray's Criteria</w:t>
      </w:r>
    </w:p>
    <w:p>
      <w:pPr>
        <w:spacing w:before="0" w:after="80"/>
        <w:jc w:val="both"/>
      </w:pPr>
      <w:r>
        <w:rPr>
          <w:rFonts w:ascii="Georgia" w:hAnsi="Georgia"/>
          <w:color w:val="1E293B"/>
          <w:sz w:val="19"/>
        </w:rPr>
        <w:t>Tropical cyclones cannot form spontaneously anywhere in the tropics; their genesis demands a precise juxtaposition of six environmental thermodynamic and kinematic prerequisites, systematically identified by atmospheric scientist William M. Gray. First, the 'Thermal Oceanic Prerequisite': sea surface temperatures (SST) must equal or exceed 26.5°C (80°F), and this thermal threshold must extend to an ocean depth of at least 50 meters to prevent churning storm waves from upwelling cold water that would extinguish the storm. Second, the 'Coriolis Parameter Threshold': cyclones require a significant planetary deflecting force to spin converging air into a vortex; hence, they can only form at least 5° of latitude away from the equator (typically between 5° and 20° N/S). At the equator, where the Coriolis parameter is mathematically zero, cyclogenesis is physically impossible. Third, the 'Vertical Wind Shear Threshold': the atmospheric column must exhibit minimal vertical wind shear (less than 10 meters per second between the surface and 200 hPa). Strong vertical shear tilts the convective column, dispersing latent heat and tearing the embryonic vortex apart. Fourth, the 'Moisture Prerequisite': the mid-troposphere (around 700 to 500 hPa) must possess high relative humidity (&gt;=70%), preventing dry-air entrainment that would evaporate convective updrafts. Fifth, the 'Instability Threshold': the troposphere must be conditionally unstable to support deep free convection. Sixth, there must exist a pre-existing low-level disturbance with cyclonic vorticity—such as an Easterly Wave originating over North Africa or a monsoon trough depression.</w:t>
      </w:r>
    </w:p>
    <w:p>
      <w:pPr>
        <w:spacing w:before="160" w:after="40"/>
      </w:pPr>
      <w:r>
        <w:rPr>
          <w:rFonts w:ascii="Arial" w:hAnsi="Arial"/>
          <w:b/>
          <w:color w:val="1B4965"/>
          <w:sz w:val="20"/>
        </w:rPr>
        <w:t>Structural Anatomy: The Eye, Eye Wall, and Spiral Rainbands</w:t>
      </w:r>
    </w:p>
    <w:p>
      <w:pPr>
        <w:spacing w:before="0" w:after="80"/>
        <w:jc w:val="both"/>
      </w:pPr>
      <w:r>
        <w:rPr>
          <w:rFonts w:ascii="Georgia" w:hAnsi="Georgia"/>
          <w:color w:val="1E293B"/>
          <w:sz w:val="19"/>
        </w:rPr>
        <w:t>A mature tropical cyclone exhibits a highly symmetrical, organized three-dimensional architecture comprising three distinct structural zones. At the center lies the 'Eye'—a circular, cloud-free or lightly overcast column averaging 20 to 50 kilometers in diameter. Within the eye, surface winds are remarkably calm (often less than 15 km/h), the sun or stars are visible, and air gently subsides from the upper troposphere. This subsidence warms the air adiabatically, creating the storm’s diagnostic 'warm core' and driving barometric pressure to the lowest values recorded on Earth (such as Typhoon Tip’s record 870 hPa in 1979). Enclosing the eye is the 'Eye Wall'—a towering, vertical ring of monstrous Cumulonimbus clouds reaching heights of 15 to 18 kilometers. The eye wall represents the powerhouse of the storm: here, the barometric pressure gradient is steepest, vertical updrafts reach maximum velocity, and horizontal winds achieve their most ferocious speeds (exceeding 119 km/h to over 250 km/h in Category 5 hurricanes), delivering blinding, torrential rain. Radiating outward from the eye wall are curved 'Spiral Rainbands'—convective bands of thunderstorms spiraling inward toward the center, interspersed with regions of calm subsidence.</w:t>
      </w:r>
    </w:p>
    <w:p>
      <w:pPr>
        <w:spacing w:before="160" w:after="40"/>
      </w:pPr>
      <w:r>
        <w:rPr>
          <w:rFonts w:ascii="Arial" w:hAnsi="Arial"/>
          <w:b/>
          <w:color w:val="1B4965"/>
          <w:sz w:val="20"/>
        </w:rPr>
        <w:t>Classification, Hazard Profiles, and Coastal Storm Surges</w:t>
      </w:r>
    </w:p>
    <w:p>
      <w:pPr>
        <w:spacing w:before="0" w:after="80"/>
        <w:jc w:val="both"/>
      </w:pPr>
      <w:r>
        <w:rPr>
          <w:rFonts w:ascii="Georgia" w:hAnsi="Georgia"/>
          <w:color w:val="1E293B"/>
          <w:sz w:val="19"/>
        </w:rPr>
        <w:t>Tropical cyclones are classified by sustained horizontal wind speeds using international scales, most notably the Saffir-Simpson Hurricane Wind Scale. The spectrum progresses from Tropical Disturbance (&lt;37 km/h) to Tropical Depression (37–62 km/h, designated with closed isobars), Tropical Storm (63–118 km/h, at which point the storm is assigned an official name), and mature Hurricane/Cyclone (Category 1: 119–153 km/h; Category 2: 154–177 km/h; Category 3: 178–208 km/h; Category 4: 209–251 km/h; and Category 5: &gt;=252 km/h). When a tropical cyclone makes landfall, its destructive power manifests across three hazard vectors: destructive gale-force winds, catastrophic inland freshwater flooding, and the deadly 'Storm Surge'. The storm surge is an abnormal, rapid rise of sea level pushed onto the coast by the combination of ferocious cyclonic winds dragging surface water onshore and the 'inverted barometer effect' (where low atmospheric pressure allows the sea surface to bulge upward by roughly 1 cm per 1 hPa pressure drop). Storm surges—frequently reaching 4 to 9 meters in height—account for over 90 percent of all historical cyclone fatalities, as tragically demonstrated by the 1970 Bhola Cyclone in East Pakistan (Bangladesh), which claimed over 300,000 lives.</w:t>
      </w:r>
    </w:p>
    <w:p>
      <w:pPr>
        <w:spacing w:before="160" w:after="40"/>
      </w:pPr>
      <w:r>
        <w:rPr>
          <w:rFonts w:ascii="Arial" w:hAnsi="Arial"/>
          <w:b/>
          <w:color w:val="1B4965"/>
          <w:sz w:val="20"/>
        </w:rPr>
        <w:t>Arabian Sea Cyclogenesis and Pakistan's Coastal Vulnerability</w:t>
      </w:r>
    </w:p>
    <w:p>
      <w:pPr>
        <w:spacing w:before="0" w:after="80"/>
        <w:jc w:val="both"/>
      </w:pPr>
      <w:r>
        <w:rPr>
          <w:rFonts w:ascii="Georgia" w:hAnsi="Georgia"/>
          <w:color w:val="1E293B"/>
          <w:sz w:val="19"/>
        </w:rPr>
        <w:t>In the regional context of the North Indian Ocean, tropical cyclones form in the Arabian Sea primarily during two distinct seasonal peaks: pre-monsoon (May–June) and post-monsoon (October–November), when the ITCZ traverses the basin and vertical wind shear is suppressed. Although the Arabian Sea historically experienced fewer cyclones than the Bay of Bengal, rising sea surface temperatures linked to anthropogenic climate change have intensified cyclogenesis in recent decades. The 1,050-kilometer coastline of Pakistan—encompassing the low-lying Indus River Delta in Sindh and the rugged Makran coast in Balochistan—is highly vulnerable to severe cyclonic storms. Notable events include the catastrophic 1999 Thatta Cyclone (Cyclone 02A), which devastated the Indus deltaic coastal belt; Cyclone Phet (June 2010), which struck Gwadar and Pasni with 150 km/h winds and caused severe flooding along the Makran Highway; and Cyclone Biparjoy (June 2023), which forced the evacuation of over 80,000 people from coastal Sindh. Mitigating these extreme oceanic hazards requires robust meteorological early-warning radars, conservation of protective coastal mangrove forests, storm-surge sea dikes, and rigorous disaster preparedness under the National Disaster Management Authority (NDMA).</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Meteorologist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William M. Gray (1968)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Global View of the Origin of Tropical Disturbances and Storms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Tropical cyclogenesis represents a delicate, cooperative interaction between large-scale environmental parameters: warm ocean thermal depth, weak vertical wind shear, and high mid-tropospheric moisture.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Kerry Emanuel (1986)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An Air-Sea Interaction Theory for Tropical Cyclones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A hurricane is fundamentally a finite-amplitude heat engine of the Carnot cycle, where the thermodynamic disequilibrium between the tropical ocean and upper atmosphere drives violent kinetic winds.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Herbert Saffir &amp; Robert Simpson (1974)</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Saffir-Simpson Hurricane Wind Scale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Categorization of hurricanes based on peak sustained winds provides a direct, operational index for predicting structural devastation and coastal storm-surge inundation.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eye of the tropical cyclone represents an island of paradox: an oasis of descending calm and clear skies encircled by the most terrifying wall of hurricane fury known to nature.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Peter J. Webster (2005)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Changes in Tropical Cyclone Number, Duration, and Intensity in a Warming Environment</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Rising sea surface temperatures in tropical ocean basins directly amplify the potential intensity and category 4 and 5 frequency of tropical vortices globally.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