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w:t>
      </w:r>
    </w:p>
    <w:p>
      <w:pPr>
        <w:spacing w:before="0" w:after="200"/>
        <w:jc w:val="center"/>
      </w:pPr>
      <w:r>
        <w:rPr>
          <w:rFonts w:ascii="Arial" w:hAnsi="Arial"/>
          <w:color w:val="1B4965"/>
          <w:sz w:val="20"/>
        </w:rPr>
        <w:t>EXECUTIVE MASTER EXAMINATION NOTES • QUESTION 9: SOLAR INSOLATION, HEAT BUDGET &amp; RADIATION BALANCE</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 (Physical &amp; General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20" w:after="20"/>
            </w:pPr>
            <w:r>
              <w:rPr>
                <w:rFonts w:ascii="Georgia" w:hAnsi="Georgia"/>
                <w:color w:val="0F172A"/>
                <w:sz w:val="17"/>
              </w:rPr>
              <w:t>• 2016 Q.1: "\"The heat energy entering the atmosphere and its part reaching the earth surface is balanced by an equal amount of heat going out into outer space.\" Discuss the global heat balance. (20 Marks)"</w:t>
            </w:r>
          </w:p>
          <w:p>
            <w:pPr>
              <w:spacing w:before="20" w:after="20"/>
            </w:pPr>
            <w:r>
              <w:rPr>
                <w:rFonts w:ascii="Georgia" w:hAnsi="Georgia"/>
                <w:color w:val="0F172A"/>
                <w:sz w:val="17"/>
              </w:rPr>
              <w:t>• 2013 Q.1: "Write an essay on the Radiation Balance of the Earth and Atmosphere. (20 Marks)"</w:t>
            </w:r>
          </w:p>
          <w:p>
            <w:pPr>
              <w:spacing w:before="20" w:after="20"/>
            </w:pPr>
            <w:r>
              <w:rPr>
                <w:rFonts w:ascii="Georgia" w:hAnsi="Georgia"/>
                <w:color w:val="0F172A"/>
                <w:sz w:val="17"/>
              </w:rPr>
              <w:t>• 2010 Q.1: "Write an essay on the influence of latitude on the annual cycle of insolation. (20 Marks)"</w:t>
            </w:r>
          </w:p>
          <w:p>
            <w:pPr>
              <w:spacing w:before="20" w:after="20"/>
            </w:pPr>
            <w:r>
              <w:rPr>
                <w:rFonts w:ascii="Georgia" w:hAnsi="Georgia"/>
                <w:color w:val="0F172A"/>
                <w:sz w:val="17"/>
              </w:rPr>
              <w:t>• 2008 Q.3: "\"Solar input energy is equal to Earth's output energy.\" Explain. Describe the classification of air masses with examples. (20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Target Syllabus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1: Weather &amp; Climate — Insolation, Heat Balance &amp; Radiation Budget</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Marks &amp; Allocation</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Strict 35-Minute Descriptive Writing Limit</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Theoretical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The Earth-Atmosphere system maintains long-term thermodynamic equilibrium through a closed radiation budget where incoming shortwave solar insolation (100 units) is exactly counterbalanced by outgoing longwave terrestrial and atmospheric radiation (100 units). The planetary albedo reflects ~30 units directly back into space, while the remaining 70 units undergo atmospheric absorption and surface heating before being reradiated. Latitudinal radiation imbalances—exhibiting net thermal surplus between 38°N and 38°S and net thermal deficit poleward—drive global atmospheric winds and ocean currents as heat-transfer engines, preventing equatorial overheating and polar hyper-freezing.</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SOLAR CONSTANT &amp; INCOMING INSOLATION: Solar radiation arriving at the outer boundary of Earth's atmosphere averages 1,367 Watts per square meter (W/m²), or roughly 1.96 cal/cm²/min (the Solar Constant). Radiation is shortwave (ultraviolet, visible, near-infrared, peak 0.5 microns).</w:t>
            </w:r>
          </w:p>
          <w:p>
            <w:pPr>
              <w:spacing w:before="40" w:after="40"/>
            </w:pPr>
            <w:r>
              <w:rPr>
                <w:rFonts w:ascii="Georgia" w:hAnsi="Georgia"/>
                <w:color w:val="1E293B"/>
                <w:sz w:val="19"/>
              </w:rPr>
              <w:t>FACTORS CONTROLLING INSOLATION: (1) Angle of Solar Incidence (Lambert's Cosine Law: oblique rays spread over greater surface area and traverse longer atmospheric path length); (2) Duration of Daylight / Photoperiod (governed by Earth's 23.5° axial tilt and orbital revolution); (3) Atmospheric Attenuation (scattering by gas molecules/Rayleigh and aerosols/Mie, reflection by clouds, absorption by ozone, water vapor, and CO2); (4) Solar Distance (Perihelion 147M km vs. Aphelion 152M km).</w:t>
            </w:r>
          </w:p>
          <w:p>
            <w:pPr>
              <w:spacing w:before="40" w:after="40"/>
            </w:pPr>
            <w:r>
              <w:rPr>
                <w:rFonts w:ascii="Georgia" w:hAnsi="Georgia"/>
                <w:color w:val="1E293B"/>
                <w:sz w:val="19"/>
              </w:rPr>
              <w:t>THE 100-UNIT GLOBAL HEAT BUDGET: Incoming: 100 units shortwave. Planetary Albedo = 30 units lost to space (20 reflected by clouds, 6 scattered by atmosphere, 4 reflected by ground). Absorbed = 70 units (19 absorbed by atmosphere/ozone/clouds, 51 absorbed by Earth's surface). Outgoing Longwave = 70 units radiated back to space (17 units directly through the 'atmospheric window' 8–12 microns, 53 units radiated from clouds and greenhouse-heated atmosphere), maintaining zero net energy gain/loss.</w:t>
            </w:r>
          </w:p>
          <w:p>
            <w:pPr>
              <w:spacing w:before="40" w:after="40"/>
            </w:pPr>
            <w:r>
              <w:rPr>
                <w:rFonts w:ascii="Georgia" w:hAnsi="Georgia"/>
                <w:color w:val="1E293B"/>
                <w:sz w:val="19"/>
              </w:rPr>
              <w:t>LATITUDINAL HEAT IMBALANCE: Net radiative surplus exists between roughly 38°N and 38°S; net deficit exists from 38° to 90° poles. Poleward heat advection via planetary wind systems (Hadley/Ferrel cells, ~75–80%) and ocean current gyres (Gulf Stream, Kuroshio, ~20–25%) redistributes energy, maintaining habitable planetary climates.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br/>
              <w:t xml:space="preserve">                    [GLOBAL HEAT BUDGET &amp; RADIATION BALANCE]</w:t>
              <w:br/>
              <w:t xml:space="preserve">                                      │</w:t>
              <w:br/>
              <w:t xml:space="preserve">            ┌─────────────────────────┴─────────────────────────┐</w:t>
              <w:br/>
              <w:t xml:space="preserve">            ▼                                                   ▼</w:t>
              <w:br/>
              <w:t>[INCOMING SHORTWAVE: 100 UNITS]                     [OUTGOING LONGWAVE: 100 UNITS]</w:t>
              <w:br/>
              <w:t>(Peak: 0.5 μm; Visible/UV)                          (Peak: 10 μm; Infrared)</w:t>
              <w:br/>
              <w:t xml:space="preserve">            │                                                   │</w:t>
              <w:br/>
              <w:t xml:space="preserve">  ┌─────────┴─────────┐                               ┌─────────┴─────────┐</w:t>
              <w:br/>
              <w:t xml:space="preserve">  ▼                   ▼                               ▼                   ▼</w:t>
              <w:br/>
              <w:t>[PLANETARY ALBEDO]  [ENERGY ABSORBED]               [ATMOSPHERIC WINDOW] [ATMOSPHERIC EMISSION]</w:t>
              <w:br/>
              <w:t>• 30% Reflected     • 70% Retained                  • 17% Lost directly  • 53% Emitted by</w:t>
              <w:br/>
              <w:t xml:space="preserve">  - 20% Clouds        - 19% Atmosphere                to space (8-12 μm)   clouds, H2O, CO2</w:t>
              <w:br/>
              <w:t xml:space="preserve">  - 6% Atmosphere     - 51% Ground                                       • Latent Heat (23%)</w:t>
              <w:br/>
              <w:t xml:space="preserve">  - 4% Surface          * 26% Direct                                     • Sensible Heat (7%)</w:t>
              <w:br/>
              <w:t xml:space="preserve">                        * 25% Diffuse                                    • Direct IR (21%)</w:t>
              <w:br/>
              <w:t xml:space="preserve">                                      │</w:t>
              <w:br/>
              <w:t xml:space="preserve">                         [LATITUDINAL HEAT IMBALANCE]</w:t>
              <w:br/>
              <w:t xml:space="preserve">            Equator to 38° N/S: Net Surplus │ 38° to 90° N/S: Net Deficit</w:t>
              <w:br/>
              <w:t xml:space="preserve">                                      │</w:t>
              <w:br/>
              <w:t xml:space="preserve">             [POLEWARD HEAT TRANSFER: REDISTRIBUTION ENGINES]</w:t>
              <w:br/>
              <w:t xml:space="preserve">             • Atmospheric Circulation: 75-80% (Winds, Cyclones, Jet Streams)</w:t>
              <w:br/>
              <w:t xml:space="preserve">             • Oceanic Circulation: 20-25% (Warm Western Boundary Currents)</w:t>
              <w:br/>
            </w:r>
          </w:p>
        </w:tc>
      </w:tr>
    </w:tbl>
    <w:p>
      <w:pPr>
        <w:spacing w:after="120"/>
      </w:pPr>
    </w:p>
    <w:p>
      <w:pPr>
        <w:spacing w:before="160" w:after="80"/>
      </w:pPr>
      <w:r>
        <w:rPr>
          <w:rFonts w:ascii="Arial" w:hAnsi="Arial"/>
          <w:b/>
          <w:color w:val="0E2B50"/>
          <w:sz w:val="22"/>
        </w:rPr>
        <w:t>2. ANALYTICAL DIMENSIONS &amp; GEOMORPHIC/SYSTEMIC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Radiation Component / Zone</w:t>
            </w:r>
          </w:p>
        </w:tc>
        <w:tc>
          <w:tcPr>
            <w:tcW w:type="dxa" w:w="3312"/>
            <w:shd w:val="clear" w:color="auto" w:fill="0E2B50"/>
            <w:tcMar>
              <w:top w:w="60" w:type="dxa"/>
              <w:bottom w:w="60" w:type="dxa"/>
              <w:left w:w="80" w:type="dxa"/>
              <w:right w:w="80" w:type="dxa"/>
            </w:tcMar>
          </w:tcPr>
          <w:p>
            <w:pPr>
              <w:spacing w:before="0" w:after="0"/>
            </w:pPr>
            <w:r>
              <w:rPr>
                <w:rFonts w:ascii="Arial" w:hAnsi="Arial"/>
                <w:b/>
                <w:color w:val="FFFFFF"/>
                <w:sz w:val="18"/>
              </w:rPr>
              <w:t>Energy Allocation &amp; Physical Metric</w:t>
            </w:r>
          </w:p>
        </w:tc>
        <w:tc>
          <w:tcPr>
            <w:tcW w:type="dxa" w:w="3456"/>
            <w:shd w:val="clear" w:color="auto" w:fill="0E2B50"/>
            <w:tcMar>
              <w:top w:w="60" w:type="dxa"/>
              <w:bottom w:w="60" w:type="dxa"/>
              <w:left w:w="80" w:type="dxa"/>
              <w:right w:w="80" w:type="dxa"/>
            </w:tcMar>
          </w:tcPr>
          <w:p>
            <w:pPr>
              <w:spacing w:before="0" w:after="0"/>
            </w:pPr>
            <w:r>
              <w:rPr>
                <w:rFonts w:ascii="Arial" w:hAnsi="Arial"/>
                <w:b/>
                <w:color w:val="FFFFFF"/>
                <w:sz w:val="18"/>
              </w:rPr>
              <w:t>Atmospheric &amp; Thermodynamic Role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Incoming Solar Radiation (Insolation)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100 Units (1,367 W/m² at top of atmosphere); shortwave (0.2–4.0 microns).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Primary energy source driving all planetary weather, hydrological cycles, ocean currents, and biological photosynthesis.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Planetary Albedo (Reflection)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30 Units lost immediately: 20 reflected by clouds, 6 by atmospheric air, 4 by ground.</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Total reflectivity of Earth system; snow/ice has 80–90% albedo, water has 5–10% (at high sun), forests have 10–20%.</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Atmospheric Absorption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19 Units absorbed: 16 by water vapor, dust, and ozone; 3 by clouds.</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Stratospheric ozone absorbs lethal UV (&lt;0.3 μm); tropospheric water vapor and aerosols absorb selective near-infrared bands.</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Surface Absorption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51 Units absorbed: 26 via direct solar beam, 25 via diffuse sky radiation (skylight).</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Heats land and oceans; drives terrestrial reradiation, sensible heat thermals, and latent heat evaporation.</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Terrestrial Longwave Emission</w:t>
            </w:r>
          </w:p>
        </w:tc>
        <w:tc>
          <w:tcPr>
            <w:tcW w:type="dxa" w:w="3312"/>
            <w:shd w:val="clear" w:color="auto" w:fill="F8FAFC"/>
            <w:tcMar>
              <w:top w:w="60" w:type="dxa"/>
              <w:bottom w:w="60" w:type="dxa"/>
              <w:left w:w="80" w:type="dxa"/>
              <w:right w:w="80" w:type="dxa"/>
            </w:tcMar>
          </w:tcPr>
          <w:p>
            <w:pPr>
              <w:spacing w:before="0" w:after="0"/>
            </w:pPr>
            <w:r>
              <w:rPr>
                <w:rFonts w:ascii="Georgia" w:hAnsi="Georgia"/>
                <w:b w:val="0"/>
                <w:color w:val="1E293B"/>
                <w:sz w:val="17"/>
              </w:rPr>
              <w:t>70 Units returned to space: 17 direct through atmospheric window, 53 via atmosphere.</w:t>
            </w:r>
          </w:p>
        </w:tc>
        <w:tc>
          <w:tcPr>
            <w:tcW w:type="dxa" w:w="3456"/>
            <w:shd w:val="clear" w:color="auto" w:fill="F8FAFC"/>
            <w:tcMar>
              <w:top w:w="60" w:type="dxa"/>
              <w:bottom w:w="60" w:type="dxa"/>
              <w:left w:w="80" w:type="dxa"/>
              <w:right w:w="80" w:type="dxa"/>
            </w:tcMar>
          </w:tcPr>
          <w:p>
            <w:pPr>
              <w:spacing w:before="0" w:after="0"/>
            </w:pPr>
            <w:r>
              <w:rPr>
                <w:rFonts w:ascii="Georgia" w:hAnsi="Georgia"/>
                <w:b w:val="0"/>
                <w:color w:val="1E293B"/>
                <w:sz w:val="17"/>
              </w:rPr>
              <w:t>Terrestrial radiation is longwave infrared (4–100 μm); greenhouse effect traps heat before final emission to space.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Poleward Heat Advection</w:t>
            </w:r>
          </w:p>
        </w:tc>
        <w:tc>
          <w:tcPr>
            <w:tcW w:type="dxa" w:w="3312"/>
            <w:shd w:val="clear" w:color="auto" w:fill="FFFFFF"/>
            <w:tcMar>
              <w:top w:w="60" w:type="dxa"/>
              <w:bottom w:w="60" w:type="dxa"/>
              <w:left w:w="80" w:type="dxa"/>
              <w:right w:w="80" w:type="dxa"/>
            </w:tcMar>
          </w:tcPr>
          <w:p>
            <w:pPr>
              <w:spacing w:before="0" w:after="0"/>
            </w:pPr>
            <w:r>
              <w:rPr>
                <w:rFonts w:ascii="Georgia" w:hAnsi="Georgia"/>
                <w:b w:val="0"/>
                <w:color w:val="1E293B"/>
                <w:sz w:val="17"/>
              </w:rPr>
              <w:t>Latitudinal tipping point at 38° latitude; surplus below, deficit above.</w:t>
            </w:r>
          </w:p>
        </w:tc>
        <w:tc>
          <w:tcPr>
            <w:tcW w:type="dxa" w:w="3456"/>
            <w:shd w:val="clear" w:color="auto" w:fill="FFFFFF"/>
            <w:tcMar>
              <w:top w:w="60" w:type="dxa"/>
              <w:bottom w:w="60" w:type="dxa"/>
              <w:left w:w="80" w:type="dxa"/>
              <w:right w:w="80" w:type="dxa"/>
            </w:tcMar>
          </w:tcPr>
          <w:p>
            <w:pPr>
              <w:spacing w:before="0" w:after="0"/>
            </w:pPr>
            <w:r>
              <w:rPr>
                <w:rFonts w:ascii="Georgia" w:hAnsi="Georgia"/>
                <w:b w:val="0"/>
                <w:color w:val="1E293B"/>
                <w:sz w:val="17"/>
              </w:rPr>
              <w:t>Planetary winds (75–80%) and ocean currents (20–25%) transport heat poleward, stabilizing global climatic belts.</w:t>
            </w:r>
          </w:p>
        </w:tc>
      </w:tr>
    </w:tbl>
    <w:p>
      <w:pPr>
        <w:spacing w:after="160"/>
      </w:pPr>
    </w:p>
    <w:p>
      <w:pPr>
        <w:spacing w:before="240" w:after="80"/>
      </w:pPr>
      <w:r>
        <w:rPr>
          <w:rFonts w:ascii="Arial" w:hAnsi="Arial"/>
          <w:b/>
          <w:color w:val="0E2B50"/>
          <w:sz w:val="22"/>
        </w:rPr>
        <w:t>3. THE 20-MARK MASTER MODEL ESSAY (~650-700 WORDS)</w:t>
      </w:r>
    </w:p>
    <w:p>
      <w:pPr>
        <w:spacing w:before="160" w:after="40"/>
      </w:pPr>
      <w:r>
        <w:rPr>
          <w:rFonts w:ascii="Arial" w:hAnsi="Arial"/>
          <w:b/>
          <w:color w:val="1B4965"/>
          <w:sz w:val="20"/>
        </w:rPr>
        <w:t>Introduction: The Thermodynamic Steady State of the Earth System</w:t>
      </w:r>
    </w:p>
    <w:p>
      <w:pPr>
        <w:spacing w:before="0" w:after="80"/>
        <w:jc w:val="both"/>
      </w:pPr>
      <w:r>
        <w:rPr>
          <w:rFonts w:ascii="Georgia" w:hAnsi="Georgia"/>
          <w:color w:val="1E293B"/>
          <w:sz w:val="19"/>
        </w:rPr>
        <w:t>The Earth is a thermodynamic open engine driven almost exclusively by radiant energy transmitted across 150 million kilometers of interplanetary space from the Sun. Solar insolation (incoming solar radiation) powers the global atmospheric circulation, drives the hydrological cycle, energizes ocean currents, and sustains terrestrial biosphere photosynthesis. Despite receiving an immense, continuous influx of radiant energy—approximately 1.74 × 10¹⁷ Watts globally—the Earth does not grow progressively hotter over geological epochs, nor does it freeze into a permanent cryospheric wasteland. Instead, our planet maintains an extraordinary long-term thermodynamic equilibrium known as the Global Heat Balance. In accordance with the First Law of Thermodynamics (Conservation of Energy) and the Stefan-Boltzmann radiation law (E = sigma * T⁴), the total quantity of incoming shortwave solar radiation entering the top of the atmosphere is balanced precisely by an equal quantity of outgoing longwave infrared radiation emitted back into cold cosmic space.</w:t>
      </w:r>
    </w:p>
    <w:p>
      <w:pPr>
        <w:spacing w:before="160" w:after="40"/>
      </w:pPr>
      <w:r>
        <w:rPr>
          <w:rFonts w:ascii="Arial" w:hAnsi="Arial"/>
          <w:b/>
          <w:color w:val="1B4965"/>
          <w:sz w:val="20"/>
        </w:rPr>
        <w:t>Mechanisms and Controlling Factors of Solar Insolation</w:t>
      </w:r>
    </w:p>
    <w:p>
      <w:pPr>
        <w:spacing w:before="0" w:after="80"/>
        <w:jc w:val="both"/>
      </w:pPr>
      <w:r>
        <w:rPr>
          <w:rFonts w:ascii="Georgia" w:hAnsi="Georgia"/>
          <w:color w:val="1E293B"/>
          <w:sz w:val="19"/>
        </w:rPr>
        <w:t>The solar radiation intercepted at the outer limit of the Earth's atmosphere on a surface perpendicular to the solar rays averages approximately 1,367 Watts per square meter (or 1.96 calories per square centimeter per minute), a value designated as the 'Solar Constant'. Solar radiation is shortwave radiation, peaking at 0.5 microns within the visible spectrum (0.4–0.7 microns), with ultraviolet and near-infrared components. However, the distribution of insolation across the Earth's surface is profoundly heterogeneous, controlled by four primary astronomical and atmospheric factors. First, the 'Angle of Solar Incidence' (solar altitude) is paramount: governed by Lambert’s Cosine Law, vertical equatorial rays concentrate energy over a minimal surface area, whereas oblique high-latitude rays spread the identical energy over a vastly larger, inclined surface. Second, oblique rays traverse a much longer atmospheric path length (air mass), suffering greater scattering and absorption. Third, the 'Duration of Daylight' (photoperiod), dictated by Earth's 23.5° axial tilt and annual revolution, produces dramatic seasonal variations in day length outside the tropics. Fourth, atmospheric attenuation—reflection by clouds, Rayleigh scattering by gas molecules, and absorption by ozone and water vapor—modulates ground-level irradiance.</w:t>
      </w:r>
    </w:p>
    <w:p>
      <w:pPr>
        <w:spacing w:before="160" w:after="40"/>
      </w:pPr>
      <w:r>
        <w:rPr>
          <w:rFonts w:ascii="Arial" w:hAnsi="Arial"/>
          <w:b/>
          <w:color w:val="1B4965"/>
          <w:sz w:val="20"/>
        </w:rPr>
        <w:t>The Global Heat Budget: A Rigorous 100-Unit Partitioning</w:t>
      </w:r>
    </w:p>
    <w:p>
      <w:pPr>
        <w:spacing w:before="0" w:after="80"/>
        <w:jc w:val="both"/>
      </w:pPr>
      <w:r>
        <w:rPr>
          <w:rFonts w:ascii="Georgia" w:hAnsi="Georgia"/>
          <w:color w:val="1E293B"/>
          <w:sz w:val="19"/>
        </w:rPr>
        <w:t>The global heat budget is mathematically modeled by tracking the fate of 100 hypothetical units of incoming shortwave solar radiation arriving at the top of the atmosphere. Of these 100 units, approximately 30 units are immediately reflected and scattered back into space without heating the Earth; this total fraction represents the 'Planetary Albedo' (0.30). Specifically, clouds reflect 20 units back to space, atmospheric gas molecules scatter 6 units, and Earth's reflective ground surfaces (snow, ice, sand) reflect 4 units. The remaining 70 units of solar energy are retained and absorbed within the Earth system: 19 units are absorbed directly by the atmosphere (stratospheric ozone absorbs ultraviolet rays, while tropospheric water vapor, clouds, and carbon dioxide absorb near-infrared wavelengths), and 51 units are absorbed by the Earth's surface. Of these 51 surface units, 26 units arrive via direct-beam solar radiation, while 25 units arrive as diffuse sky radiation (skylight scattered downward by atmospheric aerosols and gases).</w:t>
      </w:r>
    </w:p>
    <w:p>
      <w:pPr>
        <w:spacing w:before="160" w:after="40"/>
      </w:pPr>
      <w:r>
        <w:rPr>
          <w:rFonts w:ascii="Arial" w:hAnsi="Arial"/>
          <w:b/>
          <w:color w:val="1B4965"/>
          <w:sz w:val="20"/>
        </w:rPr>
        <w:t>Terrestrial Longwave Reradiation and the Natural Greenhouse Effect</w:t>
      </w:r>
    </w:p>
    <w:p>
      <w:pPr>
        <w:spacing w:before="0" w:after="80"/>
        <w:jc w:val="both"/>
      </w:pPr>
      <w:r>
        <w:rPr>
          <w:rFonts w:ascii="Georgia" w:hAnsi="Georgia"/>
          <w:color w:val="1E293B"/>
          <w:sz w:val="19"/>
        </w:rPr>
        <w:t>Because the Earth absorbs 51 units of heat, its surface warms to a global mean temperature of approximately 15°C (288 K). In accordance with Wien’s Displacement Law (lambda_max = 2898 / T), the Earth reradiates this absorbed energy not as shortwave light, but as longwave thermal infrared radiation, peaking at 10 microns. The dissipation of these 51 surface units occurs through three distinct physical mechanisms: 23 units are transferred to the troposphere as 'Latent Heat Flux' via the evaporation of water (which is released upon cloud condensation); 7 units are transferred via 'Sensible Heat Flux' through conduction and convective thermal upwelling; and 21 units are radiated as net direct longwave infrared radiation. While 17 units of this infrared radiation escape directly into outer space through the 'Atmospheric Window' (an unabsorbed spectral band between 8 and 12 microns), the remaining 34 units are absorbed by atmospheric greenhouse gases (H2O, CO2, CH4). The atmosphere, having absorbed 19 units of solar shortwave and 51 units of terrestrial energy (totaling 70 units), reradiates 53 units of longwave energy to space from cloud tops and upper-tropospheric gases, perfectly balancing the 70 units of absorbed planetary energy.</w:t>
      </w:r>
    </w:p>
    <w:p>
      <w:pPr>
        <w:spacing w:before="160" w:after="40"/>
      </w:pPr>
      <w:r>
        <w:rPr>
          <w:rFonts w:ascii="Arial" w:hAnsi="Arial"/>
          <w:b/>
          <w:color w:val="1B4965"/>
          <w:sz w:val="20"/>
        </w:rPr>
        <w:t>Latitudinal Radiation Imbalance and Poleward Heat Advection</w:t>
      </w:r>
    </w:p>
    <w:p>
      <w:pPr>
        <w:spacing w:before="0" w:after="80"/>
        <w:jc w:val="both"/>
      </w:pPr>
      <w:r>
        <w:rPr>
          <w:rFonts w:ascii="Georgia" w:hAnsi="Georgia"/>
          <w:color w:val="1E293B"/>
          <w:sz w:val="19"/>
        </w:rPr>
        <w:t>While global incoming and outgoing radiation balance perfectly over annual cycles, a profound spatial imbalance exists across latitudes. Because of high solar angles and long days, equatorial and tropical latitudes absorb significantly more solar energy than they reradiate to space, creating a zone of net 'Radiative Surplus' between the equator and approximately 38° North and South latitudes. Conversely, poleward of 38° to the poles, low solar angles and high surface albedo (ice sheets) cause longwave radiative loss to exceed incoming shortwave insolation, producing a permanent zone of net 'Radiative Deficit'. If no energy transfer occurred, the tropics would heat up continuously to unlivable extremes, while polar regions would plunge toward absolute zero. To maintain planetary climatic equilibrium, massive quantities of surplus tropical heat are continuously transported poleward across the 38° parallel. Approximately 75 to 80 percent of this poleward heat advection is accomplished by Atmospheric Circulation—driven by the Hadley, Ferrel, and Polar cells, mid-latitude wave cyclones, and upper-tropospheric Jet Streams. The remaining 20 to 25 percent is accomplished by Oceanic Circulation—via warm western boundary currents such as the Gulf Stream and North Atlantic Drift in the Atlantic, and the Kuroshio Current in the Pacific.</w:t>
      </w:r>
    </w:p>
    <w:p>
      <w:pPr>
        <w:spacing w:before="160" w:after="40"/>
      </w:pPr>
      <w:r>
        <w:rPr>
          <w:rFonts w:ascii="Arial" w:hAnsi="Arial"/>
          <w:b/>
          <w:color w:val="1B4965"/>
          <w:sz w:val="20"/>
        </w:rPr>
        <w:t>Conclusion: Radiation Equilibrium and Anthropogenic Climate Perturbation</w:t>
      </w:r>
    </w:p>
    <w:p>
      <w:pPr>
        <w:spacing w:before="0" w:after="80"/>
        <w:jc w:val="both"/>
      </w:pPr>
      <w:r>
        <w:rPr>
          <w:rFonts w:ascii="Georgia" w:hAnsi="Georgia"/>
          <w:color w:val="1E293B"/>
          <w:sz w:val="19"/>
        </w:rPr>
        <w:t>In evaluative summation, the radiation budget of the Earth represents a finely tuned thermodynamic equilibrium that governs the physical geography of the planet. The intricate balance between incoming shortwave insolation, albedo reflection, atmospheric greenhouse absorption, and outgoing longwave emission establishes the planetary thermal boundary conditions that sustain liquid water and biological life. However, modern anthropogenic emissions of greenhouse gases—principally carbon dioxide from fossil fuel combustion and industrial deforestation—are narrowing the atmospheric infrared window. This radiative forcing traps approximately 1 to 2 extra Watts per square meter in the lower troposphere, driving contemporary global warming, accelerating polar cryospheric melt, perturbing monsoon circulation systems, and intensifying climatic volatility across sensitive zones like Pakistan.</w:t>
      </w:r>
    </w:p>
    <w:p>
      <w:pPr>
        <w:spacing w:after="160"/>
      </w:pPr>
    </w:p>
    <w:p>
      <w:pPr>
        <w:spacing w:before="240" w:after="80"/>
      </w:pPr>
      <w:r>
        <w:rPr>
          <w:rFonts w:ascii="Arial" w:hAnsi="Arial"/>
          <w:b/>
          <w:color w:val="0E2B50"/>
          <w:sz w:val="22"/>
        </w:rPr>
        <w:t>4. SCHOLARLY PERSPECTIVES &amp; GEOMORPHIC AXIOMS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Scholar / Climatologist</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8"/>
              </w:rPr>
              <w:t>Theoretical Contribution / Concept</w:t>
            </w:r>
          </w:p>
        </w:tc>
        <w:tc>
          <w:tcPr>
            <w:tcW w:type="dxa" w:w="4176"/>
            <w:shd w:val="clear" w:color="auto" w:fill="0E2B50"/>
            <w:tcMar>
              <w:top w:w="60" w:type="dxa"/>
              <w:bottom w:w="60" w:type="dxa"/>
              <w:left w:w="80" w:type="dxa"/>
              <w:right w:w="80" w:type="dxa"/>
            </w:tcMar>
          </w:tcPr>
          <w:p>
            <w:pPr>
              <w:spacing w:before="0" w:after="0"/>
            </w:pPr>
            <w:r>
              <w:rPr>
                <w:rFonts w:ascii="Arial" w:hAnsi="Arial"/>
                <w:b/>
                <w:color w:val="FFFFFF"/>
                <w:sz w:val="18"/>
              </w:rPr>
              <w:t>Exact Quotable Academic Thesis / Axiom</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M.I. Budyko (1956)</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The Heat Balance of the Earth's Surface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climate of any region is fundamentally an expression of its energy budget; the transformation of solar radiant energy into thermal and turbulent fluxes dictates the global terrestrial environment.</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Wladimir Köppen (1936)</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Das geographische System der Klimate</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Temperature distribution across the globe is not merely a geometric function of latitude, but a dynamic product of atmospheric circulation acting upon solar radiation imbalances.</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Arthur N. Strahler (1965)</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Introduction to Physical Geography</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global heat budget operates as a closed thermodynamic ledger where the incoming credit of solar shortwave energy is exactly canceled by the outgoing debit of infrared radiation to space.</w:t>
            </w:r>
          </w:p>
        </w:tc>
      </w:tr>
      <w:tr>
        <w:tc>
          <w:tcPr>
            <w:tcW w:type="dxa" w:w="2592"/>
            <w:shd w:val="clear" w:color="auto" w:fill="FFFFFF"/>
            <w:tcMar>
              <w:top w:w="60" w:type="dxa"/>
              <w:bottom w:w="60" w:type="dxa"/>
              <w:left w:w="80" w:type="dxa"/>
              <w:right w:w="80" w:type="dxa"/>
            </w:tcMar>
          </w:tcPr>
          <w:p>
            <w:pPr>
              <w:spacing w:before="0" w:after="0"/>
            </w:pPr>
            <w:r>
              <w:rPr>
                <w:rFonts w:ascii="Georgia" w:hAnsi="Georgia"/>
                <w:b/>
                <w:color w:val="1E293B"/>
                <w:sz w:val="17"/>
              </w:rPr>
              <w:t>C.W. Thornthwaite (1948)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7"/>
              </w:rPr>
              <w:t>An Approach toward a Rational Classification of Climate</w:t>
            </w:r>
          </w:p>
        </w:tc>
        <w:tc>
          <w:tcPr>
            <w:tcW w:type="dxa" w:w="4176"/>
            <w:shd w:val="clear" w:color="auto" w:fill="FFFFFF"/>
            <w:tcMar>
              <w:top w:w="60" w:type="dxa"/>
              <w:bottom w:w="60" w:type="dxa"/>
              <w:left w:w="80" w:type="dxa"/>
              <w:right w:w="80" w:type="dxa"/>
            </w:tcMar>
          </w:tcPr>
          <w:p>
            <w:pPr>
              <w:spacing w:before="0" w:after="0"/>
            </w:pPr>
            <w:r>
              <w:rPr>
                <w:rFonts w:ascii="Georgia" w:hAnsi="Georgia"/>
                <w:b w:val="0"/>
                <w:i/>
                <w:color w:val="1E293B"/>
                <w:sz w:val="17"/>
              </w:rPr>
              <w:t>Energy and moisture are the twin master variables of physical geography; potential evapotranspiration provides the precise measure of thermal energy available at the surface.</w:t>
            </w:r>
          </w:p>
        </w:tc>
      </w:tr>
      <w:tr>
        <w:tc>
          <w:tcPr>
            <w:tcW w:type="dxa" w:w="2592"/>
            <w:shd w:val="clear" w:color="auto" w:fill="F8FAFC"/>
            <w:tcMar>
              <w:top w:w="60" w:type="dxa"/>
              <w:bottom w:w="60" w:type="dxa"/>
              <w:left w:w="80" w:type="dxa"/>
              <w:right w:w="80" w:type="dxa"/>
            </w:tcMar>
          </w:tcPr>
          <w:p>
            <w:pPr>
              <w:spacing w:before="0" w:after="0"/>
            </w:pPr>
            <w:r>
              <w:rPr>
                <w:rFonts w:ascii="Georgia" w:hAnsi="Georgia"/>
                <w:b/>
                <w:color w:val="1E293B"/>
                <w:sz w:val="17"/>
              </w:rPr>
              <w:t>Glenn T. Trewartha (1968)</w:t>
            </w:r>
          </w:p>
        </w:tc>
        <w:tc>
          <w:tcPr>
            <w:tcW w:type="dxa" w:w="2592"/>
            <w:shd w:val="clear" w:color="auto" w:fill="F8FAFC"/>
            <w:tcMar>
              <w:top w:w="60" w:type="dxa"/>
              <w:bottom w:w="60" w:type="dxa"/>
              <w:left w:w="80" w:type="dxa"/>
              <w:right w:w="80" w:type="dxa"/>
            </w:tcMar>
          </w:tcPr>
          <w:p>
            <w:pPr>
              <w:spacing w:before="0" w:after="0"/>
            </w:pPr>
            <w:r>
              <w:rPr>
                <w:rFonts w:ascii="Georgia" w:hAnsi="Georgia"/>
                <w:b w:val="0"/>
                <w:color w:val="1E293B"/>
                <w:sz w:val="17"/>
              </w:rPr>
              <w:t>An Introduction to Climate</w:t>
            </w:r>
          </w:p>
        </w:tc>
        <w:tc>
          <w:tcPr>
            <w:tcW w:type="dxa" w:w="4176"/>
            <w:shd w:val="clear" w:color="auto" w:fill="F8FAFC"/>
            <w:tcMar>
              <w:top w:w="60" w:type="dxa"/>
              <w:bottom w:w="60" w:type="dxa"/>
              <w:left w:w="80" w:type="dxa"/>
              <w:right w:w="80" w:type="dxa"/>
            </w:tcMar>
          </w:tcPr>
          <w:p>
            <w:pPr>
              <w:spacing w:before="0" w:after="0"/>
            </w:pPr>
            <w:r>
              <w:rPr>
                <w:rFonts w:ascii="Georgia" w:hAnsi="Georgia"/>
                <w:b w:val="0"/>
                <w:i/>
                <w:color w:val="1E293B"/>
                <w:sz w:val="17"/>
              </w:rPr>
              <w:t>The planetary wind systems and ocean currents exist primarily as thermodynamic safety valves, transferring surplus tropical heat toward the frozen polar sinks.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