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HAFIZ NAVEED UDDIN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/>
          <w:iCs/>
          <w:color w:val="4A90D9"/>
          <w:sz w:val="24"/>
          <w:szCs w:val="24"/>
        </w:rPr>
        <w:t xml:space="preserve">Agentic AI Developer</w:t>
      </w:r>
      <w:r>
        <w:rPr>
          <w:rFonts w:ascii="Calibri" w:cs="Calibri" w:eastAsia="Calibri" w:hAnsi="Calibri"/>
          <w:color w:val="666666"/>
          <w:sz w:val="24"/>
          <w:szCs w:val="24"/>
        </w:rPr>
        <w:t xml:space="preserve">  •  </w:t>
      </w:r>
      <w:r>
        <w:rPr>
          <w:rFonts w:ascii="Calibri" w:cs="Calibri" w:eastAsia="Calibri" w:hAnsi="Calibri"/>
          <w:b/>
          <w:bCs/>
          <w:i/>
          <w:iCs/>
          <w:color w:val="4A90D9"/>
          <w:sz w:val="24"/>
          <w:szCs w:val="24"/>
        </w:rPr>
        <w:t xml:space="preserve">Full-Stack Engineer</w:t>
      </w:r>
      <w:r>
        <w:rPr>
          <w:rFonts w:ascii="Calibri" w:cs="Calibri" w:eastAsia="Calibri" w:hAnsi="Calibri"/>
          <w:color w:val="666666"/>
          <w:sz w:val="24"/>
          <w:szCs w:val="24"/>
        </w:rPr>
        <w:t xml:space="preserve">  •  </w:t>
      </w:r>
      <w:r>
        <w:rPr>
          <w:rFonts w:ascii="Calibri" w:cs="Calibri" w:eastAsia="Calibri" w:hAnsi="Calibri"/>
          <w:b/>
          <w:bCs/>
          <w:i/>
          <w:iCs/>
          <w:color w:val="4A90D9"/>
          <w:sz w:val="24"/>
          <w:szCs w:val="24"/>
        </w:rPr>
        <w:t xml:space="preserve">Cloud &amp; DevOps Architect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Cybersecurity Specialist  |  Prompt &amp; Context Engineer</w:t>
      </w:r>
    </w:p>
    <w:p>
      <w:pPr>
        <w:shd w:fill="1B2A4A" w:val="clear"/>
        <w:spacing w:after="20"/>
        <w:jc w:val="center"/>
      </w:pPr>
      <w:r>
        <w:rPr>
          <w:rFonts w:ascii="Calibri" w:cs="Calibri" w:eastAsia="Calibri" w:hAnsi="Calibri"/>
          <w:color w:val="1B2A4A"/>
          <w:sz w:val="6"/>
          <w:szCs w:val="6"/>
        </w:rPr>
        <w:t xml:space="preserve"> </w:t>
      </w:r>
    </w:p>
    <w:p>
      <w:pPr>
        <w:shd w:fill="1B2A4A" w:val="clear"/>
        <w:spacing w:after="0" w:before="0"/>
        <w:jc w:val="center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Karachi, Pakistan  |  +92 300 2385209  |  HNAVEED264@gmail.com</w:t>
      </w:r>
    </w:p>
    <w:p>
      <w:pPr>
        <w:shd w:fill="1B2A4A" w:val="clear"/>
        <w:spacing w:after="20" w:before="0"/>
        <w:jc w:val="center"/>
      </w:pPr>
      <w:r>
        <w:rPr>
          <w:rFonts w:ascii="Calibri" w:cs="Calibri" w:eastAsia="Calibri" w:hAnsi="Calibri"/>
          <w:color w:val="A0B8D8"/>
          <w:sz w:val="19"/>
          <w:szCs w:val="19"/>
        </w:rPr>
        <w:t xml:space="preserve">linkedin.com/in/hafiz-naveed-uddin  |  github.com/hafiznaveedchuhan-ctrl  |  Portfolio</w:t>
      </w:r>
    </w:p>
    <w:p>
      <w:pPr>
        <w:shd w:fill="1B2A4A" w:val="clear"/>
        <w:spacing w:after="10"/>
        <w:jc w:val="center"/>
      </w:pPr>
      <w:r>
        <w:rPr>
          <w:rFonts w:ascii="Calibri" w:cs="Calibri" w:eastAsia="Calibri" w:hAnsi="Calibri"/>
          <w:color w:val="1B2A4A"/>
          <w:sz w:val="6"/>
          <w:szCs w:val="6"/>
        </w:rPr>
        <w:t xml:space="preserve"> </w:t>
      </w:r>
    </w:p>
    <w:p>
      <w:pPr>
        <w:spacing w:after="10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◆  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Forward-thinking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Agentic AI Developer &amp; Architect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with deep expertise in autonomous AI systems, generative models, and AI-driven full-stack development. I design and deploy intelligent, self-directed agents using the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Model Context Protocol (MCP)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modern LLM toolchains, and cloud-native architectures. Anthropic Academy certified across 8 specialization courses — including MCP (Intro + Advanced), Claude Code, Agent Skills, Subagents, Claude API, Claude Platform, and AI Fluency — one of the most comprehensively certified engineers globally on the Anthropic stack. My unique strength lies in fusing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three rare disciplines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agentic AI engineering, production-grade full-stack development, and enterprise-level cybersecurity — to build scalable, secure, and intelligent systems end-to-end. Actively delivering solutions across Docker, Kubernetes, AWS, GCP, and CI/CD pipelines, with a relentless focus on quality, security, and measurable impact.</w:t>
      </w: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★  CORE EXPERTISE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B2A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AGENTIC AI</w:t>
            </w:r>
          </w:p>
        </w:tc>
        <w:tc>
          <w:tcPr>
            <w:tcW w:type="dxa" w:w="7000"/>
            <w:shd w:fill="F0F4F8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MCP Servers • Tool Use • Autonomous Agents • Multi-Agent Orchestration • Custom GPTs • LangChain • OpenAI / Claude / Gemini APIs</w:t>
            </w:r>
          </w:p>
        </w:tc>
      </w:tr>
      <w:tr>
        <w:tc>
          <w:tcPr>
            <w:tcW w:type="dxa" w:w="2400"/>
            <w:shd w:fill="1B2A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AI-DRIVEN DEV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Prompt Engineering • Context Engineering • Spec-Driven Development (SDD) • Generative Models • RAG Systems • Vector Databases</w:t>
            </w:r>
          </w:p>
        </w:tc>
      </w:tr>
      <w:tr>
        <w:tc>
          <w:tcPr>
            <w:tcW w:type="dxa" w:w="2400"/>
            <w:shd w:fill="1B2A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FULL-STACK</w:t>
            </w:r>
          </w:p>
        </w:tc>
        <w:tc>
          <w:tcPr>
            <w:tcW w:type="dxa" w:w="7000"/>
            <w:shd w:fill="F0F4F8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TypeScript • React • Next.js 14 • Node.js • FastAPI • Python • Tailwind / Chakra UI • Sanity CMS • REST / GraphQL APIs</w:t>
            </w:r>
          </w:p>
        </w:tc>
      </w:tr>
      <w:tr>
        <w:tc>
          <w:tcPr>
            <w:tcW w:type="dxa" w:w="2400"/>
            <w:shd w:fill="1B2A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Docker • Kubernetes (K8s) • AWS (EC2, S3, RDS, Lambda) • GCP • CI/CD (GitHub Actions, GitOps) • IaC (Terraform) • Microservices</w:t>
            </w:r>
          </w:p>
        </w:tc>
      </w:tr>
      <w:tr>
        <w:tc>
          <w:tcPr>
            <w:tcW w:type="dxa" w:w="2400"/>
            <w:shd w:fill="1B2A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7000"/>
            <w:shd w:fill="F0F4F8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ELK Stack • Prometheus • Grafana • Service Mesh • Event-Driven Architecture • Disaster Recovery • Production Monitoring</w:t>
            </w:r>
          </w:p>
        </w:tc>
      </w:tr>
      <w:tr>
        <w:tc>
          <w:tcPr>
            <w:tcW w:type="dxa" w:w="2400"/>
            <w:shd w:fill="1B2A4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7000"/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SIEM (QRadar, LogRhythm, Splunk, Wazuh) • EDR (CrowdStrike, Cisco) • SOC Operations • Threat Detection • Penetration Testing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⚙  TECHNICAL TOOLBOX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A90D9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• TypeScript • JavaScript (ES6+) • HTML5/CSS3 • React.js • Next.js • Node.js • FastAPI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A90D9"/>
          <w:sz w:val="20"/>
          <w:szCs w:val="20"/>
        </w:rPr>
        <w:t xml:space="preserve">AI / ML Ecosystem: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OpenAI API • Anthropic Claude API • Google Gemini • MCP Protocol • LangChain • LlamaIndex • Hugging Face • Google Colab • Vector Databases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A90D9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(EC2, S3, RDS, Lambda, CloudFormation) • GCP • Docker • Kubernetes • Terraform • GitHub Actions • GitOps • Helm • Container Registries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A90D9"/>
          <w:sz w:val="20"/>
          <w:szCs w:val="20"/>
        </w:rPr>
        <w:t xml:space="preserve">Security Stack: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IBM QRadar • LogRhythm • Splunk • Wazuh • Fortinet FortiSIEM • CrowdStrike Falcon • Cisco Secure Endpoint • PICUS • Kali Linux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A90D9"/>
          <w:sz w:val="20"/>
          <w:szCs w:val="20"/>
        </w:rPr>
        <w:t xml:space="preserve">Design &amp; Content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Figma • Chakra UI • Tailwind CSS • Sanity CMS • UI/UX Design • Google Sheets API Integration • Vercel Deployment</w:t>
      </w: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■  PROFESSIONAL EXPERIENCE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SOC Analyst (L1)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Oct 2024 – Jan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COMMTEL Cyber Security Solutions • Karachi, Pakistan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a 3-month intensive Security Operations Center (SOC) program with hands-on threat detection, log analysis, and incident response on enterprise infrastructure.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Operated enterprise-grade SIEM platforms: IBM QRadar, LogRhythm, and Wazuh — building and tuning alert rules, correlation searches, and custom dashboards.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Leveraged EDR tools including CrowdStrike Falcon and FortiSIEM to identify, contain, and triage advanced persistent threats in real time.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Established a strong operational foundation in 24/7 cyber defense, incident escalation protocols, and threat intelligence integration.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Sales Executive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Jul 2020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Falak Naz Group (Real Estate Developer) • Karachi, Pakistan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Lead sales operations, client relationship management, and business development strategy for a major real estate development brand.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Translate complex product offerings into compelling narratives for diverse client segments — a skill transferred directly into technical communication and stakeholder engineering.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Junior Clerk cum Stenographer (BPS-11)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Jan 2014 – Jan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Malir Development Authority — Government of Sindh • Karachi, Pakistan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end-to-end documentation workflows for Allotment, Transfer, Mutation, and CTC processes serving thousands of stakeholders.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systematic records for multiple Sindh Government organizations, developing a strong foundation in data integrity, compliance, and audit-ready documentation.</w:t>
      </w:r>
    </w:p>
    <w:p>
      <w:pPr>
        <w:spacing w:after="6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◉  SIGNATURE PROJECTS — GitHub Portfolio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▸ AI-SOC Platform — Cybersecurity Worker Agent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i/>
          <w:iCs/>
          <w:color w:val="4A90D9"/>
          <w:sz w:val="18"/>
          <w:szCs w:val="18"/>
        </w:rPr>
        <w:t xml:space="preserve">MCP: Advanced Topics • Introduction to MCP • Agent Skills • Subagents • SOC Program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Next.js 14 • TypeScript • Tailwind CSS • FastAPI • Python 3.11 • LangChain • OpenAI GPT-4 • PostgreSQL (Neon) • RAG + Vector Embeddings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Enterprise-grade AI Security Operations Center with 7 specialized autonomous subagents for real-time threat detection, alert triage, and incident response. Processes 10,000+ daily security alerts and reduces actionable items to ~1,000 with 95% detection accuracy. Features RAG-powered knowledge retrieval over a 25-hour cybersecurity corpus, multi-agent orchestration using agent skills for coordinated defense, and production-grade dashboards for live SOC monitoring.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▸ KSOR Handbook — Knowledge System of Record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i/>
          <w:iCs/>
          <w:color w:val="4A90D9"/>
          <w:sz w:val="18"/>
          <w:szCs w:val="18"/>
        </w:rPr>
        <w:t xml:space="preserve">Introduction to MCP • MCP: Advanced Topics • Claude Platform 101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MCP Server • Next.js (Static Export) • Node.js/Express • PostgreSQL + pgvector • Gemini Embeddings • Vercel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governed markdown knowledge base with a custom MCP server, delivering grounded AI responses through semantic vector retrieval and measured refusal. Implements pgvector for high-performance embedding search, enforces strict content governance so AI answers cite only verified knowledge, and deploys as a static Next.js site with real-time API backend — built on Claude Platform architecture and MCP protocol patterns for tool-augmented AI systems.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▸ KSOR Workers — Multi-Agent AI for Amazon Affiliate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i/>
          <w:iCs/>
          <w:color w:val="4A90D9"/>
          <w:sz w:val="18"/>
          <w:szCs w:val="18"/>
        </w:rPr>
        <w:t xml:space="preserve">MCP: Advanced Topics • Claude API • Agent Skills • Subagents • AI and Entrepreneurship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OpenAI Agents SDK • FastAPI • MCP Server • SQLModel + Async PostgreSQL (Neon) • Inngest • Argon2id + JWT Auth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Production multi-agent AI system powering Amazon Affiliate business operations with 8 specialized subagents across 5 HTTP endpoints (/ask, /compare, /refund, /chat, /triage). Features human-in-the-loop workflows via Inngest, enterprise-grade security with Argon2id hashing and JWT authentication, Claude API integration for inference, MCP server for tool orchestration, and agent skills for modular task decomposition — a direct fusion of MCP engineering, subagent architecture, and AI-driven entrepreneurship.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▸ LearnFlow + Skills Library — Autonomous App Generator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i/>
          <w:iCs/>
          <w:color w:val="4A90D9"/>
          <w:sz w:val="18"/>
          <w:szCs w:val="18"/>
        </w:rPr>
        <w:t xml:space="preserve">Claude Code in Action • Agent Skills • AI Fluency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FastAPI • Python 3.11+ • Next.js 14 • React • TailwindCSS • Monaco Editor • PostgreSQL (Neon) • Docker • Kubernetes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An autonomous platform that generates production-ready applications in approximately 30 minutes using reusable AI agent skills — achieving 98.2% token efficiency (compressing 50K tokens to 900). Implements a universal skills library compatible across Claude, GPT-4, and Goose, with real-time code editing via Monaco, containerized deployment, and an agentic workflow that mirrors Claude Code's spec-driven development methodology and AI fluency principles.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▸ Reusable Intelligence Shop — Agentic AI E-Commerce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i/>
          <w:iCs/>
          <w:color w:val="4A90D9"/>
          <w:sz w:val="18"/>
          <w:szCs w:val="18"/>
        </w:rPr>
        <w:t xml:space="preserve">AI and Entrepreneurship • Claude Platform 101 • AI Fluency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FastAPI Microservices • MCP Code Execution • Next.js • AI Skills Marketplace • Cloud-Native Architecture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cloud-native agentic e-commerce platform for trading modular AI skills — combining MCP-powered code execution, microservices architecture, and an AI marketplace model. Built on Claude Platform integration and AI fluency foundations — demonstrates real-world application of AI entrepreneurship principles: building a commercially viable platform where reusable intelligence modules are packaged, priced, and deployed at scale.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▸ Fatima Zehra Men Boutique — AI-Powered E-Commerce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4A90D9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i/>
          <w:iCs/>
          <w:color w:val="4A90D9"/>
          <w:sz w:val="18"/>
          <w:szCs w:val="18"/>
        </w:rPr>
        <w:t xml:space="preserve">AI and Entrepreneurship • Claude API • AI Fluency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Next.js 16 • Tailwind CSS • 4 FastAPI Microservices • Neon PostgreSQL • OpenAI/Gemini/Claude AI Chat • Docker Compose • GitHub Actions CI/CD • Kubernetes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Full-stack AI-enhanced e-commerce platform for Pakistani men's clothing featuring 40+ products, integrated OpenAI, Gemini, and Claude API-powered AI chat assistants, 4 independently scalable FastAPI microservices, and a complete DevOps pipeline with Docker Compose, GitHub Actions CI/CD, and Kubernetes manifests — a live demonstration of applying AI fluency and entrepreneurship to real-world retail.</w:t>
      </w:r>
    </w:p>
    <w:p>
      <w:pPr>
        <w:spacing w:after="6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🎖  CERTIFICATIONS &amp; CREDENTIALS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  <w:gridCol w:w="2400"/>
      </w:tblGrid>
      <w:tr>
        <w:tc>
          <w:tcPr>
            <w:tcW w:type="dxa" w:w="52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CERTIFICATION &amp; ISSUING BODY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CRED. ID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AI Fluency: Framework &amp; Foundations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 (UCC • Ringling • HEA)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Oct 2026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2ysm7sdjh27n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Claude with the Anthropic API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Oct 2026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9dttc5tqhv7j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Introduction to Agent Skills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Oct 2026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g99hdia79fk5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Introduction to Subagents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Oct 2026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ys3a96xyubnq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Claude Platform 101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Oct 2026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p32wdb4qt665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Claude Code in Action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 2025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wxqj3zabd9hc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Introduction to Model Context Protocol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Jul 2025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xkbaahfw685g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Model Context Protocol: Advanced Topics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Anthropic Academy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Jul 2025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fdzsezmk4mro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Introduction to AI and Entrepreneurship (89.36%)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AI Campus — KI-Campus, Berlin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Sep 2026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wVwIKezldx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Model Context Protocol — Level 2 Developer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PIAIC (Presidential Initiative for AI &amp; Computing)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Jan 2026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LF-MCP-L2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Agentic AI — Level 1 Developer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PIAIC (Presidential Initiative for AI &amp; Computing)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Jan 2026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PIAIC-AAI-1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Prompt &amp; Context Engineering — Level 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PIAIC (Presidential Initiative for AI &amp; Computing)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Jan 2026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PIAIC-PCE-1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Introduction to RISC-V (LFD110)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The Linux Foundation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Feb 2026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LF-tca2qyi3kr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Introduction to Cloud Infrastructure (LFS151)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The Linux Foundation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Dec 2025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LF-dsschskbfe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Certified Cloud Applied Generative AI Engineer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Governor Initiative &amp; PIAIC (In Progress)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Security Operations Center (SOC) Program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Cisco Networking Academy • IBA • Fortinet • EC-Council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Multi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SIEM Alert Rules &amp; Modern Logs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PICUS Security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PICUS-SIEM</w:t>
            </w:r>
          </w:p>
        </w:tc>
      </w:tr>
      <w:tr>
        <w:tc>
          <w:tcPr>
            <w:tcW w:type="dxa" w:w="52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Ethical Hacker Internship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Kairiz Cyber Technology</w:t>
            </w:r>
          </w:p>
        </w:tc>
        <w:tc>
          <w:tcPr>
            <w:tcW w:type="dxa" w:w="18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shd w:fill="F0F4F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KCT-EHI</w:t>
            </w:r>
          </w:p>
        </w:tc>
      </w:tr>
      <w:tr>
        <w:tc>
          <w:tcPr>
            <w:tcW w:type="dxa" w:w="5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0"/>
                <w:szCs w:val="20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Data Science, Machine Learning &amp; AI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EHUNAR &amp; IBA Karachi • Cisco Networking Academy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IBA-DSML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▲  CURRENT SPECIALIZATIONS (IN PROGRESS)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Certified Cloud Applied Generative AI Engineer — PIAIC 4th Quarter — Cybersecurity Track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Cloud-Native Application Development — Microservices Architecture &amp; Containerization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Kubernetes (K8s) &amp; Container Orchestration — Advanced Deployment, Scaling, Helm Charts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Docker &amp; Advanced Containerization — Multi-Stage Builds, Registry Management, Security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AWS Cloud Deployment — EC2, S3, RDS, Lambda, CloudFormation, Auto-Scaling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Google Cloud Platform (GCP) — Cloud Infrastructure &amp; Deployment Strategy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DevOps &amp; CI/CD Pipelines — GitOps, IaC, Automated Deployment Workflows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Microservices Architecture Patterns — Service Mesh, Event-Driven Architecture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Production-Level System Design — ELK Stack, Prometheus, Disaster Recovery</w:t>
      </w:r>
    </w:p>
    <w:p>
      <w:pPr>
        <w:spacing w:after="40"/>
        <w:ind w:left="431"/>
      </w:pPr>
      <w:r>
        <w:rPr>
          <w:rFonts w:ascii="Calibri" w:cs="Calibri" w:eastAsia="Calibri" w:hAnsi="Calibri"/>
          <w:b/>
          <w:bCs/>
          <w:color w:val="4A90D9"/>
          <w:sz w:val="21"/>
          <w:szCs w:val="21"/>
        </w:rPr>
        <w:t xml:space="preserve">▸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Cybersecurity Fundamentals — Penetration Testing (Bnu-Qabil)</w:t>
      </w:r>
    </w:p>
    <w:p>
      <w:pPr>
        <w:spacing w:after="10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🎓  EDUCATION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Bachelor of Commerce (B.Com)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2011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University of Karachi • Karachi, Pakistan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Diploma in Business Administration (DBA)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2009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Technical Training Centre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Matriculation with Computer Science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2007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Madinatul-Ilm High School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Hifz-ul-Quran (Complete Memorization of the Holy Quran)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 2000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90D9"/>
          <w:sz w:val="20"/>
          <w:szCs w:val="20"/>
        </w:rPr>
        <w:t xml:space="preserve">Wifaq-ul-Madaris Al-Arabia, Pakistan</w:t>
      </w:r>
    </w:p>
    <w:p>
      <w:pPr>
        <w:spacing w:after="100"/>
      </w:pPr>
    </w:p>
    <w:p>
      <w:pPr>
        <w:pStyle w:val="Heading2"/>
        <w:pBdr>
          <w:bottom w:val="single" w:color="4A90D9" w:sz="3"/>
        </w:pBdr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◆  LANGUAGES &amp; PERSONAL INFO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Languages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English, Urdu, Arabic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Married</w:t>
            </w:r>
          </w:p>
        </w:tc>
      </w:tr>
      <w:tr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26 September 1989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Religion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Islam</w:t>
            </w:r>
          </w:p>
        </w:tc>
      </w:tr>
      <w:tr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Nizam Uddin (Late)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References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Available on request</w:t>
            </w:r>
          </w:p>
        </w:tc>
      </w:tr>
    </w:tbl>
    <w:p>
      <w:pPr>
        <w:spacing w:after="120"/>
      </w:pPr>
    </w:p>
    <w:p>
      <w:pPr>
        <w:pBdr>
          <w:top w:val="single" w:color="4A90D9" w:sz="2"/>
        </w:pBdr>
        <w:spacing w:before="1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Crafted with precision by Hafiz Naveed Uddin • All details accurate as of October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2026-10-06T07:06:30.718Z</dcterms:created>
  <dcterms:modified xsi:type="dcterms:W3CDTF">2026-10-06T07:06:30.727Z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