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REQUIREMENTS DOCUMENT</w:t>
      </w:r>
    </w:p>
    <w:p>
      <w:pPr>
        <w:jc w:val="center"/>
      </w:pPr>
      <w:r>
        <w:rPr>
          <w:rFonts w:ascii="Times New Roman" w:hAnsi="Times New Roman"/>
          <w:b/>
          <w:sz w:val="28"/>
        </w:rPr>
        <w:t>Sistem Informasi Pengelolaan Stok Bahan Produksi pada Toko GLAM</w:t>
      </w:r>
    </w:p>
    <w:p>
      <w:pPr>
        <w:jc w:val="center"/>
      </w:pPr>
      <w:r>
        <w:rPr>
          <w:rFonts w:ascii="Times New Roman" w:hAnsi="Times New Roman"/>
          <w:b/>
          <w:sz w:val="28"/>
        </w:rPr>
        <w:t>Parfume Berbasis Website</w:t>
      </w:r>
    </w:p>
    <w:p>
      <w:pPr>
        <w:jc w:val="center"/>
      </w:pPr>
      <w:r>
        <w:rPr>
          <w:rFonts w:ascii="Times New Roman" w:hAnsi="Times New Roman"/>
          <w:b w:val="0"/>
          <w:sz w:val="24"/>
        </w:rPr>
        <w:t>Kelompok 1 / 4KA13</w:t>
      </w:r>
    </w:p>
    <w:p>
      <w:pPr>
        <w:pStyle w:val="Heading1"/>
        <w:spacing w:before="240" w:after="120"/>
        <w:jc w:val="left"/>
      </w:pPr>
      <w:r>
        <w:rPr>
          <w:rFonts w:ascii="Times New Roman" w:hAnsi="Times New Roman"/>
          <w:sz w:val="24"/>
        </w:rPr>
        <w:t>1. PENDAHULUAN</w:t>
      </w:r>
    </w:p>
    <w:p>
      <w:pPr>
        <w:pStyle w:val="Heading2"/>
        <w:spacing w:before="240" w:after="120"/>
        <w:jc w:val="left"/>
      </w:pPr>
      <w:r>
        <w:rPr>
          <w:rFonts w:ascii="Times New Roman" w:hAnsi="Times New Roman"/>
          <w:sz w:val="24"/>
        </w:rPr>
        <w:t>1.1 Latar Belakang</w:t>
      </w:r>
    </w:p>
    <w:p>
      <w:pPr>
        <w:spacing w:line="276" w:lineRule="auto"/>
      </w:pPr>
      <w:r>
        <w:rPr>
          <w:rFonts w:ascii="TimesNewRoman" w:hAnsi="TimesNewRoman"/>
          <w:b w:val="0"/>
          <w:sz w:val="24"/>
        </w:rPr>
        <w:t>GLAM Parfume merupakan usaha yang bergerak di bidang penjualan produk parfum. Kegiatan penjualan dilakukan di Bali, baik melalui toko maupun platform e-commerce. Sementara itu, proses produksi parfum dilakukan di Jakarta Selatan. Setelah produk selesai diproduksi, produk tersebut dikirim dari Jakarta Selatan ke toko di Bali untuk kemudian dijual kepada konsumen.</w:t>
      </w:r>
    </w:p>
    <w:p>
      <w:pPr>
        <w:spacing w:line="276" w:lineRule="auto"/>
      </w:pPr>
      <w:r>
        <w:rPr>
          <w:rFonts w:ascii="TimesNewRoman" w:hAnsi="TimesNewRoman"/>
          <w:b w:val="0"/>
          <w:sz w:val="24"/>
        </w:rPr>
        <w:t>Dalam proses produksi di Jakarta Selatan, GLAM Parfume menggunakan berbagai bahan dan perlengkapan produksi yang perlu dikelola ketersediaannya. Saat ini, pencatatan stok bahan dan perlengkapan tersebut masih dilakukan secara manual menggunakan catatan fisik. Kondisi ini dapat menyebabkan catatan berisiko hilang, rusak, atau tercecer serta menyulitkan pengguna dalam mengetahui jumlah stok yang tersedia.</w:t>
      </w:r>
    </w:p>
    <w:p>
      <w:pPr>
        <w:spacing w:line="276" w:lineRule="auto"/>
      </w:pPr>
      <w:r>
        <w:rPr>
          <w:rFonts w:ascii="TimesNewRoman" w:hAnsi="TimesNewRoman"/>
          <w:b w:val="0"/>
          <w:sz w:val="24"/>
        </w:rPr>
        <w:t>Selain itu, pencatatan barang masuk dan barang keluar yang masih dilakukan secara manual dapat meningkatkan risiko kesalahan pencatatan dan menyebabkan perbedaan antara jumlah stok yang tercatat dengan kondisi stok fisik. Pengguna juga perlu melakukan pengecekan dan perhitungan secara manual untuk mengetahui kondisi persediaan dan barang yang mulai mencapai batas minimum.</w:t>
      </w:r>
    </w:p>
    <w:p>
      <w:pPr>
        <w:spacing w:line="276" w:lineRule="auto"/>
      </w:pPr>
      <w:r>
        <w:rPr>
          <w:rFonts w:ascii="TimesNewRoman" w:hAnsi="TimesNewRoman"/>
          <w:b w:val="0"/>
          <w:sz w:val="24"/>
        </w:rPr>
        <w:t>Berdasarkan hasil wawancara dengan pihak GLAM Parfume, dibutuhkan sistem yang dapat membantu pencatatan, pengelolaan, dan pemantauan stok bahan serta perlengkapan produksi secara lebih terstruktur. Oleh karena itu, dikembangkan Sistem Informasi Pengelolaan Stok Bahan Produksi pada Toko GLAM Parfume Berbasis Web. Sistem ini berfokus pada pengelolaan stok bahan dan perlengkapan untuk kebutuhan produksi di Jakarta Selatan, bukan pada proses penjualan parfum di Bali maupun melalui e-commerce.</w:t>
      </w:r>
    </w:p>
    <w:p>
      <w:r>
        <w:br w:type="page"/>
      </w:r>
    </w:p>
    <w:p>
      <w:pPr>
        <w:pStyle w:val="Heading2"/>
        <w:spacing w:before="240" w:after="120"/>
        <w:jc w:val="left"/>
      </w:pPr>
      <w:r>
        <w:rPr>
          <w:rFonts w:ascii="Times New Roman" w:hAnsi="Times New Roman"/>
          <w:sz w:val="24"/>
        </w:rPr>
        <w:t>1.2 Gambaran Singkat Sistem</w:t>
      </w:r>
    </w:p>
    <w:p>
      <w:pPr>
        <w:spacing w:line="276" w:lineRule="auto"/>
      </w:pPr>
      <w:r>
        <w:rPr>
          <w:rFonts w:ascii="TimesNewRoman" w:hAnsi="TimesNewRoman"/>
          <w:b w:val="0"/>
          <w:sz w:val="24"/>
        </w:rPr>
        <w:t>Sistem yang dikembangkan berjudul Sistem Informasi Pengelolaan Stok Bahan Produksi pada Toko GLAM Parfume Berbasis Web. Sistem dibangun menggunakan Laravel dengan MySQL sebagai DBMS, dikembangkan dengan metode SDLC Waterfall, dan diuji menggunakan Black Box Testing serta User Acceptance Test (UAT).</w:t>
      </w:r>
    </w:p>
    <w:p>
      <w:pPr>
        <w:spacing w:line="276" w:lineRule="auto"/>
      </w:pPr>
      <w:r>
        <w:rPr>
          <w:rFonts w:ascii="TimesNewRoman" w:hAnsi="TimesNewRoman"/>
          <w:b w:val="0"/>
          <w:sz w:val="24"/>
        </w:rPr>
        <w:t>Sistem yang dikembangkan berjudul Sistem Informasi Pengelolaan Stok Bahan Produksi pada Toko GLAM Parfume Berbasis Website</w:t>
      </w:r>
    </w:p>
    <w:p>
      <w:pPr>
        <w:pStyle w:val="Heading2"/>
        <w:spacing w:before="240" w:after="120"/>
        <w:jc w:val="left"/>
      </w:pPr>
      <w:r>
        <w:rPr>
          <w:rFonts w:ascii="Times New Roman" w:hAnsi="Times New Roman"/>
          <w:sz w:val="24"/>
        </w:rPr>
        <w:t>1.3 Batasan Proyek</w:t>
      </w:r>
    </w:p>
    <w:p>
      <w:pPr>
        <w:pStyle w:val="ListBullet"/>
        <w:spacing w:line="276" w:lineRule="auto"/>
      </w:pPr>
      <w:r>
        <w:rPr>
          <w:rFonts w:ascii="TimesNewRoman" w:hAnsi="TimesNewRoman"/>
          <w:b w:val="0"/>
          <w:sz w:val="24"/>
        </w:rPr>
        <w:t>Sistem hanya berfokus pada pengelolaan stok bahan dan perlengkapan produksi.</w:t>
      </w:r>
    </w:p>
    <w:p>
      <w:pPr>
        <w:pStyle w:val="ListBullet"/>
        <w:spacing w:line="276" w:lineRule="auto"/>
      </w:pPr>
      <w:r>
        <w:rPr>
          <w:rFonts w:ascii="TimesNewRoman" w:hAnsi="TimesNewRoman"/>
          <w:b w:val="0"/>
          <w:sz w:val="24"/>
        </w:rPr>
        <w:t>Sistem tidak mencakup penjualan produk parfum jadi.</w:t>
      </w:r>
    </w:p>
    <w:p>
      <w:pPr>
        <w:pStyle w:val="ListBullet"/>
        <w:spacing w:line="276" w:lineRule="auto"/>
      </w:pPr>
      <w:r>
        <w:rPr>
          <w:rFonts w:ascii="TimesNewRoman" w:hAnsi="TimesNewRoman"/>
          <w:b w:val="0"/>
          <w:sz w:val="24"/>
        </w:rPr>
        <w:t>Sistem tidak mencakup pembayaran digital.</w:t>
      </w:r>
    </w:p>
    <w:p>
      <w:pPr>
        <w:pStyle w:val="ListBullet"/>
        <w:spacing w:line="276" w:lineRule="auto"/>
      </w:pPr>
      <w:r>
        <w:rPr>
          <w:rFonts w:ascii="TimesNewRoman" w:hAnsi="TimesNewRoman"/>
          <w:b w:val="0"/>
          <w:sz w:val="24"/>
        </w:rPr>
        <w:t>Sistem tidak mencakup analisis atau forecasting stok tingkat lanjut.</w:t>
      </w:r>
    </w:p>
    <w:p>
      <w:pPr>
        <w:pStyle w:val="ListBullet"/>
        <w:spacing w:line="276" w:lineRule="auto"/>
      </w:pPr>
      <w:r>
        <w:rPr>
          <w:rFonts w:ascii="TimesNewRoman" w:hAnsi="TimesNewRoman"/>
          <w:b w:val="0"/>
          <w:sz w:val="24"/>
        </w:rPr>
        <w:t>Sistem menggunakan satu jenis pengguna tanpa pembagian role.</w:t>
      </w:r>
    </w:p>
    <w:p>
      <w:pPr>
        <w:pStyle w:val="Heading1"/>
        <w:spacing w:before="240" w:after="120"/>
        <w:jc w:val="left"/>
      </w:pPr>
      <w:r>
        <w:rPr>
          <w:rFonts w:ascii="Times New Roman" w:hAnsi="Times New Roman"/>
          <w:sz w:val="24"/>
        </w:rPr>
        <w:t>2. TUJUAN PROYEK</w:t>
      </w:r>
    </w:p>
    <w:p>
      <w:pPr>
        <w:pStyle w:val="ListBullet"/>
        <w:spacing w:line="276" w:lineRule="auto"/>
      </w:pPr>
      <w:r>
        <w:rPr>
          <w:rFonts w:ascii="TimesNewRoman" w:hAnsi="TimesNewRoman"/>
          <w:b w:val="0"/>
          <w:sz w:val="24"/>
        </w:rPr>
        <w:t>Membangun sistem informasi pengelolaan stok bahan dan perlengkapan produksi GLAM Parfume berbasis web.</w:t>
      </w:r>
    </w:p>
    <w:p>
      <w:pPr>
        <w:pStyle w:val="ListBullet"/>
        <w:spacing w:line="276" w:lineRule="auto"/>
      </w:pPr>
      <w:r>
        <w:rPr>
          <w:rFonts w:ascii="TimesNewRoman" w:hAnsi="TimesNewRoman"/>
          <w:b w:val="0"/>
          <w:sz w:val="24"/>
        </w:rPr>
        <w:t>Memudahkan pencatatan data barang, stok masuk, dan stok keluar secara terstruktur.</w:t>
      </w:r>
    </w:p>
    <w:p>
      <w:pPr>
        <w:pStyle w:val="ListBullet"/>
        <w:spacing w:line="276" w:lineRule="auto"/>
      </w:pPr>
      <w:r>
        <w:rPr>
          <w:rFonts w:ascii="TimesNewRoman" w:hAnsi="TimesNewRoman"/>
          <w:b w:val="0"/>
          <w:sz w:val="24"/>
        </w:rPr>
        <w:t>Memperbarui jumlah stok secara otomatis ketika terjadi stok masuk dan stok keluar.</w:t>
      </w:r>
    </w:p>
    <w:p>
      <w:pPr>
        <w:pStyle w:val="ListBullet"/>
        <w:spacing w:line="276" w:lineRule="auto"/>
      </w:pPr>
      <w:r>
        <w:rPr>
          <w:rFonts w:ascii="TimesNewRoman" w:hAnsi="TimesNewRoman"/>
          <w:b w:val="0"/>
          <w:sz w:val="24"/>
        </w:rPr>
        <w:t>Memudahkan pemantauan jumlah stok melalui dashboard dan rekap stok.</w:t>
      </w:r>
    </w:p>
    <w:p>
      <w:pPr>
        <w:pStyle w:val="ListBullet"/>
        <w:spacing w:line="276" w:lineRule="auto"/>
      </w:pPr>
      <w:r>
        <w:rPr>
          <w:rFonts w:ascii="TimesNewRoman" w:hAnsi="TimesNewRoman"/>
          <w:b w:val="0"/>
          <w:sz w:val="24"/>
        </w:rPr>
        <w:t>Memberikan notifikasi ketika stok mencapai batas minimum.</w:t>
      </w:r>
    </w:p>
    <w:p>
      <w:pPr>
        <w:pStyle w:val="ListBullet"/>
        <w:spacing w:line="276" w:lineRule="auto"/>
      </w:pPr>
      <w:r>
        <w:rPr>
          <w:rFonts w:ascii="TimesNewRoman" w:hAnsi="TimesNewRoman"/>
          <w:b w:val="0"/>
          <w:sz w:val="24"/>
        </w:rPr>
        <w:t>Menyediakan laporan berdasarkan periode yang dimasukkan pengguna, serta mengekspornya ke format PDF dan Excel.</w:t>
      </w:r>
    </w:p>
    <w:p>
      <w:pPr>
        <w:pStyle w:val="Heading1"/>
        <w:spacing w:before="240" w:after="120"/>
        <w:jc w:val="left"/>
      </w:pPr>
      <w:r>
        <w:rPr>
          <w:rFonts w:ascii="Times New Roman" w:hAnsi="Times New Roman"/>
          <w:sz w:val="24"/>
        </w:rPr>
        <w:t>3. FITUR UTAMA</w:t>
      </w:r>
    </w:p>
    <w:tbl>
      <w:tblPr>
        <w:tblStyle w:val="TableGrid"/>
        <w:tblW w:type="auto" w:w="0"/>
        <w:jc w:val="center"/>
        <w:tblLayout w:type="fixed"/>
        <w:tblLook w:firstColumn="1" w:firstRow="1" w:lastColumn="0" w:lastRow="0" w:noHBand="0" w:noVBand="1" w:val="04A0"/>
      </w:tblPr>
      <w:tblGrid>
        <w:gridCol w:w="668"/>
        <w:gridCol w:w="2685"/>
        <w:gridCol w:w="5503"/>
      </w:tblGrid>
      <w:tr>
        <w:trPr>
          <w:cantSplit/>
          <w:tblHeader/>
        </w:trPr>
        <w:tc>
          <w:tcPr>
            <w:tcW w:type="dxa" w:w="668"/>
            <w:vAlign w:val="center"/>
            <w:shd w:fill="EBEEF0"/>
          </w:tcPr>
          <w:p>
            <w:pPr>
              <w:spacing w:after="20"/>
            </w:pPr>
            <w:r>
              <w:rPr>
                <w:b/>
                <w:sz w:val="18"/>
              </w:rPr>
              <w:t>No.</w:t>
            </w:r>
          </w:p>
        </w:tc>
        <w:tc>
          <w:tcPr>
            <w:tcW w:type="dxa" w:w="2685"/>
            <w:vAlign w:val="center"/>
            <w:shd w:fill="EBEEF0"/>
          </w:tcPr>
          <w:p>
            <w:pPr>
              <w:spacing w:after="20"/>
            </w:pPr>
            <w:r>
              <w:rPr>
                <w:b/>
                <w:sz w:val="18"/>
              </w:rPr>
              <w:t>Nama Fitur</w:t>
            </w:r>
          </w:p>
        </w:tc>
        <w:tc>
          <w:tcPr>
            <w:tcW w:type="dxa" w:w="5503"/>
            <w:vAlign w:val="center"/>
            <w:shd w:fill="EBEEF0"/>
          </w:tcPr>
          <w:p>
            <w:pPr>
              <w:spacing w:after="20"/>
            </w:pPr>
            <w:r>
              <w:rPr>
                <w:b/>
                <w:sz w:val="18"/>
              </w:rPr>
              <w:t>Deskripsi</w:t>
            </w:r>
          </w:p>
        </w:tc>
      </w:tr>
      <w:tr>
        <w:trPr>
          <w:cantSplit/>
        </w:trPr>
        <w:tc>
          <w:tcPr>
            <w:tcW w:type="dxa" w:w="668"/>
            <w:vAlign w:val="center"/>
          </w:tcPr>
          <w:p>
            <w:pPr>
              <w:spacing w:after="20"/>
            </w:pPr>
            <w:r>
              <w:rPr>
                <w:sz w:val="18"/>
              </w:rPr>
              <w:t>1</w:t>
            </w:r>
          </w:p>
        </w:tc>
        <w:tc>
          <w:tcPr>
            <w:tcW w:type="dxa" w:w="2685"/>
            <w:vAlign w:val="center"/>
          </w:tcPr>
          <w:p>
            <w:pPr>
              <w:spacing w:after="20"/>
            </w:pPr>
            <w:r>
              <w:rPr>
                <w:sz w:val="18"/>
              </w:rPr>
              <w:t>Login</w:t>
            </w:r>
          </w:p>
        </w:tc>
        <w:tc>
          <w:tcPr>
            <w:tcW w:type="dxa" w:w="5503"/>
            <w:vAlign w:val="center"/>
          </w:tcPr>
          <w:p>
            <w:pPr>
              <w:spacing w:after="20"/>
            </w:pPr>
            <w:r>
              <w:rPr>
                <w:sz w:val="18"/>
              </w:rPr>
              <w:t>Pengguna masuk ke sistem agar data stok hanya dapat</w:t>
              <w:br/>
              <w:t>diakses oleh pengguna yang terdaftar.</w:t>
            </w:r>
          </w:p>
        </w:tc>
      </w:tr>
    </w:tbl>
    <w:p>
      <w:r>
        <w:br w:type="page"/>
      </w:r>
    </w:p>
    <w:tbl>
      <w:tblPr>
        <w:tblStyle w:val="TableGrid"/>
        <w:tblW w:type="auto" w:w="0"/>
        <w:jc w:val="center"/>
        <w:tblLayout w:type="fixed"/>
        <w:tblLook w:firstColumn="1" w:firstRow="1" w:lastColumn="0" w:lastRow="0" w:noHBand="0" w:noVBand="1" w:val="04A0"/>
      </w:tblPr>
      <w:tblGrid>
        <w:gridCol w:w="670"/>
        <w:gridCol w:w="2685"/>
        <w:gridCol w:w="5502"/>
      </w:tblGrid>
      <w:tr>
        <w:trPr>
          <w:cantSplit/>
          <w:tblHeader/>
        </w:trPr>
        <w:tc>
          <w:tcPr>
            <w:tcW w:type="dxa" w:w="670"/>
            <w:vAlign w:val="center"/>
            <w:shd w:fill="EBEEF0"/>
          </w:tcPr>
          <w:p>
            <w:pPr>
              <w:spacing w:after="20"/>
            </w:pPr>
            <w:r>
              <w:rPr>
                <w:b/>
                <w:sz w:val="18"/>
              </w:rPr>
              <w:t>No.</w:t>
            </w:r>
          </w:p>
        </w:tc>
        <w:tc>
          <w:tcPr>
            <w:tcW w:type="dxa" w:w="2685"/>
            <w:vAlign w:val="center"/>
            <w:shd w:fill="EBEEF0"/>
          </w:tcPr>
          <w:p>
            <w:pPr>
              <w:spacing w:after="20"/>
            </w:pPr>
            <w:r>
              <w:rPr>
                <w:b/>
                <w:sz w:val="18"/>
              </w:rPr>
              <w:t>Nama Fitur</w:t>
            </w:r>
          </w:p>
        </w:tc>
        <w:tc>
          <w:tcPr>
            <w:tcW w:type="dxa" w:w="5502"/>
            <w:vAlign w:val="center"/>
            <w:shd w:fill="EBEEF0"/>
          </w:tcPr>
          <w:p>
            <w:pPr>
              <w:spacing w:after="20"/>
            </w:pPr>
            <w:r>
              <w:rPr>
                <w:b/>
                <w:sz w:val="18"/>
              </w:rPr>
              <w:t>Deskripsi</w:t>
            </w:r>
          </w:p>
        </w:tc>
      </w:tr>
      <w:tr>
        <w:trPr>
          <w:cantSplit/>
        </w:trPr>
        <w:tc>
          <w:tcPr>
            <w:tcW w:type="dxa" w:w="670"/>
            <w:vAlign w:val="center"/>
          </w:tcPr>
          <w:p>
            <w:pPr>
              <w:spacing w:after="20"/>
            </w:pPr>
            <w:r>
              <w:rPr>
                <w:sz w:val="18"/>
              </w:rPr>
              <w:t>2</w:t>
            </w:r>
          </w:p>
        </w:tc>
        <w:tc>
          <w:tcPr>
            <w:tcW w:type="dxa" w:w="2685"/>
            <w:vAlign w:val="center"/>
          </w:tcPr>
          <w:p>
            <w:pPr>
              <w:spacing w:after="20"/>
            </w:pPr>
            <w:r>
              <w:rPr>
                <w:sz w:val="18"/>
              </w:rPr>
              <w:t>Dashboard</w:t>
            </w:r>
          </w:p>
        </w:tc>
        <w:tc>
          <w:tcPr>
            <w:tcW w:type="dxa" w:w="5502"/>
            <w:vAlign w:val="center"/>
          </w:tcPr>
          <w:p>
            <w:pPr>
              <w:spacing w:after="20"/>
            </w:pPr>
            <w:r>
              <w:rPr>
                <w:sz w:val="18"/>
              </w:rPr>
              <w:t>Menampilkan ringkasan kondisi stok sebagai halaman</w:t>
              <w:br/>
              <w:t>utama setelah login.</w:t>
            </w:r>
          </w:p>
        </w:tc>
      </w:tr>
      <w:tr>
        <w:trPr>
          <w:cantSplit/>
        </w:trPr>
        <w:tc>
          <w:tcPr>
            <w:tcW w:type="dxa" w:w="670"/>
            <w:vAlign w:val="center"/>
          </w:tcPr>
          <w:p>
            <w:pPr>
              <w:spacing w:after="20"/>
            </w:pPr>
            <w:r>
              <w:rPr>
                <w:sz w:val="18"/>
              </w:rPr>
              <w:t>3</w:t>
            </w:r>
          </w:p>
        </w:tc>
        <w:tc>
          <w:tcPr>
            <w:tcW w:type="dxa" w:w="2685"/>
            <w:vAlign w:val="center"/>
          </w:tcPr>
          <w:p>
            <w:pPr>
              <w:spacing w:after="20"/>
            </w:pPr>
            <w:r>
              <w:rPr>
                <w:sz w:val="18"/>
              </w:rPr>
              <w:t>Master Barang</w:t>
            </w:r>
          </w:p>
        </w:tc>
        <w:tc>
          <w:tcPr>
            <w:tcW w:type="dxa" w:w="5502"/>
            <w:vAlign w:val="center"/>
          </w:tcPr>
          <w:p>
            <w:pPr>
              <w:spacing w:after="20"/>
            </w:pPr>
            <w:r>
              <w:rPr>
                <w:sz w:val="18"/>
              </w:rPr>
              <w:t>Mengelola data barang yang digunakan dalam produksi,</w:t>
              <w:br/>
              <w:t>meliputi menambah, melihat, mengubah, dan menghapus</w:t>
              <w:br/>
              <w:t>data barang.</w:t>
            </w:r>
          </w:p>
        </w:tc>
      </w:tr>
      <w:tr>
        <w:trPr>
          <w:cantSplit/>
        </w:trPr>
        <w:tc>
          <w:tcPr>
            <w:tcW w:type="dxa" w:w="670"/>
            <w:vAlign w:val="center"/>
          </w:tcPr>
          <w:p>
            <w:pPr>
              <w:spacing w:after="20"/>
            </w:pPr>
            <w:r>
              <w:rPr>
                <w:sz w:val="18"/>
              </w:rPr>
              <w:t>4</w:t>
            </w:r>
          </w:p>
        </w:tc>
        <w:tc>
          <w:tcPr>
            <w:tcW w:type="dxa" w:w="2685"/>
            <w:vAlign w:val="center"/>
          </w:tcPr>
          <w:p>
            <w:pPr>
              <w:spacing w:after="20"/>
            </w:pPr>
            <w:r>
              <w:rPr>
                <w:sz w:val="18"/>
              </w:rPr>
              <w:t>Stok Masuk</w:t>
            </w:r>
          </w:p>
        </w:tc>
        <w:tc>
          <w:tcPr>
            <w:tcW w:type="dxa" w:w="5502"/>
            <w:vAlign w:val="center"/>
          </w:tcPr>
          <w:p>
            <w:pPr>
              <w:spacing w:after="20"/>
            </w:pPr>
            <w:r>
              <w:rPr>
                <w:sz w:val="18"/>
              </w:rPr>
              <w:t>Mencatat barang yang masuk ke persediaan.</w:t>
            </w:r>
          </w:p>
        </w:tc>
      </w:tr>
      <w:tr>
        <w:trPr>
          <w:cantSplit/>
        </w:trPr>
        <w:tc>
          <w:tcPr>
            <w:tcW w:type="dxa" w:w="670"/>
            <w:vAlign w:val="center"/>
          </w:tcPr>
          <w:p>
            <w:pPr>
              <w:spacing w:after="20"/>
            </w:pPr>
            <w:r>
              <w:rPr>
                <w:sz w:val="18"/>
              </w:rPr>
              <w:t>5</w:t>
            </w:r>
          </w:p>
        </w:tc>
        <w:tc>
          <w:tcPr>
            <w:tcW w:type="dxa" w:w="2685"/>
            <w:vAlign w:val="center"/>
          </w:tcPr>
          <w:p>
            <w:pPr>
              <w:spacing w:after="20"/>
            </w:pPr>
            <w:r>
              <w:rPr>
                <w:sz w:val="18"/>
              </w:rPr>
              <w:t>Stok Keluar</w:t>
            </w:r>
          </w:p>
        </w:tc>
        <w:tc>
          <w:tcPr>
            <w:tcW w:type="dxa" w:w="5502"/>
            <w:vAlign w:val="center"/>
          </w:tcPr>
          <w:p>
            <w:pPr>
              <w:spacing w:after="20"/>
            </w:pPr>
            <w:r>
              <w:rPr>
                <w:sz w:val="18"/>
              </w:rPr>
              <w:t>Mencatat barang yang keluar atau dipakai untuk produksi.</w:t>
            </w:r>
          </w:p>
        </w:tc>
      </w:tr>
      <w:tr>
        <w:trPr>
          <w:cantSplit/>
        </w:trPr>
        <w:tc>
          <w:tcPr>
            <w:tcW w:type="dxa" w:w="670"/>
            <w:vAlign w:val="center"/>
          </w:tcPr>
          <w:p>
            <w:pPr>
              <w:spacing w:after="20"/>
            </w:pPr>
            <w:r>
              <w:rPr>
                <w:sz w:val="18"/>
              </w:rPr>
              <w:t>6</w:t>
            </w:r>
          </w:p>
        </w:tc>
        <w:tc>
          <w:tcPr>
            <w:tcW w:type="dxa" w:w="2685"/>
            <w:vAlign w:val="center"/>
          </w:tcPr>
          <w:p>
            <w:pPr>
              <w:spacing w:after="20"/>
            </w:pPr>
            <w:r>
              <w:rPr>
                <w:sz w:val="18"/>
              </w:rPr>
              <w:t>Pembaruan Stok Otomatis</w:t>
            </w:r>
          </w:p>
        </w:tc>
        <w:tc>
          <w:tcPr>
            <w:tcW w:type="dxa" w:w="5502"/>
            <w:vAlign w:val="center"/>
          </w:tcPr>
          <w:p>
            <w:pPr>
              <w:spacing w:after="20"/>
            </w:pPr>
            <w:r>
              <w:rPr>
                <w:sz w:val="18"/>
              </w:rPr>
              <w:t>Stok bertambah ketika ada stok masuk dan berkurang</w:t>
              <w:br/>
              <w:t>ketika ada stok keluar tanpa perhitungan manual.</w:t>
            </w:r>
          </w:p>
        </w:tc>
      </w:tr>
      <w:tr>
        <w:trPr>
          <w:cantSplit/>
        </w:trPr>
        <w:tc>
          <w:tcPr>
            <w:tcW w:type="dxa" w:w="670"/>
            <w:vAlign w:val="center"/>
          </w:tcPr>
          <w:p>
            <w:pPr>
              <w:spacing w:after="20"/>
            </w:pPr>
            <w:r>
              <w:rPr>
                <w:sz w:val="18"/>
              </w:rPr>
              <w:t>7</w:t>
            </w:r>
          </w:p>
        </w:tc>
        <w:tc>
          <w:tcPr>
            <w:tcW w:type="dxa" w:w="2685"/>
            <w:vAlign w:val="center"/>
          </w:tcPr>
          <w:p>
            <w:pPr>
              <w:spacing w:after="20"/>
            </w:pPr>
            <w:r>
              <w:rPr>
                <w:sz w:val="18"/>
              </w:rPr>
              <w:t>Rekap Stok</w:t>
            </w:r>
          </w:p>
        </w:tc>
        <w:tc>
          <w:tcPr>
            <w:tcW w:type="dxa" w:w="5502"/>
            <w:vAlign w:val="center"/>
          </w:tcPr>
          <w:p>
            <w:pPr>
              <w:spacing w:after="20"/>
            </w:pPr>
            <w:r>
              <w:rPr>
                <w:sz w:val="18"/>
              </w:rPr>
              <w:t>Menampilkan rekap stok setiap barang agar jumlah</w:t>
              <w:br/>
              <w:t>persediaan mudah dipantau.</w:t>
            </w:r>
          </w:p>
        </w:tc>
      </w:tr>
      <w:tr>
        <w:trPr>
          <w:cantSplit/>
        </w:trPr>
        <w:tc>
          <w:tcPr>
            <w:tcW w:type="dxa" w:w="670"/>
            <w:vAlign w:val="center"/>
          </w:tcPr>
          <w:p>
            <w:pPr>
              <w:spacing w:after="20"/>
            </w:pPr>
            <w:r>
              <w:rPr>
                <w:sz w:val="18"/>
              </w:rPr>
              <w:t>8</w:t>
            </w:r>
          </w:p>
        </w:tc>
        <w:tc>
          <w:tcPr>
            <w:tcW w:type="dxa" w:w="2685"/>
            <w:vAlign w:val="center"/>
          </w:tcPr>
          <w:p>
            <w:pPr>
              <w:spacing w:after="20"/>
            </w:pPr>
            <w:r>
              <w:rPr>
                <w:sz w:val="18"/>
              </w:rPr>
              <w:t>Notifikasi Stok Minimum</w:t>
            </w:r>
          </w:p>
        </w:tc>
        <w:tc>
          <w:tcPr>
            <w:tcW w:type="dxa" w:w="5502"/>
            <w:vAlign w:val="center"/>
          </w:tcPr>
          <w:p>
            <w:pPr>
              <w:spacing w:after="20"/>
            </w:pPr>
            <w:r>
              <w:rPr>
                <w:sz w:val="18"/>
              </w:rPr>
              <w:t>Memberi pemberitahuan ketika stok suatu barang</w:t>
              <w:br/>
              <w:t>mencapai batas minimum.</w:t>
            </w:r>
          </w:p>
        </w:tc>
      </w:tr>
      <w:tr>
        <w:trPr>
          <w:cantSplit/>
        </w:trPr>
        <w:tc>
          <w:tcPr>
            <w:tcW w:type="dxa" w:w="670"/>
            <w:vAlign w:val="center"/>
          </w:tcPr>
          <w:p>
            <w:pPr>
              <w:spacing w:after="20"/>
            </w:pPr>
            <w:r>
              <w:rPr>
                <w:sz w:val="18"/>
              </w:rPr>
              <w:t>9</w:t>
            </w:r>
          </w:p>
        </w:tc>
        <w:tc>
          <w:tcPr>
            <w:tcW w:type="dxa" w:w="2685"/>
            <w:vAlign w:val="center"/>
          </w:tcPr>
          <w:p>
            <w:pPr>
              <w:spacing w:after="20"/>
            </w:pPr>
            <w:r>
              <w:rPr>
                <w:sz w:val="18"/>
              </w:rPr>
              <w:t>Laporan</w:t>
            </w:r>
          </w:p>
        </w:tc>
        <w:tc>
          <w:tcPr>
            <w:tcW w:type="dxa" w:w="5502"/>
            <w:vAlign w:val="center"/>
          </w:tcPr>
          <w:p>
            <w:pPr>
              <w:spacing w:after="20"/>
            </w:pPr>
            <w:r>
              <w:rPr>
                <w:sz w:val="18"/>
              </w:rPr>
              <w:t>Membuat laporan berdasarkan periode yang dimasukkan</w:t>
              <w:br/>
              <w:t>pengguna.</w:t>
            </w:r>
          </w:p>
        </w:tc>
      </w:tr>
      <w:tr>
        <w:trPr>
          <w:cantSplit/>
        </w:trPr>
        <w:tc>
          <w:tcPr>
            <w:tcW w:type="dxa" w:w="670"/>
            <w:vAlign w:val="center"/>
          </w:tcPr>
          <w:p>
            <w:pPr>
              <w:spacing w:after="20"/>
            </w:pPr>
            <w:r>
              <w:rPr>
                <w:sz w:val="18"/>
              </w:rPr>
              <w:t>10</w:t>
            </w:r>
          </w:p>
        </w:tc>
        <w:tc>
          <w:tcPr>
            <w:tcW w:type="dxa" w:w="2685"/>
            <w:vAlign w:val="center"/>
          </w:tcPr>
          <w:p>
            <w:pPr>
              <w:spacing w:after="20"/>
            </w:pPr>
            <w:r>
              <w:rPr>
                <w:sz w:val="18"/>
              </w:rPr>
              <w:t>Export Laporan</w:t>
            </w:r>
          </w:p>
        </w:tc>
        <w:tc>
          <w:tcPr>
            <w:tcW w:type="dxa" w:w="5502"/>
            <w:vAlign w:val="center"/>
          </w:tcPr>
          <w:p>
            <w:pPr>
              <w:spacing w:after="20"/>
            </w:pPr>
            <w:r>
              <w:rPr>
                <w:sz w:val="18"/>
              </w:rPr>
              <w:t>Mengunduh laporan dalam format PDF dan Excel.</w:t>
            </w:r>
          </w:p>
        </w:tc>
      </w:tr>
    </w:tbl>
    <w:p>
      <w:pPr>
        <w:pStyle w:val="Heading1"/>
        <w:spacing w:before="240" w:after="120"/>
        <w:jc w:val="left"/>
      </w:pPr>
      <w:r>
        <w:rPr>
          <w:rFonts w:ascii="Times New Roman" w:hAnsi="Times New Roman"/>
          <w:sz w:val="24"/>
        </w:rPr>
        <w:t>4. KELUARAN UMUM</w:t>
      </w:r>
    </w:p>
    <w:tbl>
      <w:tblPr>
        <w:tblStyle w:val="TableGrid"/>
        <w:tblW w:type="auto" w:w="0"/>
        <w:jc w:val="center"/>
        <w:tblLayout w:type="fixed"/>
        <w:tblLook w:firstColumn="1" w:firstRow="1" w:lastColumn="0" w:lastRow="0" w:noHBand="0" w:noVBand="1" w:val="04A0"/>
      </w:tblPr>
      <w:tblGrid>
        <w:gridCol w:w="770"/>
        <w:gridCol w:w="2685"/>
        <w:gridCol w:w="5401"/>
      </w:tblGrid>
      <w:tr>
        <w:trPr>
          <w:cantSplit/>
          <w:tblHeader/>
        </w:trPr>
        <w:tc>
          <w:tcPr>
            <w:tcW w:type="dxa" w:w="770"/>
            <w:vAlign w:val="center"/>
            <w:shd w:fill="EBEEF0"/>
          </w:tcPr>
          <w:p>
            <w:pPr>
              <w:spacing w:after="20"/>
            </w:pPr>
            <w:r>
              <w:rPr>
                <w:b/>
                <w:sz w:val="18"/>
              </w:rPr>
              <w:t>No.</w:t>
            </w:r>
          </w:p>
        </w:tc>
        <w:tc>
          <w:tcPr>
            <w:tcW w:type="dxa" w:w="2685"/>
            <w:vAlign w:val="center"/>
            <w:shd w:fill="EBEEF0"/>
          </w:tcPr>
          <w:p>
            <w:pPr>
              <w:spacing w:after="20"/>
            </w:pPr>
            <w:r>
              <w:rPr>
                <w:b/>
                <w:sz w:val="18"/>
              </w:rPr>
              <w:t>Keluaran</w:t>
            </w:r>
          </w:p>
        </w:tc>
        <w:tc>
          <w:tcPr>
            <w:tcW w:type="dxa" w:w="5401"/>
            <w:vAlign w:val="center"/>
            <w:shd w:fill="EBEEF0"/>
          </w:tcPr>
          <w:p>
            <w:pPr>
              <w:spacing w:after="20"/>
            </w:pPr>
            <w:r>
              <w:rPr>
                <w:b/>
                <w:sz w:val="18"/>
              </w:rPr>
              <w:t>Keterangan</w:t>
            </w:r>
          </w:p>
        </w:tc>
      </w:tr>
      <w:tr>
        <w:trPr>
          <w:cantSplit/>
        </w:trPr>
        <w:tc>
          <w:tcPr>
            <w:tcW w:type="dxa" w:w="770"/>
            <w:vAlign w:val="center"/>
          </w:tcPr>
          <w:p>
            <w:pPr>
              <w:spacing w:after="20"/>
            </w:pPr>
            <w:r>
              <w:rPr>
                <w:sz w:val="18"/>
              </w:rPr>
              <w:t>1</w:t>
            </w:r>
          </w:p>
        </w:tc>
        <w:tc>
          <w:tcPr>
            <w:tcW w:type="dxa" w:w="2685"/>
            <w:vAlign w:val="center"/>
          </w:tcPr>
          <w:p>
            <w:pPr>
              <w:spacing w:after="20"/>
            </w:pPr>
            <w:r>
              <w:rPr>
                <w:sz w:val="18"/>
              </w:rPr>
              <w:t>Informasi stok</w:t>
            </w:r>
          </w:p>
        </w:tc>
        <w:tc>
          <w:tcPr>
            <w:tcW w:type="dxa" w:w="5401"/>
            <w:vAlign w:val="center"/>
          </w:tcPr>
          <w:p>
            <w:pPr>
              <w:spacing w:after="20"/>
            </w:pPr>
            <w:r>
              <w:rPr>
                <w:sz w:val="18"/>
              </w:rPr>
              <w:t>Jumlah stok terkini setiap barang yang ditampilkan pada</w:t>
              <w:br/>
              <w:t>dashboard.</w:t>
            </w:r>
          </w:p>
        </w:tc>
      </w:tr>
      <w:tr>
        <w:trPr>
          <w:cantSplit/>
        </w:trPr>
        <w:tc>
          <w:tcPr>
            <w:tcW w:type="dxa" w:w="770"/>
            <w:vAlign w:val="center"/>
          </w:tcPr>
          <w:p>
            <w:pPr>
              <w:spacing w:after="20"/>
            </w:pPr>
            <w:r>
              <w:rPr>
                <w:sz w:val="18"/>
              </w:rPr>
              <w:t>2</w:t>
            </w:r>
          </w:p>
        </w:tc>
        <w:tc>
          <w:tcPr>
            <w:tcW w:type="dxa" w:w="2685"/>
            <w:vAlign w:val="center"/>
          </w:tcPr>
          <w:p>
            <w:pPr>
              <w:spacing w:after="20"/>
            </w:pPr>
            <w:r>
              <w:rPr>
                <w:sz w:val="18"/>
              </w:rPr>
              <w:t>Rekap stok</w:t>
            </w:r>
          </w:p>
        </w:tc>
        <w:tc>
          <w:tcPr>
            <w:tcW w:type="dxa" w:w="5401"/>
            <w:vAlign w:val="center"/>
          </w:tcPr>
          <w:p>
            <w:pPr>
              <w:spacing w:after="20"/>
            </w:pPr>
            <w:r>
              <w:rPr>
                <w:sz w:val="18"/>
              </w:rPr>
              <w:t>Rekap persediaan setiap barang.</w:t>
            </w:r>
          </w:p>
        </w:tc>
      </w:tr>
      <w:tr>
        <w:trPr>
          <w:cantSplit/>
        </w:trPr>
        <w:tc>
          <w:tcPr>
            <w:tcW w:type="dxa" w:w="770"/>
            <w:vAlign w:val="center"/>
          </w:tcPr>
          <w:p>
            <w:pPr>
              <w:spacing w:after="20"/>
            </w:pPr>
            <w:r>
              <w:rPr>
                <w:sz w:val="18"/>
              </w:rPr>
              <w:t>3</w:t>
            </w:r>
          </w:p>
        </w:tc>
        <w:tc>
          <w:tcPr>
            <w:tcW w:type="dxa" w:w="2685"/>
            <w:vAlign w:val="center"/>
          </w:tcPr>
          <w:p>
            <w:pPr>
              <w:spacing w:after="20"/>
            </w:pPr>
            <w:r>
              <w:rPr>
                <w:sz w:val="18"/>
              </w:rPr>
              <w:t>Notifikasi stok minimum</w:t>
            </w:r>
          </w:p>
        </w:tc>
        <w:tc>
          <w:tcPr>
            <w:tcW w:type="dxa" w:w="5401"/>
            <w:vAlign w:val="center"/>
          </w:tcPr>
          <w:p>
            <w:pPr>
              <w:spacing w:after="20"/>
            </w:pPr>
            <w:r>
              <w:rPr>
                <w:sz w:val="18"/>
              </w:rPr>
              <w:t>Pemberitahuan untuk barang yang stoknya telah</w:t>
              <w:br/>
              <w:t>mencapai batas minimum.</w:t>
            </w:r>
          </w:p>
        </w:tc>
      </w:tr>
    </w:tbl>
    <w:p>
      <w:r>
        <w:br w:type="page"/>
      </w:r>
    </w:p>
    <w:tbl>
      <w:tblPr>
        <w:tblStyle w:val="TableGrid"/>
        <w:tblW w:type="auto" w:w="0"/>
        <w:jc w:val="center"/>
        <w:tblLayout w:type="fixed"/>
        <w:tblLook w:firstColumn="1" w:firstRow="1" w:lastColumn="0" w:lastRow="0" w:noHBand="0" w:noVBand="1" w:val="04A0"/>
      </w:tblPr>
      <w:tblGrid>
        <w:gridCol w:w="772"/>
        <w:gridCol w:w="2685"/>
        <w:gridCol w:w="5399"/>
      </w:tblGrid>
      <w:tr>
        <w:trPr>
          <w:cantSplit/>
          <w:tblHeader/>
        </w:trPr>
        <w:tc>
          <w:tcPr>
            <w:tcW w:type="dxa" w:w="772"/>
            <w:vAlign w:val="center"/>
            <w:shd w:fill="EBEEF0"/>
          </w:tcPr>
          <w:p>
            <w:pPr>
              <w:spacing w:after="20"/>
            </w:pPr>
            <w:r>
              <w:rPr>
                <w:b/>
                <w:sz w:val="18"/>
              </w:rPr>
              <w:t>No.</w:t>
            </w:r>
          </w:p>
        </w:tc>
        <w:tc>
          <w:tcPr>
            <w:tcW w:type="dxa" w:w="2685"/>
            <w:vAlign w:val="center"/>
            <w:shd w:fill="EBEEF0"/>
          </w:tcPr>
          <w:p>
            <w:pPr>
              <w:spacing w:after="20"/>
            </w:pPr>
            <w:r>
              <w:rPr>
                <w:b/>
                <w:sz w:val="18"/>
              </w:rPr>
              <w:t>Keluaran</w:t>
            </w:r>
          </w:p>
        </w:tc>
        <w:tc>
          <w:tcPr>
            <w:tcW w:type="dxa" w:w="5399"/>
            <w:vAlign w:val="center"/>
            <w:shd w:fill="EBEEF0"/>
          </w:tcPr>
          <w:p>
            <w:pPr>
              <w:spacing w:after="20"/>
            </w:pPr>
            <w:r>
              <w:rPr>
                <w:b/>
                <w:sz w:val="18"/>
              </w:rPr>
              <w:t>Keterangan</w:t>
            </w:r>
          </w:p>
        </w:tc>
      </w:tr>
      <w:tr>
        <w:trPr>
          <w:cantSplit/>
        </w:trPr>
        <w:tc>
          <w:tcPr>
            <w:tcW w:type="dxa" w:w="772"/>
            <w:vAlign w:val="center"/>
          </w:tcPr>
          <w:p>
            <w:pPr>
              <w:spacing w:after="20"/>
            </w:pPr>
            <w:r>
              <w:rPr>
                <w:sz w:val="18"/>
              </w:rPr>
              <w:t>4</w:t>
            </w:r>
          </w:p>
        </w:tc>
        <w:tc>
          <w:tcPr>
            <w:tcW w:type="dxa" w:w="2685"/>
            <w:vAlign w:val="center"/>
          </w:tcPr>
          <w:p>
            <w:pPr>
              <w:spacing w:after="20"/>
            </w:pPr>
            <w:r>
              <w:rPr>
                <w:sz w:val="18"/>
              </w:rPr>
              <w:t>Laporan berdasarkan</w:t>
              <w:br/>
              <w:t>periode</w:t>
            </w:r>
          </w:p>
        </w:tc>
        <w:tc>
          <w:tcPr>
            <w:tcW w:type="dxa" w:w="5399"/>
            <w:vAlign w:val="center"/>
          </w:tcPr>
          <w:p>
            <w:pPr>
              <w:spacing w:after="20"/>
            </w:pPr>
            <w:r>
              <w:rPr>
                <w:sz w:val="18"/>
              </w:rPr>
              <w:t>Laporan stok sesuai periode yang dimasukkan pengguna.</w:t>
            </w:r>
          </w:p>
        </w:tc>
      </w:tr>
      <w:tr>
        <w:trPr>
          <w:cantSplit/>
        </w:trPr>
        <w:tc>
          <w:tcPr>
            <w:tcW w:type="dxa" w:w="772"/>
            <w:vAlign w:val="center"/>
          </w:tcPr>
          <w:p>
            <w:pPr>
              <w:spacing w:after="20"/>
            </w:pPr>
            <w:r>
              <w:rPr>
                <w:sz w:val="18"/>
              </w:rPr>
              <w:t>5</w:t>
            </w:r>
          </w:p>
        </w:tc>
        <w:tc>
          <w:tcPr>
            <w:tcW w:type="dxa" w:w="2685"/>
            <w:vAlign w:val="center"/>
          </w:tcPr>
          <w:p>
            <w:pPr>
              <w:spacing w:after="20"/>
            </w:pPr>
            <w:r>
              <w:rPr>
                <w:sz w:val="18"/>
              </w:rPr>
              <w:t>File laporan</w:t>
            </w:r>
          </w:p>
        </w:tc>
        <w:tc>
          <w:tcPr>
            <w:tcW w:type="dxa" w:w="5399"/>
            <w:vAlign w:val="center"/>
          </w:tcPr>
          <w:p>
            <w:pPr>
              <w:spacing w:after="20"/>
            </w:pPr>
            <w:r>
              <w:rPr>
                <w:sz w:val="18"/>
              </w:rPr>
              <w:t>Laporan dalam format PDF dan Excel.</w:t>
            </w:r>
          </w:p>
        </w:tc>
      </w:tr>
    </w:tbl>
    <w:p>
      <w:pPr>
        <w:pStyle w:val="Heading1"/>
        <w:spacing w:before="240" w:after="120"/>
        <w:jc w:val="left"/>
      </w:pPr>
      <w:r>
        <w:rPr>
          <w:rFonts w:ascii="Times New Roman" w:hAnsi="Times New Roman"/>
          <w:sz w:val="24"/>
        </w:rPr>
        <w:t>5. INPUT SECARA UMUM</w:t>
      </w:r>
    </w:p>
    <w:tbl>
      <w:tblPr>
        <w:tblStyle w:val="TableGrid"/>
        <w:tblW w:type="auto" w:w="0"/>
        <w:jc w:val="center"/>
        <w:tblLayout w:type="fixed"/>
        <w:tblLook w:firstColumn="1" w:firstRow="1" w:lastColumn="0" w:lastRow="0" w:noHBand="0" w:noVBand="1" w:val="04A0"/>
      </w:tblPr>
      <w:tblGrid>
        <w:gridCol w:w="772"/>
        <w:gridCol w:w="2685"/>
        <w:gridCol w:w="5399"/>
      </w:tblGrid>
      <w:tr>
        <w:trPr>
          <w:cantSplit/>
          <w:tblHeader/>
        </w:trPr>
        <w:tc>
          <w:tcPr>
            <w:tcW w:type="dxa" w:w="772"/>
            <w:vAlign w:val="center"/>
            <w:shd w:fill="EBEEF0"/>
          </w:tcPr>
          <w:p>
            <w:pPr>
              <w:spacing w:after="20"/>
            </w:pPr>
            <w:r>
              <w:rPr>
                <w:b/>
                <w:sz w:val="18"/>
              </w:rPr>
              <w:t>No.</w:t>
            </w:r>
          </w:p>
        </w:tc>
        <w:tc>
          <w:tcPr>
            <w:tcW w:type="dxa" w:w="2685"/>
            <w:vAlign w:val="center"/>
            <w:shd w:fill="EBEEF0"/>
          </w:tcPr>
          <w:p>
            <w:pPr>
              <w:spacing w:after="20"/>
            </w:pPr>
            <w:r>
              <w:rPr>
                <w:b/>
                <w:sz w:val="18"/>
              </w:rPr>
              <w:t>Data Input</w:t>
            </w:r>
          </w:p>
        </w:tc>
        <w:tc>
          <w:tcPr>
            <w:tcW w:type="dxa" w:w="5399"/>
            <w:vAlign w:val="center"/>
            <w:shd w:fill="EBEEF0"/>
          </w:tcPr>
          <w:p>
            <w:pPr>
              <w:spacing w:after="20"/>
            </w:pPr>
            <w:r>
              <w:rPr>
                <w:b/>
                <w:sz w:val="18"/>
              </w:rPr>
              <w:t>Keterangan</w:t>
            </w:r>
          </w:p>
        </w:tc>
      </w:tr>
      <w:tr>
        <w:trPr>
          <w:cantSplit/>
        </w:trPr>
        <w:tc>
          <w:tcPr>
            <w:tcW w:type="dxa" w:w="772"/>
            <w:vAlign w:val="center"/>
          </w:tcPr>
          <w:p>
            <w:pPr>
              <w:spacing w:after="20"/>
            </w:pPr>
            <w:r>
              <w:rPr>
                <w:sz w:val="18"/>
              </w:rPr>
              <w:t>1</w:t>
            </w:r>
          </w:p>
        </w:tc>
        <w:tc>
          <w:tcPr>
            <w:tcW w:type="dxa" w:w="2685"/>
            <w:vAlign w:val="center"/>
          </w:tcPr>
          <w:p>
            <w:pPr>
              <w:spacing w:after="20"/>
            </w:pPr>
            <w:r>
              <w:rPr>
                <w:sz w:val="18"/>
              </w:rPr>
              <w:t>Data login</w:t>
            </w:r>
          </w:p>
        </w:tc>
        <w:tc>
          <w:tcPr>
            <w:tcW w:type="dxa" w:w="5399"/>
            <w:vAlign w:val="center"/>
          </w:tcPr>
          <w:p>
            <w:pPr>
              <w:spacing w:after="20"/>
            </w:pPr>
            <w:r>
              <w:rPr>
                <w:sz w:val="18"/>
              </w:rPr>
              <w:t>Data akun pengguna untuk masuk ke sistem.</w:t>
            </w:r>
          </w:p>
        </w:tc>
      </w:tr>
      <w:tr>
        <w:trPr>
          <w:cantSplit/>
        </w:trPr>
        <w:tc>
          <w:tcPr>
            <w:tcW w:type="dxa" w:w="772"/>
            <w:vAlign w:val="center"/>
          </w:tcPr>
          <w:p>
            <w:pPr>
              <w:spacing w:after="20"/>
            </w:pPr>
            <w:r>
              <w:rPr>
                <w:sz w:val="18"/>
              </w:rPr>
              <w:t>2</w:t>
            </w:r>
          </w:p>
        </w:tc>
        <w:tc>
          <w:tcPr>
            <w:tcW w:type="dxa" w:w="2685"/>
            <w:vAlign w:val="center"/>
          </w:tcPr>
          <w:p>
            <w:pPr>
              <w:spacing w:after="20"/>
            </w:pPr>
            <w:r>
              <w:rPr>
                <w:sz w:val="18"/>
              </w:rPr>
              <w:t>Data barang</w:t>
            </w:r>
          </w:p>
        </w:tc>
        <w:tc>
          <w:tcPr>
            <w:tcW w:type="dxa" w:w="5399"/>
            <w:vAlign w:val="center"/>
          </w:tcPr>
          <w:p>
            <w:pPr>
              <w:spacing w:after="20"/>
            </w:pPr>
            <w:r>
              <w:rPr>
                <w:sz w:val="18"/>
              </w:rPr>
              <w:t>Data bahan dan perlengkapan produksi, termasuk batas</w:t>
              <w:br/>
              <w:t>minimum stok setiap barang.</w:t>
            </w:r>
          </w:p>
        </w:tc>
      </w:tr>
      <w:tr>
        <w:trPr>
          <w:cantSplit/>
        </w:trPr>
        <w:tc>
          <w:tcPr>
            <w:tcW w:type="dxa" w:w="772"/>
            <w:vAlign w:val="center"/>
          </w:tcPr>
          <w:p>
            <w:pPr>
              <w:spacing w:after="20"/>
            </w:pPr>
            <w:r>
              <w:rPr>
                <w:sz w:val="18"/>
              </w:rPr>
              <w:t>3</w:t>
            </w:r>
          </w:p>
        </w:tc>
        <w:tc>
          <w:tcPr>
            <w:tcW w:type="dxa" w:w="2685"/>
            <w:vAlign w:val="center"/>
          </w:tcPr>
          <w:p>
            <w:pPr>
              <w:spacing w:after="20"/>
            </w:pPr>
            <w:r>
              <w:rPr>
                <w:sz w:val="18"/>
              </w:rPr>
              <w:t>Data stok masuk</w:t>
            </w:r>
          </w:p>
        </w:tc>
        <w:tc>
          <w:tcPr>
            <w:tcW w:type="dxa" w:w="5399"/>
            <w:vAlign w:val="center"/>
          </w:tcPr>
          <w:p>
            <w:pPr>
              <w:spacing w:after="20"/>
            </w:pPr>
            <w:r>
              <w:rPr>
                <w:sz w:val="18"/>
              </w:rPr>
              <w:t>Barang yang masuk, beserta jumlah dan tanggal</w:t>
              <w:br/>
              <w:t>pencatatan.</w:t>
            </w:r>
          </w:p>
        </w:tc>
      </w:tr>
      <w:tr>
        <w:trPr>
          <w:cantSplit/>
        </w:trPr>
        <w:tc>
          <w:tcPr>
            <w:tcW w:type="dxa" w:w="772"/>
            <w:vAlign w:val="center"/>
          </w:tcPr>
          <w:p>
            <w:pPr>
              <w:spacing w:after="20"/>
            </w:pPr>
            <w:r>
              <w:rPr>
                <w:sz w:val="18"/>
              </w:rPr>
              <w:t>4</w:t>
            </w:r>
          </w:p>
        </w:tc>
        <w:tc>
          <w:tcPr>
            <w:tcW w:type="dxa" w:w="2685"/>
            <w:vAlign w:val="center"/>
          </w:tcPr>
          <w:p>
            <w:pPr>
              <w:spacing w:after="20"/>
            </w:pPr>
            <w:r>
              <w:rPr>
                <w:sz w:val="18"/>
              </w:rPr>
              <w:t>Data stok keluar</w:t>
            </w:r>
          </w:p>
        </w:tc>
        <w:tc>
          <w:tcPr>
            <w:tcW w:type="dxa" w:w="5399"/>
            <w:vAlign w:val="center"/>
          </w:tcPr>
          <w:p>
            <w:pPr>
              <w:spacing w:after="20"/>
            </w:pPr>
            <w:r>
              <w:rPr>
                <w:sz w:val="18"/>
              </w:rPr>
              <w:t>Barang yang keluar atau dipakai, beserta jumlah dan</w:t>
              <w:br/>
              <w:t>tanggal pencatatan.</w:t>
            </w:r>
          </w:p>
        </w:tc>
      </w:tr>
      <w:tr>
        <w:trPr>
          <w:cantSplit/>
        </w:trPr>
        <w:tc>
          <w:tcPr>
            <w:tcW w:type="dxa" w:w="772"/>
            <w:vAlign w:val="center"/>
          </w:tcPr>
          <w:p>
            <w:pPr>
              <w:spacing w:after="20"/>
            </w:pPr>
            <w:r>
              <w:rPr>
                <w:sz w:val="18"/>
              </w:rPr>
              <w:t>5</w:t>
            </w:r>
          </w:p>
        </w:tc>
        <w:tc>
          <w:tcPr>
            <w:tcW w:type="dxa" w:w="2685"/>
            <w:vAlign w:val="center"/>
          </w:tcPr>
          <w:p>
            <w:pPr>
              <w:spacing w:after="20"/>
            </w:pPr>
            <w:r>
              <w:rPr>
                <w:sz w:val="18"/>
              </w:rPr>
              <w:t>Periode laporan</w:t>
            </w:r>
          </w:p>
        </w:tc>
        <w:tc>
          <w:tcPr>
            <w:tcW w:type="dxa" w:w="5399"/>
            <w:vAlign w:val="center"/>
          </w:tcPr>
          <w:p>
            <w:pPr>
              <w:spacing w:after="20"/>
            </w:pPr>
            <w:r>
              <w:rPr>
                <w:sz w:val="18"/>
              </w:rPr>
              <w:t>Rentang tanggal yang dimasukkan pengguna untuk</w:t>
              <w:br/>
              <w:t>membuat laporan.</w:t>
            </w:r>
          </w:p>
        </w:tc>
      </w:tr>
    </w:tbl>
    <w:p>
      <w:r>
        <w:br w:type="page"/>
      </w:r>
    </w:p>
    <w:p>
      <w:pPr>
        <w:pStyle w:val="Heading1"/>
        <w:spacing w:before="240" w:after="120"/>
        <w:jc w:val="left"/>
      </w:pPr>
      <w:r>
        <w:rPr>
          <w:rFonts w:ascii="Times New Roman" w:hAnsi="Times New Roman"/>
          <w:sz w:val="28"/>
        </w:rPr>
        <w:t>LEMBAR PENGESAHAN</w:t>
      </w:r>
    </w:p>
    <w:p>
      <w:pPr>
        <w:spacing w:line="276" w:lineRule="auto"/>
      </w:pPr>
      <w:r>
        <w:rPr>
          <w:rFonts w:ascii="TimesNewRoman" w:hAnsi="TimesNewRoman"/>
          <w:b w:val="0"/>
          <w:sz w:val="24"/>
        </w:rPr>
        <w:t>Pengelolaan Proyek Sistem Informasi 4KA13 – Kelompok 1</w:t>
      </w:r>
    </w:p>
    <w:tbl>
      <w:tblPr>
        <w:tblStyle w:val="TableGrid"/>
        <w:tblW w:type="auto" w:w="0"/>
        <w:jc w:val="center"/>
        <w:tblLayout w:type="fixed"/>
        <w:tblLook w:firstColumn="1" w:firstRow="1" w:lastColumn="0" w:lastRow="0" w:noHBand="0" w:noVBand="1" w:val="04A0"/>
      </w:tblPr>
      <w:tblGrid>
        <w:gridCol w:w="1795"/>
        <w:gridCol w:w="7061"/>
      </w:tblGrid>
      <w:tr>
        <w:tc>
          <w:tcPr>
            <w:tcW w:type="dxa" w:w="1795"/>
            <w:vAlign w:val="center"/>
          </w:tcPr>
          <w:p>
            <w:pPr>
              <w:spacing w:after="20"/>
            </w:pPr>
            <w:r>
              <w:rPr>
                <w:b/>
                <w:sz w:val="18"/>
              </w:rPr>
              <w:t>Judul Proyek :</w:t>
            </w:r>
          </w:p>
        </w:tc>
        <w:tc>
          <w:tcPr>
            <w:tcW w:type="dxa" w:w="7061"/>
            <w:vAlign w:val="center"/>
          </w:tcPr>
          <w:p>
            <w:pPr>
              <w:spacing w:after="20"/>
            </w:pPr>
            <w:r>
              <w:rPr>
                <w:sz w:val="18"/>
              </w:rPr>
              <w:t>Sistem Informasi Pengelolaan Stok Bahan Produksi pada Toko Glam Parfume</w:t>
              <w:br/>
              <w:t>Berbasis Website</w:t>
            </w:r>
          </w:p>
        </w:tc>
      </w:tr>
      <w:tr>
        <w:tc>
          <w:tcPr>
            <w:tcW w:type="dxa" w:w="1795"/>
            <w:vAlign w:val="center"/>
          </w:tcPr>
          <w:p>
            <w:pPr>
              <w:spacing w:after="20"/>
            </w:pPr>
            <w:r>
              <w:rPr>
                <w:b/>
                <w:sz w:val="18"/>
              </w:rPr>
              <w:t>Ruang Lingkup :</w:t>
            </w:r>
          </w:p>
        </w:tc>
        <w:tc>
          <w:tcPr>
            <w:tcW w:type="dxa" w:w="7061"/>
            <w:vAlign w:val="center"/>
          </w:tcPr>
          <w:p>
            <w:pPr>
              <w:spacing w:after="20"/>
            </w:pPr>
            <w:r>
              <w:rPr>
                <w:sz w:val="18"/>
              </w:rPr>
              <w:t>In-Scope:</w:t>
              <w:br/>
              <w:t>1. Sistem berupa website menggunakan Laravel dan MySQL sebagai DBMS.</w:t>
              <w:br/>
              <w:t>2. Objek yang dikelola adalah stok bahan dan perlengkapan produksi GLAM</w:t>
              <w:br/>
              <w:t>Parfume.</w:t>
              <w:br/>
              <w:t>3. Fitur utama meliputi Dashboard, Master Barang, Stok Masuk, Stok Keluar,</w:t>
              <w:br/>
              <w:t>Rekap Stok, dan Laporan.</w:t>
              <w:br/>
              <w:t>4. Master Barang digunakan untuk menambah, melihat, mengubah,</w:t>
              <w:br/>
              <w:t>menghapus, dan mengelompokkan data barang.</w:t>
              <w:br/>
              <w:t>5. Stok Masuk dan Stok Keluar digunakan untuk mencatat perubahan stok dan</w:t>
              <w:br/>
              <w:t>memperbarui jumlah stok secara otomatis.</w:t>
              <w:br/>
              <w:t>6. Sistem menyediakan notifikasi stok minimum.</w:t>
              <w:br/>
              <w:t>7. Sistem dapat membuat rekap dan laporan berdasarkan periode yang</w:t>
              <w:br/>
              <w:t>dimasukkan pengguna.</w:t>
              <w:br/>
              <w:t>8. Laporan dapat diekspor dalam format Excel dan PDF.</w:t>
              <w:br/>
              <w:t>Out-Scope:</w:t>
              <w:br/>
              <w:t>1. Sistem hanya menggunakan satu jenis pengguna dan tidak menerapkan</w:t>
              <w:br/>
              <w:t>pembagian hak akses berdasarkan role atau level pengguna.</w:t>
              <w:br/>
              <w:t>2. Sistem tidak mencakup pengelolaan penjualan produk jadi.</w:t>
              <w:br/>
              <w:t>3. Sistem tidak mencakup pembayaran digital atau transaksi pembayaran.</w:t>
              <w:br/>
              <w:t>4. Sistem tidak mencakup analisis inventory lanjutan, seperti forecasting</w:t>
              <w:br/>
              <w:t>kebutuhan stok atau prediksi penggunaan bahan.</w:t>
              <w:br/>
              <w:t>5. Sistem berfokus pada pengelolaan stok bahan dan perlengkapan produksi,</w:t>
              <w:br/>
              <w:t>bukan pada keseluruhan proses bisnis GLAM Parfume.</w:t>
            </w:r>
          </w:p>
        </w:tc>
      </w:tr>
      <w:tr>
        <w:tc>
          <w:tcPr>
            <w:tcW w:type="dxa" w:w="1795"/>
            <w:vAlign w:val="center"/>
          </w:tcPr>
          <w:p>
            <w:pPr>
              <w:spacing w:after="20"/>
            </w:pPr>
            <w:r>
              <w:rPr>
                <w:b/>
                <w:sz w:val="18"/>
              </w:rPr>
              <w:t>Jadwal :</w:t>
            </w:r>
          </w:p>
        </w:tc>
        <w:tc>
          <w:tcPr>
            <w:tcW w:type="dxa" w:w="7061"/>
            <w:vAlign w:val="center"/>
          </w:tcPr>
          <w:p>
            <w:pPr>
              <w:spacing w:after="20"/>
            </w:pPr>
            <w:r>
              <w:rPr>
                <w:sz w:val="18"/>
              </w:rPr>
              <w:t>• Definisi : M1 – M2 Oktober</w:t>
              <w:br/>
              <w:t>• Analysis : M3 – M4 Oktober</w:t>
              <w:br/>
              <w:t>• Design : M5 – M6 Oktober</w:t>
              <w:br/>
              <w:t>• Programming : M7 – M8 Oktober</w:t>
              <w:br/>
              <w:t>• System Test : M9 – M10 Oktober</w:t>
              <w:br/>
              <w:t>• Acceptance : M11 – M12 Oktober</w:t>
              <w:br/>
              <w:t>• Operation : M13 – M14 Oktober</w:t>
            </w:r>
          </w:p>
        </w:tc>
      </w:tr>
    </w:tbl>
    <w:p>
      <w:r>
        <w:br w:type="page"/>
      </w:r>
    </w:p>
    <w:p>
      <w:pPr>
        <w:spacing w:line="276" w:lineRule="auto"/>
      </w:pPr>
      <w:r>
        <w:rPr>
          <w:rFonts w:ascii="TimesNewRoman" w:hAnsi="TimesNewRoman"/>
          <w:b w:val="0"/>
          <w:sz w:val="24"/>
        </w:rPr>
        <w:t>Dengan ini, kami menyatakan bahwa ruang lingkup proyek di atas telah disepakati dan dapat dijadikan acuan dalam pelaksanaan serta pengembangan sistem. Demikian lembar pengesahan ini dibuat dan ditandatangani oleh kedua belah pihak dengan penuh kesadaran dan tanpa paksaan, sebagai dasar pelaksanaan proyek. Jakarta, 11 Oktober 2026</w:t>
      </w:r>
    </w:p>
    <w:tbl>
      <w:tblPr>
        <w:tblStyle w:val="TableGrid"/>
        <w:tblW w:type="auto" w:w="0"/>
        <w:jc w:val="center"/>
        <w:tblLayout w:type="fixed"/>
        <w:tblLook w:firstColumn="1" w:firstRow="1" w:lastColumn="0" w:lastRow="0" w:noHBand="0" w:noVBand="1" w:val="04A0"/>
      </w:tblPr>
      <w:tblGrid>
        <w:gridCol w:w="4286"/>
        <w:gridCol w:w="4570"/>
      </w:tblGrid>
      <w:tr>
        <w:tc>
          <w:tcPr>
            <w:tcW w:type="dxa" w:w="4286"/>
            <w:vAlign w:val="center"/>
          </w:tcPr>
          <w:p>
            <w:pPr>
              <w:spacing w:after="20"/>
            </w:pPr>
            <w:r>
              <w:rPr>
                <w:b/>
                <w:sz w:val="18"/>
              </w:rPr>
              <w:t>Pemilik Usaha</w:t>
            </w:r>
          </w:p>
          <w:p>
            <w:pPr>
              <w:spacing w:after="20"/>
              <w:jc w:val="center"/>
            </w:pPr>
            <w:r>
              <w:rPr>
                <w:b/>
                <w:sz w:val="18"/>
              </w:rPr>
              <w:drawing>
                <wp:inline xmlns:a="http://schemas.openxmlformats.org/drawingml/2006/main" xmlns:pic="http://schemas.openxmlformats.org/drawingml/2006/picture">
                  <wp:extent cx="1413255" cy="106108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413255" cy="1061085"/>
                          </a:xfrm>
                          <a:prstGeom prst="rect"/>
                        </pic:spPr>
                      </pic:pic>
                    </a:graphicData>
                  </a:graphic>
                </wp:inline>
              </w:drawing>
            </w:r>
          </w:p>
          <w:p>
            <w:pPr>
              <w:spacing w:after="20"/>
            </w:pPr>
            <w:r>
              <w:rPr>
                <w:b/>
                <w:sz w:val="18"/>
              </w:rPr>
              <w:t>( Anak Agung Made Agung)</w:t>
              <w:br/>
              <w:t>Tanggal : 11/10/2026</w:t>
            </w:r>
          </w:p>
        </w:tc>
        <w:tc>
          <w:tcPr>
            <w:tcW w:type="dxa" w:w="4570"/>
            <w:vAlign w:val="center"/>
          </w:tcPr>
          <w:p>
            <w:pPr>
              <w:spacing w:after="20"/>
            </w:pPr>
            <w:r>
              <w:rPr>
                <w:sz w:val="18"/>
              </w:rPr>
              <w:t>Project Manajer</w:t>
            </w:r>
          </w:p>
          <w:p>
            <w:pPr>
              <w:spacing w:after="20"/>
              <w:jc w:val="center"/>
            </w:pPr>
            <w:r>
              <w:rPr>
                <w:sz w:val="18"/>
              </w:rPr>
              <w:drawing>
                <wp:inline xmlns:a="http://schemas.openxmlformats.org/drawingml/2006/main" xmlns:pic="http://schemas.openxmlformats.org/drawingml/2006/picture">
                  <wp:extent cx="1243914" cy="89725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243914" cy="897255"/>
                          </a:xfrm>
                          <a:prstGeom prst="rect"/>
                        </pic:spPr>
                      </pic:pic>
                    </a:graphicData>
                  </a:graphic>
                </wp:inline>
              </w:drawing>
            </w:r>
          </w:p>
          <w:p>
            <w:pPr>
              <w:spacing w:after="20"/>
            </w:pPr>
            <w:r>
              <w:rPr>
                <w:sz w:val="18"/>
              </w:rPr>
              <w:t>( Alivia Diansa Hanna Ibrahim)</w:t>
              <w:br/>
              <w:t>Tanggal : 11/10/2026</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