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AI335L Deep Learning Lab</w:t>
      </w:r>
    </w:p>
    <w:p>
      <w:pPr>
        <w:spacing w:after="400"/>
        <w:jc w:val="center"/>
      </w:pPr>
      <w:r>
        <w:t xml:space="preserve">Experiment No. 09</w:t>
      </w:r>
    </w:p>
    <w:p>
      <w:pPr>
        <w:pStyle w:val="Heading1"/>
        <w:spacing w:after="200"/>
        <w:jc w:val="center"/>
      </w:pPr>
      <w:r>
        <w:t xml:space="preserve">PHASE 2 REPORT</w:t>
      </w:r>
    </w:p>
    <w:p>
      <w:pPr>
        <w:spacing w:after="400" w:before="200"/>
        <w:jc w:val="center"/>
      </w:pPr>
      <w:r>
        <w:t xml:space="preserve">Foundations: Data, EDA &amp; Baseline Model</w:t>
      </w:r>
    </w:p>
    <w:p>
      <w:pPr>
        <w:pStyle w:val="Heading2"/>
        <w:spacing w:after="600"/>
        <w:jc w:val="center"/>
      </w:pPr>
      <w:r>
        <w:t xml:space="preserve">Skin Cancer Detection Using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Attribute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Details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Course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Deep Learning Lab</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Project Phase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Phase 2 of 6</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Submission Type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GitHub Repository + EDA Notebook + Progress Report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Dataset Classes</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Benign and Malignant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Baseline Model</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Feedforward Neural Network (MLP)</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Student / Team</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Hafsa Ashfaq and Team</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Instructor</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Instructor Name]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GitHub Repository</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GitHub Repository Link]</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Submission Date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Date]</w:t>
            </w:r>
          </w:p>
        </w:tc>
      </w:tr>
    </w:tbl>
    <w:p>
      <w:pPr>
        <w:spacing w:after="400"/>
      </w:pPr>
    </w:p>
    <w:r>
      <w:br w:type="page"/>
    </w:r>
    <w:p>
      <w:pPr>
        <w:pStyle w:val="Heading1"/>
        <w:spacing w:after="300"/>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Section</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Page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 Introduction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2. Roadmap Updates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 Dataset Description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4</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4. Exploratory Data Analysis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4</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5. Preprocessing Pipeline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6</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6. Baseline MLP Architecture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7</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7. Training Setup and Results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8</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8. Experiment Tracking and Logging</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9</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9. Light Error Analysis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9</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10. Reproducibility Statement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10</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11. Risks Encountered and Plan for Phase 3</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10</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12. Conclusion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11</w:t>
            </w:r>
          </w:p>
        </w:tc>
      </w:tr>
    </w:tbl>
    <w:p>
      <w:pPr>
        <w:spacing w:after="400"/>
      </w:pPr>
    </w:p>
    <w:r>
      <w:br w:type="page"/>
    </w:r>
    <w:p>
      <w:pPr>
        <w:pStyle w:val="Heading1"/>
        <w:spacing w:after="300" w:before="200"/>
      </w:pPr>
      <w:r>
        <w:t xml:space="preserve">1. Introduction</w:t>
      </w:r>
    </w:p>
    <w:p>
      <w:pPr>
        <w:spacing w:after="200"/>
      </w:pPr>
      <w:r>
        <w:t xml:space="preserve">Skin cancer is a serious medical condition that requires early detection and careful diagnosis. Manual diagnosis of skin lesions depends on visual inspection by medical experts and may be affected by expert availability, image quality, and clinical workload. Deep learning can support the screening process by learning visual patterns from labelled images and classifying lesions into meaningful categories.</w:t>
      </w:r>
    </w:p>
    <w:p>
      <w:pPr>
        <w:spacing w:after="200"/>
      </w:pPr>
      <w:r>
        <w:t xml:space="preserve">The purpose of this project is to develop a deep learning-based skin cancer detection system that classifies skin lesion images into two classes: benign and malignant. In Phase 2, the focus is on creating the foundation of the project rather than building the final advanced model. This includes setting up a clean repository, acquiring and documenting the dataset, performing exploratory data analysis, creating a reusable preprocessing pipeline, and training a baseline neural network model.</w:t>
      </w:r>
    </w:p>
    <w:p>
      <w:pPr>
        <w:spacing w:after="300"/>
      </w:pPr>
      <w:r>
        <w:t xml:space="preserve">The baseline model used in this phase is a feedforward neural network, also called a Multi-Layer Perceptron (MLP). It provides a simple but important benchmark. Later CNN or transfer learning models must improve upon this baseline result.</w:t>
      </w:r>
    </w:p>
    <w:p>
      <w:pPr>
        <w:pStyle w:val="Heading2"/>
        <w:spacing w:after="200" w:before="200"/>
      </w:pPr>
      <w:r>
        <w:t xml:space="preserve">1.1 Phase 2 Objectives</w:t>
      </w:r>
    </w:p>
    <w:p>
      <w:pPr>
        <w:pStyle w:val="ListParagraph"/>
        <w:numPr>
          <w:ilvl w:val="0"/>
          <w:numId w:val="2"/>
        </w:numPr>
      </w:pPr>
      <w:r>
        <w:t xml:space="preserve">Set up a clean and reproducible deep learning project repository</w:t>
      </w:r>
    </w:p>
    <w:p>
      <w:pPr>
        <w:pStyle w:val="ListParagraph"/>
        <w:numPr>
          <w:ilvl w:val="0"/>
          <w:numId w:val="2"/>
        </w:numPr>
      </w:pPr>
      <w:r>
        <w:t xml:space="preserve">Acquire and document a real image dataset for skin cancer classification</w:t>
      </w:r>
    </w:p>
    <w:p>
      <w:pPr>
        <w:pStyle w:val="ListParagraph"/>
        <w:numPr>
          <w:ilvl w:val="0"/>
          <w:numId w:val="2"/>
        </w:numPr>
      </w:pPr>
      <w:r>
        <w:t xml:space="preserve">Perform EDA to understand dataset size, image properties, class distribution, and quality issues</w:t>
      </w:r>
    </w:p>
    <w:p>
      <w:pPr>
        <w:pStyle w:val="ListParagraph"/>
        <w:numPr>
          <w:ilvl w:val="0"/>
          <w:numId w:val="2"/>
        </w:numPr>
      </w:pPr>
      <w:r>
        <w:t xml:space="preserve">Build a modular preprocessing pipeline that avoids data leakage</w:t>
      </w:r>
    </w:p>
    <w:p>
      <w:pPr>
        <w:pStyle w:val="ListParagraph"/>
        <w:numPr>
          <w:ilvl w:val="0"/>
          <w:numId w:val="2"/>
        </w:numPr>
      </w:pPr>
      <w:r>
        <w:t xml:space="preserve">Train a baseline MLP model with proper loss, optimizer, initialization, early stopping, logging, and checkpointing</w:t>
      </w:r>
    </w:p>
    <w:p>
      <w:pPr>
        <w:pStyle w:val="ListParagraph"/>
        <w:numPr>
          <w:ilvl w:val="0"/>
          <w:numId w:val="2"/>
        </w:numPr>
        <w:spacing w:after="400"/>
      </w:pPr>
      <w:r>
        <w:t xml:space="preserve">Evaluate the baseline using a held-out test set only once at the end</w:t>
      </w:r>
    </w:p>
    <w:p>
      <w:pPr>
        <w:pStyle w:val="Heading1"/>
        <w:spacing w:after="300" w:before="200"/>
      </w:pPr>
      <w:r>
        <w:t xml:space="preserve">2. Roadmap Updates</w:t>
      </w:r>
    </w:p>
    <w:p>
      <w:pPr>
        <w:spacing w:after="200"/>
      </w:pPr>
      <w:r>
        <w:t xml:space="preserve">The project scope was updated from a broader cancer diagnosis idea to a focused skin cancer detection system. The current task uses only one image modality: skin lesion images. This makes the classification task more consistent and easier to justify than mixing different cancer types from different medical imaging formats.</w:t>
      </w:r>
    </w:p>
    <w:p>
      <w:pPr>
        <w:spacing w:after="300"/>
      </w:pPr>
      <w:r>
        <w:t xml:space="preserve">The selected classes are benign and malignant. This creates a binary classification problem, which is appropriate for the current phase and suitable for the baseline MLP model. In later phases, the project can be improved using CNN-based models and transfer learning such as ResNet-50.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Item</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Updated Decision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Final Topic</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Skin Cancer Detection Using Deep Learning</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Classification Type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Binary image classification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Classes</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Benign and Malignant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Baseline Model</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Feedforward Neural Network (MLP)</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Future Direction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CNN or ResNet-based transfer learning model</w:t>
            </w:r>
          </w:p>
        </w:tc>
      </w:tr>
    </w:tbl>
    <w:p>
      <w:pPr>
        <w:spacing w:after="400"/>
      </w:pPr>
    </w:p>
    <w:r>
      <w:br w:type="page"/>
    </w:r>
    <w:p>
      <w:pPr>
        <w:pStyle w:val="Heading1"/>
        <w:spacing w:after="300" w:before="200"/>
      </w:pPr>
      <w:r>
        <w:t xml:space="preserve">3. Dataset Description</w:t>
      </w:r>
    </w:p>
    <w:p>
      <w:pPr>
        <w:spacing w:after="300"/>
      </w:pPr>
      <w:r>
        <w:t xml:space="preserve">The dataset contains labelled skin lesion images organized into train and test folders. Each split contains two class folders: benign and malignant. This folder-based structure allows the project to use standard image loading utilities such as ImageFolder.</w:t>
      </w:r>
    </w:p>
    <w:p>
      <w:pPr>
        <w:pStyle w:val="Heading2"/>
        <w:spacing w:after="200" w:before="200"/>
      </w:pPr>
      <w:r>
        <w:t xml:space="preserve">3.1 Dataset Folder Structure</w:t>
      </w:r>
    </w:p>
    <w:p>
      <w:pPr>
        <w:spacing w:after="100"/>
      </w:pPr>
      <w:r>
        <w:t xml:space="preserve">skin_dataset/</w:t>
      </w:r>
    </w:p>
    <w:p>
      <w:pPr>
        <w:spacing w:after="100"/>
      </w:pPr>
      <w:r>
        <w:t xml:space="preserve">├── train/</w:t>
      </w:r>
    </w:p>
    <w:p>
      <w:pPr>
        <w:spacing w:after="100"/>
      </w:pPr>
      <w:r>
        <w:t xml:space="preserve">│   ├── benign/</w:t>
      </w:r>
    </w:p>
    <w:p>
      <w:pPr>
        <w:spacing w:after="100"/>
      </w:pPr>
      <w:r>
        <w:t xml:space="preserve">│   └── malignant/</w:t>
      </w:r>
    </w:p>
    <w:p>
      <w:pPr>
        <w:spacing w:after="100"/>
      </w:pPr>
      <w:r>
        <w:t xml:space="preserve">└── test/</w:t>
      </w:r>
    </w:p>
    <w:p>
      <w:pPr>
        <w:spacing w:after="100"/>
      </w:pPr>
      <w:r>
        <w:t xml:space="preserve">    ├── benign/</w:t>
      </w:r>
    </w:p>
    <w:p>
      <w:pPr>
        <w:spacing w:after="300"/>
      </w:pPr>
      <w:r>
        <w:t xml:space="preserve">    └── malignant/</w:t>
      </w:r>
    </w:p>
    <w:p>
      <w:pPr>
        <w:pStyle w:val="Heading2"/>
        <w:spacing w:after="200" w:before="200"/>
      </w:pPr>
      <w:r>
        <w:t xml:space="preserve">3.2 Dataset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Attribute</w:t>
            </w:r>
          </w:p>
        </w:tc>
        <w:tc>
          <w:tcPr>
            <w:tcW w:type="dxa" w:w="655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Description</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Dataset Type</w:t>
            </w:r>
          </w:p>
        </w:tc>
        <w:tc>
          <w:tcPr>
            <w:tcW w:type="dxa" w:w="655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Image classification dataset</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Modality</w:t>
            </w:r>
          </w:p>
        </w:tc>
        <w:tc>
          <w:tcPr>
            <w:tcW w:type="dxa" w:w="655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Skin lesion images</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Classes</w:t>
            </w:r>
          </w:p>
        </w:tc>
        <w:tc>
          <w:tcPr>
            <w:tcW w:type="dxa" w:w="655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Benign and Malignant</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Local Dataset Path</w:t>
            </w:r>
          </w:p>
        </w:tc>
        <w:tc>
          <w:tcPr>
            <w:tcW w:type="dxa" w:w="655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C:\Users\hafsa\Desktop\skin cancer diagnosis system\skin dataset</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Source URL</w:t>
            </w:r>
          </w:p>
        </w:tc>
        <w:tc>
          <w:tcPr>
            <w:tcW w:type="dxa" w:w="655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Kaggle dataset URL]</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Known Issues</w:t>
            </w:r>
          </w:p>
        </w:tc>
        <w:tc>
          <w:tcPr>
            <w:tcW w:type="dxa" w:w="655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Possible brightness variation, contrast variation, resolution differences, and class imbalance</w:t>
            </w:r>
          </w:p>
        </w:tc>
      </w:tr>
    </w:tbl>
    <w:p>
      <w:pPr>
        <w:spacing w:after="400"/>
      </w:pPr>
    </w:p>
    <w:p>
      <w:pPr>
        <w:pStyle w:val="Heading1"/>
        <w:spacing w:after="300" w:before="400"/>
      </w:pPr>
      <w:r>
        <w:t xml:space="preserve">4. Exploratory Data Analysis</w:t>
      </w:r>
    </w:p>
    <w:p>
      <w:pPr>
        <w:spacing w:after="300"/>
      </w:pPr>
      <w:r>
        <w:t xml:space="preserve">Exploratory Data Analysis was performed to understand the dataset before model training. The EDA focused on dataset size, sample images, class distribution, image resolution, image channel format, brightness, contrast, and corrupted image detection. Each EDA finding was used to guide preprocessing decisions.</w:t>
      </w:r>
    </w:p>
    <w:p>
      <w:pPr>
        <w:pStyle w:val="Heading2"/>
        <w:spacing w:after="200" w:before="200"/>
      </w:pPr>
      <w:r>
        <w:t xml:space="preserve">4.1 Dataset Size and Class Distribution</w:t>
      </w:r>
    </w:p>
    <w:p>
      <w:pPr>
        <w:spacing w:after="200"/>
      </w:pPr>
      <w:r>
        <w:t xml:space="preserve">The number of images in the benign and malignant classes was counted separately for train and test splits. This step is important because imbalanced data can cause a model to prefer the majority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Class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Train Images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Test Images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Total Images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Benign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Count]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Count]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Count]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Malignant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Count]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Count]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Count]</w:t>
            </w:r>
          </w:p>
        </w:tc>
      </w:tr>
    </w:tbl>
    <w:p>
      <w:pPr>
        <w:spacing w:after="200"/>
      </w:pPr>
    </w:p>
    <w:p>
      <w:pPr>
        <w:pStyle w:val="Heading3"/>
        <w:spacing w:after="100" w:before="100"/>
      </w:pPr>
      <w:r>
        <w:t xml:space="preserve">Figure 1: Class Distribution Bar Chart</w:t>
      </w:r>
    </w:p>
    <w:p>
      <w:pPr>
        <w:spacing w:after="200"/>
      </w:pPr>
      <w:r>
        <w:t xml:space="preserve">[Insert the chart generated from the EDA notebook.]</w:t>
      </w:r>
    </w:p>
    <w:p>
      <w:pPr>
        <w:spacing w:after="300"/>
      </w:pPr>
      <w:r>
        <w:t xml:space="preserve">Interpretation: The class distribution chart shows whether the dataset is balanced or imbalanced. If one class is much larger than the other, accuracy alone will not be enough and per-class metrics should be checked.</w:t>
      </w:r>
    </w:p>
    <w:p>
      <w:pPr>
        <w:pStyle w:val="Heading2"/>
        <w:spacing w:after="200" w:before="200"/>
      </w:pPr>
      <w:r>
        <w:t xml:space="preserve">4.2 Sample Image Visualization</w:t>
      </w:r>
    </w:p>
    <w:p>
      <w:pPr>
        <w:spacing w:after="200"/>
      </w:pPr>
      <w:r>
        <w:t xml:space="preserve">Several sample images from each class were displayed to understand lesion appearance, background variation, and visual quality.</w:t>
      </w:r>
    </w:p>
    <w:p>
      <w:pPr>
        <w:pStyle w:val="Heading3"/>
        <w:spacing w:after="100" w:before="100"/>
      </w:pPr>
      <w:r>
        <w:t xml:space="preserve">Figure 2: Sample Images from Benign and Malignant Classes</w:t>
      </w:r>
    </w:p>
    <w:p>
      <w:pPr>
        <w:spacing w:after="200"/>
      </w:pPr>
      <w:r>
        <w:t xml:space="preserve">[Insert 6-10 labelled examples from the EDA notebook.]</w:t>
      </w:r>
    </w:p>
    <w:p>
      <w:pPr>
        <w:spacing w:after="300"/>
      </w:pPr>
      <w:r>
        <w:t xml:space="preserve">Interpretation: The sample images show that lesions can vary in color, size, shape, border clarity, and background. This supports the use of image resizing, RGB conversion, normalization, and training-time augmentation.</w:t>
      </w:r>
    </w:p>
    <w:p>
      <w:pPr>
        <w:pStyle w:val="Heading2"/>
        <w:spacing w:after="200" w:before="200"/>
      </w:pPr>
      <w:r>
        <w:t xml:space="preserve">4.3 Image Resolution Analysis</w:t>
      </w:r>
    </w:p>
    <w:p>
      <w:pPr>
        <w:spacing w:after="200"/>
      </w:pPr>
      <w:r>
        <w:t xml:space="preserve">Image width and height were inspected to determine whether all images have the same resolution. Deep learning models require fixed input dimensions, so resolution analysis directly affects preprocessing design.</w:t>
      </w:r>
    </w:p>
    <w:p>
      <w:pPr>
        <w:pStyle w:val="Heading3"/>
        <w:spacing w:after="100" w:before="100"/>
      </w:pPr>
      <w:r>
        <w:t xml:space="preserve">Figure 3: Image Width Distribution</w:t>
      </w:r>
    </w:p>
    <w:p>
      <w:pPr>
        <w:spacing w:after="200"/>
      </w:pPr>
      <w:r>
        <w:t xml:space="preserve">[Add the generated figure/screenshot here.]</w:t>
      </w:r>
    </w:p>
    <w:p>
      <w:pPr>
        <w:pStyle w:val="Heading3"/>
        <w:spacing w:after="100" w:before="100"/>
      </w:pPr>
      <w:r>
        <w:t xml:space="preserve">Figure 4: Image Height Distribution</w:t>
      </w:r>
    </w:p>
    <w:p>
      <w:pPr>
        <w:spacing w:after="200"/>
      </w:pPr>
      <w:r>
        <w:t xml:space="preserve">[Add the generated figure/screenshot here.]</w:t>
      </w:r>
    </w:p>
    <w:p>
      <w:pPr>
        <w:spacing w:after="300"/>
      </w:pPr>
      <w:r>
        <w:t xml:space="preserve">Interpretation: If images have different sizes, they must be resized before being passed into the model. In this project, images are resized to 224 x 224 pixels.</w:t>
      </w:r>
    </w:p>
    <w:p>
      <w:pPr>
        <w:pStyle w:val="Heading2"/>
        <w:spacing w:after="200" w:before="200"/>
      </w:pPr>
      <w:r>
        <w:t xml:space="preserve">4.4 Image Channel / Mode Analysis</w:t>
      </w:r>
    </w:p>
    <w:p>
      <w:pPr>
        <w:spacing w:after="200"/>
      </w:pPr>
      <w:r>
        <w:t xml:space="preserve">The image mode was checked to identify whether samples are RGB, grayscale, or corrupted. The project uses three-channel RGB input for consistency.</w:t>
      </w:r>
    </w:p>
    <w:p>
      <w:pPr>
        <w:pStyle w:val="Heading3"/>
        <w:spacing w:after="100" w:before="100"/>
      </w:pPr>
      <w:r>
        <w:t xml:space="preserve">Figure 5: Image Mode / Channel Distribution</w:t>
      </w:r>
    </w:p>
    <w:p>
      <w:pPr>
        <w:spacing w:after="200"/>
      </w:pPr>
      <w:r>
        <w:t xml:space="preserve">[Add the generated figure/screenshot here.]</w:t>
      </w:r>
    </w:p>
    <w:p>
      <w:pPr>
        <w:spacing w:after="300"/>
      </w:pPr>
      <w:r>
        <w:t xml:space="preserve">Interpretation: All images are converted to RGB during preprocessing to avoid channel mismatch errors during training and evaluation.</w:t>
      </w:r>
    </w:p>
    <w:p>
      <w:pPr>
        <w:pStyle w:val="Heading2"/>
        <w:spacing w:after="200" w:before="200"/>
      </w:pPr>
      <w:r>
        <w:t xml:space="preserve">4.5 Brightness and Contrast Analysis</w:t>
      </w:r>
    </w:p>
    <w:p>
      <w:pPr>
        <w:spacing w:after="200"/>
      </w:pPr>
      <w:r>
        <w:t xml:space="preserve">Brightness and contrast were calculated to understand lighting and quality variation across images. Brightness is the average pixel intensity, while contrast is the standard deviation of pixel intensity.</w:t>
      </w:r>
    </w:p>
    <w:p>
      <w:pPr>
        <w:pStyle w:val="Heading3"/>
        <w:spacing w:after="100" w:before="100"/>
      </w:pPr>
      <w:r>
        <w:t xml:space="preserve">Figure 6: Brightness Distribution</w:t>
      </w:r>
    </w:p>
    <w:p>
      <w:pPr>
        <w:spacing w:after="200"/>
      </w:pPr>
      <w:r>
        <w:t xml:space="preserve">[Add the generated figure/screenshot here.]</w:t>
      </w:r>
    </w:p>
    <w:p>
      <w:pPr>
        <w:pStyle w:val="Heading3"/>
        <w:spacing w:after="100" w:before="100"/>
      </w:pPr>
      <w:r>
        <w:t xml:space="preserve">Figure 7: Contrast Distribution</w:t>
      </w:r>
    </w:p>
    <w:p>
      <w:pPr>
        <w:spacing w:after="200"/>
      </w:pPr>
      <w:r>
        <w:t xml:space="preserve">[Add the generated figure/screenshot here.]</w:t>
      </w:r>
    </w:p>
    <w:p>
      <w:pPr>
        <w:spacing w:after="300"/>
      </w:pPr>
      <w:r>
        <w:t xml:space="preserve">Interpretation: Variation in brightness and contrast indicates that the dataset contains images captured under different lighting or imaging conditions. Normalization is applied to reduce the effect of these variations.</w:t>
      </w:r>
    </w:p>
    <w:p>
      <w:pPr>
        <w:pStyle w:val="Heading2"/>
        <w:spacing w:after="200" w:before="200"/>
      </w:pPr>
      <w:r>
        <w:t xml:space="preserve">4.6 Corrupted Image Check</w:t>
      </w:r>
    </w:p>
    <w:p>
      <w:pPr>
        <w:spacing w:after="200"/>
      </w:pPr>
      <w:r>
        <w:t xml:space="preserve">A corrupted image check was performed by opening and verifying all image files. Corrupted files can interrupt training and should be removed or replaced before running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Check</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Result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Number of corrupted images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Number from EDA output]</w:t>
            </w:r>
          </w:p>
        </w:tc>
      </w:tr>
    </w:tbl>
    <w:p>
      <w:pPr>
        <w:spacing w:after="400"/>
      </w:pPr>
    </w:p>
    <w:r>
      <w:br w:type="page"/>
    </w:r>
    <w:p>
      <w:pPr>
        <w:pStyle w:val="Heading1"/>
        <w:spacing w:after="300" w:before="200"/>
      </w:pPr>
      <w:r>
        <w:t xml:space="preserve">5. Preprocessing Pipeline</w:t>
      </w:r>
    </w:p>
    <w:p>
      <w:pPr>
        <w:spacing w:after="300"/>
      </w:pPr>
      <w:r>
        <w:t xml:space="preserve">A modular preprocessing pipeline was implemented under src/preprocessing/. The pipeline is separate from the notebook so it can be reused during training, evaluation, and later phases. The preprocessing design avoids data leakage by applying augmentation only to the training set and using validation/test transforms without random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EDA Finding</w:t>
            </w:r>
          </w:p>
        </w:tc>
        <w:tc>
          <w:tcPr>
            <w:tcW w:type="dxa" w:w="3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Preprocessing Decision</w:t>
            </w:r>
          </w:p>
        </w:tc>
        <w:tc>
          <w:tcPr>
            <w:tcW w:type="dxa" w:w="3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Expected Effect</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Images may have different sizes</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Resize all images to 224 x 224</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Provides fixed input size for MLP and future CNN models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Images may have different channels</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Convert images to RGB</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Ensures consistent 3-channel input</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Brightness and contrast vary</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Normalize pixel values</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Stabilizes training and reduces lighting effect</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Dataset may be limited</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Random horizontal flip</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Improves generalization</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Lesion orientation can vary</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Random rotation</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Makes model less sensitive to orientation</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Validation and test must remain clean</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augmentation on validation/test</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Prevents leakage and gives fair evaluation</w:t>
            </w:r>
          </w:p>
        </w:tc>
      </w:tr>
    </w:tbl>
    <w:p>
      <w:pPr>
        <w:spacing w:after="400"/>
      </w:pPr>
    </w:p>
    <w:p>
      <w:pPr>
        <w:pStyle w:val="Heading1"/>
        <w:spacing w:after="300" w:before="200"/>
      </w:pPr>
      <w:r>
        <w:t xml:space="preserve">6. Baseline MLP Architecture</w:t>
      </w:r>
    </w:p>
    <w:p>
      <w:pPr>
        <w:spacing w:after="300"/>
      </w:pPr>
      <w:r>
        <w:t xml:space="preserve">The baseline model is a feedforward neural network. Each image is resized to 224 x 224, converted into a tensor, normalized, and then flattened into a one-dimensional vector. The flattened input is passed through two hidden layers and an output layer for two-class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312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Layer</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Operation</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Output Size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Reason</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Input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Image tensor</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 x 224 x 224</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Standard image input after preprocessing</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Flatten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Flatten image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150,528</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Converts image into vector for MLP</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Hidden Layer 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Linear + ReLU + Dropout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512</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Learns non-linear feature combinations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Hidden Layer 2</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Linear + ReLU + Dropout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128</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Reduces representation and improves learning</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Output Layer</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Linear</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2</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Predicts benign or malignant</w:t>
            </w:r>
          </w:p>
        </w:tc>
      </w:tr>
    </w:tbl>
    <w:p>
      <w:pPr>
        <w:spacing w:after="200"/>
      </w:pPr>
    </w:p>
    <w:p>
      <w:pPr>
        <w:pStyle w:val="Heading2"/>
        <w:spacing w:after="200" w:before="200"/>
      </w:pPr>
      <w:r>
        <w:t xml:space="preserve">6.1 Architecture Choices</w:t>
      </w:r>
    </w:p>
    <w:p>
      <w:pPr>
        <w:spacing w:after="100"/>
      </w:pPr>
      <w:r>
        <w:t xml:space="preserve">Activation Function: ReLU was selected because it is computationally simple and reduces vanishing gradient issues compared with sigmoid/tanh in hidden layers.</w:t>
      </w:r>
    </w:p>
    <w:p>
      <w:pPr>
        <w:spacing w:after="100"/>
      </w:pPr>
      <w:r>
        <w:t xml:space="preserve">Weight Initialization: Xavier initialization was used for linear layers to keep activations stable at the beginning of training.</w:t>
      </w:r>
    </w:p>
    <w:p>
      <w:pPr>
        <w:spacing w:after="100"/>
      </w:pPr>
      <w:r>
        <w:t xml:space="preserve">Loss Function: CrossEntropyLoss was used because the task is a two-class classification problem with integer class labels.</w:t>
      </w:r>
    </w:p>
    <w:p>
      <w:pPr>
        <w:spacing w:after="100"/>
      </w:pPr>
      <w:r>
        <w:t xml:space="preserve">Optimizer: Adam was used because it adapts the learning rate for each parameter and generally works well for baseline neural networks.</w:t>
      </w:r>
    </w:p>
    <w:p>
      <w:pPr>
        <w:spacing w:after="400"/>
      </w:pPr>
      <w:r>
        <w:t xml:space="preserve">Dropout: Dropout was used to reduce overfitting in the fully connected layers.</w:t>
      </w:r>
    </w:p>
    <w:p>
      <w:pPr>
        <w:pStyle w:val="Heading1"/>
        <w:spacing w:after="300" w:before="200"/>
      </w:pPr>
      <w:r>
        <w:t xml:space="preserve">7. Training Setup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Hyperparameter</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Value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Image Size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224 x 224</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Batch Size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32</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Epochs</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10 maximum</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Validation Split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15% of training data</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Optimizer</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Adam</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Learning Rate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0.0003</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Loss Function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CrossEntropyLoss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Early Stopping</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Patience = 3</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Gradient Clipping</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Max norm = 1.0</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Seed</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42</w:t>
            </w:r>
          </w:p>
        </w:tc>
      </w:tr>
    </w:tbl>
    <w:p>
      <w:pPr>
        <w:spacing w:after="200"/>
      </w:pPr>
    </w:p>
    <w:p>
      <w:pPr>
        <w:spacing w:after="300"/>
      </w:pPr>
      <w:r>
        <w:t xml:space="preserve">The best model was saved based on validation loss. The held-out test set was used only once after training to obtain the final baseline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Metric</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Result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Test Loss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0.6199</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Test Accuracy</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0.6788 / 67.88%</w:t>
            </w:r>
          </w:p>
        </w:tc>
      </w:tr>
    </w:tbl>
    <w:p>
      <w:pPr>
        <w:spacing w:after="200"/>
      </w:pPr>
    </w:p>
    <w:p>
      <w:pPr>
        <w:spacing w:after="300"/>
      </w:pPr>
      <w:r>
        <w:t xml:space="preserve">The baseline MLP achieved 67.88% test accuracy. This result is useful as a starting benchmark. The MLP performs better than random guessing, but it has limitations because it flattens images and does not explicitly learn spatial patterns such as lesion borders, texture, and local shape information. Therefore, CNN-based models are expected to improve performance in the next phase.</w:t>
      </w:r>
    </w:p>
    <w:p>
      <w:pPr>
        <w:pStyle w:val="Heading3"/>
        <w:spacing w:after="100" w:before="100"/>
      </w:pPr>
      <w:r>
        <w:t xml:space="preserve">Figure 8: Baseline MLP Loss Curve</w:t>
      </w:r>
    </w:p>
    <w:p>
      <w:pPr>
        <w:spacing w:after="200"/>
      </w:pPr>
      <w:r>
        <w:t xml:space="preserve">[Insert reports/figures/baseline_loss_curve.png]</w:t>
      </w:r>
    </w:p>
    <w:p>
      <w:pPr>
        <w:pStyle w:val="Heading3"/>
        <w:spacing w:after="100" w:before="100"/>
      </w:pPr>
      <w:r>
        <w:t xml:space="preserve">Figure 9: Baseline MLP Accuracy Curve</w:t>
      </w:r>
    </w:p>
    <w:p>
      <w:pPr>
        <w:spacing w:after="200"/>
      </w:pPr>
      <w:r>
        <w:t xml:space="preserve">[Insert reports/figures/baseline_accuracy_curve.png]</w:t>
      </w:r>
    </w:p>
    <w:p>
      <w:pPr>
        <w:pStyle w:val="Heading3"/>
        <w:spacing w:after="100" w:before="100"/>
      </w:pPr>
      <w:r>
        <w:t xml:space="preserve">Figure 10: Baseline MLP Confusion Matrix</w:t>
      </w:r>
    </w:p>
    <w:p>
      <w:pPr>
        <w:spacing w:after="400"/>
      </w:pPr>
      <w:r>
        <w:t xml:space="preserve">[Insert reports/figures/baseline_confusion_matrix.png]</w:t>
      </w:r>
    </w:p>
    <w:r>
      <w:br w:type="page"/>
    </w:r>
    <w:p>
      <w:pPr>
        <w:pStyle w:val="Heading1"/>
        <w:spacing w:after="300" w:before="200"/>
      </w:pPr>
      <w:r>
        <w:t xml:space="preserve">8. Experiment Tracking and Logging</w:t>
      </w:r>
    </w:p>
    <w:p>
      <w:pPr>
        <w:spacing w:after="300"/>
      </w:pPr>
      <w:r>
        <w:t xml:space="preserve">For Phase 2, CSV-based logging was used for experiment tracking. Each epoch was logged with training loss, training accuracy, validation loss, validation accuracy, and learning rate. The log file is stored inside the experiments/logs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Artifact</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Path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Training Log</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experiments/logs/baseline_mlp_log.csv</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Best Checkpoint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experiments/checkpoints/baseline_mlp_best.pth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Loss Curve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reports/figures/baseline_loss_curve.png</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Accuracy Curve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reports/figures/baseline_accuracy_curve.png</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Confusion Matrix</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reports/figures/baseline_confusion_matrix.png</w:t>
            </w:r>
          </w:p>
        </w:tc>
      </w:tr>
    </w:tbl>
    <w:p>
      <w:pPr>
        <w:spacing w:after="400"/>
      </w:pPr>
    </w:p>
    <w:p>
      <w:pPr>
        <w:pStyle w:val="Heading1"/>
        <w:spacing w:after="300" w:before="200"/>
      </w:pPr>
      <w:r>
        <w:t xml:space="preserve">9. Light Error Analysis</w:t>
      </w:r>
    </w:p>
    <w:p>
      <w:pPr>
        <w:spacing w:after="200"/>
      </w:pPr>
      <w:r>
        <w:t xml:space="preserve">A light error analysis should be performed by looking at 10-20 wrong predictions after generating the confusion matrix and classification report. Since the baseline model is an MLP, errors are expected because the model does not preserve spatial image structure after flattening the image.</w:t>
      </w:r>
    </w:p>
    <w:p>
      <w:pPr>
        <w:pStyle w:val="ListParagraph"/>
        <w:numPr>
          <w:ilvl w:val="0"/>
          <w:numId w:val="2"/>
        </w:numPr>
      </w:pPr>
      <w:r>
        <w:t xml:space="preserve">Some malignant images may be predicted as benign if the lesion appearance is visually subtle</w:t>
      </w:r>
    </w:p>
    <w:p>
      <w:pPr>
        <w:pStyle w:val="ListParagraph"/>
        <w:numPr>
          <w:ilvl w:val="0"/>
          <w:numId w:val="2"/>
        </w:numPr>
      </w:pPr>
      <w:r>
        <w:t xml:space="preserve">Some benign lesions may be predicted as malignant if they have dark color, irregular shape, or high contrast</w:t>
      </w:r>
    </w:p>
    <w:p>
      <w:pPr>
        <w:pStyle w:val="ListParagraph"/>
        <w:numPr>
          <w:ilvl w:val="0"/>
          <w:numId w:val="2"/>
        </w:numPr>
      </w:pPr>
      <w:r>
        <w:t xml:space="preserve">Lighting variation, image quality, and background differences can affect the model prediction</w:t>
      </w:r>
    </w:p>
    <w:p>
      <w:pPr>
        <w:pStyle w:val="ListParagraph"/>
        <w:numPr>
          <w:ilvl w:val="0"/>
          <w:numId w:val="2"/>
        </w:numPr>
      </w:pPr>
      <w:r>
        <w:t xml:space="preserve">The MLP may fail to detect local features such as lesion boundary and texture because it does not use convolutional filters</w:t>
      </w:r>
    </w:p>
    <w:p>
      <w:pPr>
        <w:pStyle w:val="ListParagraph"/>
        <w:numPr>
          <w:ilvl w:val="0"/>
          <w:numId w:val="2"/>
        </w:numPr>
        <w:spacing w:after="400"/>
      </w:pPr>
      <w:r>
        <w:t xml:space="preserve">These observations indicate that Phase 3 should move toward a CNN model, because CNNs are better suited for image data and can learn local spatial features</w:t>
      </w:r>
    </w:p>
    <w:p>
      <w:pPr>
        <w:pStyle w:val="Heading1"/>
        <w:spacing w:after="300" w:before="200"/>
      </w:pPr>
      <w:r>
        <w:t xml:space="preserve">10. Reproducibility Statement</w:t>
      </w:r>
    </w:p>
    <w:p>
      <w:pPr>
        <w:spacing w:after="300"/>
      </w:pPr>
      <w:r>
        <w:t xml:space="preserve">The project was organized using a modular repository structure. Dependencies are pinned in requirements.txt, and random seeds are set using a seed utility to improve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Step</w:t>
            </w:r>
          </w:p>
        </w:tc>
        <w:tc>
          <w:tcPr>
            <w:tcW w:type="dxa" w:w="70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Command / Description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Install dependencies</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pip install -r requirements.txt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Run smoke test</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python tests/test_pipeline.py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 baseline</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python src/training/train.py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Evaluate baseline</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python src/training/evaluate_baseline.py</w:t>
            </w:r>
          </w:p>
        </w:tc>
      </w:tr>
    </w:tbl>
    <w:p>
      <w:pPr>
        <w:spacing w:after="300"/>
      </w:pPr>
    </w:p>
    <w:p>
      <w:pPr>
        <w:pStyle w:val="Heading2"/>
        <w:spacing w:after="200" w:before="200"/>
      </w:pPr>
      <w:r>
        <w:t xml:space="preserve">10.1 Repository Structure</w:t>
      </w:r>
    </w:p>
    <w:p>
      <w:pPr>
        <w:spacing w:after="100"/>
      </w:pPr>
      <w:r>
        <w:t xml:space="preserve">project-root/</w:t>
      </w:r>
    </w:p>
    <w:p>
      <w:pPr>
        <w:spacing w:after="100"/>
      </w:pPr>
      <w:r>
        <w:t xml:space="preserve">├── skin_dataset/</w:t>
      </w:r>
    </w:p>
    <w:p>
      <w:pPr>
        <w:spacing w:after="100"/>
      </w:pPr>
      <w:r>
        <w:t xml:space="preserve">├── notebooks/</w:t>
      </w:r>
    </w:p>
    <w:p>
      <w:pPr>
        <w:spacing w:after="100"/>
      </w:pPr>
      <w:r>
        <w:t xml:space="preserve">│   └── 01_eda.ipynb</w:t>
      </w:r>
    </w:p>
    <w:p>
      <w:pPr>
        <w:spacing w:after="100"/>
      </w:pPr>
      <w:r>
        <w:t xml:space="preserve">├── src/</w:t>
      </w:r>
    </w:p>
    <w:p>
      <w:pPr>
        <w:spacing w:after="100"/>
      </w:pPr>
      <w:r>
        <w:t xml:space="preserve">│   ├── data/</w:t>
      </w:r>
    </w:p>
    <w:p>
      <w:pPr>
        <w:spacing w:after="100"/>
      </w:pPr>
      <w:r>
        <w:t xml:space="preserve">│   ├── preprocessing/</w:t>
      </w:r>
    </w:p>
    <w:p>
      <w:pPr>
        <w:spacing w:after="100"/>
      </w:pPr>
      <w:r>
        <w:t xml:space="preserve">│   ├── models/</w:t>
      </w:r>
    </w:p>
    <w:p>
      <w:pPr>
        <w:spacing w:after="100"/>
      </w:pPr>
      <w:r>
        <w:t xml:space="preserve">│   ├── training/</w:t>
      </w:r>
    </w:p>
    <w:p>
      <w:pPr>
        <w:spacing w:after="100"/>
      </w:pPr>
      <w:r>
        <w:t xml:space="preserve">│   └── utils/</w:t>
      </w:r>
    </w:p>
    <w:p>
      <w:pPr>
        <w:spacing w:after="100"/>
      </w:pPr>
      <w:r>
        <w:t xml:space="preserve">├── experiments/</w:t>
      </w:r>
    </w:p>
    <w:p>
      <w:pPr>
        <w:spacing w:after="100"/>
      </w:pPr>
      <w:r>
        <w:t xml:space="preserve">│   ├── logs/</w:t>
      </w:r>
    </w:p>
    <w:p>
      <w:pPr>
        <w:spacing w:after="100"/>
      </w:pPr>
      <w:r>
        <w:t xml:space="preserve">│   └── checkpoints/</w:t>
      </w:r>
    </w:p>
    <w:p>
      <w:pPr>
        <w:spacing w:after="100"/>
      </w:pPr>
      <w:r>
        <w:t xml:space="preserve">├── reports/</w:t>
      </w:r>
    </w:p>
    <w:p>
      <w:pPr>
        <w:spacing w:after="100"/>
      </w:pPr>
      <w:r>
        <w:t xml:space="preserve">│   └── figures/</w:t>
      </w:r>
    </w:p>
    <w:p>
      <w:pPr>
        <w:spacing w:after="100"/>
      </w:pPr>
      <w:r>
        <w:t xml:space="preserve">├── tests/</w:t>
      </w:r>
    </w:p>
    <w:p>
      <w:pPr>
        <w:spacing w:after="100"/>
      </w:pPr>
      <w:r>
        <w:t xml:space="preserve">├── requirements.txt</w:t>
      </w:r>
    </w:p>
    <w:p>
      <w:pPr>
        <w:spacing w:after="100"/>
      </w:pPr>
      <w:r>
        <w:t xml:space="preserve">├── README.md</w:t>
      </w:r>
    </w:p>
    <w:p>
      <w:pPr>
        <w:spacing w:after="400"/>
      </w:pPr>
      <w:r>
        <w:t xml:space="preserve">└── .gitignore</w:t>
      </w:r>
    </w:p>
    <w:r>
      <w:br w:type="page"/>
    </w:r>
    <w:p>
      <w:pPr>
        <w:pStyle w:val="Heading1"/>
        <w:spacing w:after="300" w:before="200"/>
      </w:pPr>
      <w:r>
        <w:t xml:space="preserve">11. Risks Encountered and Plan for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tblGrid>
      <w:t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Risk / Issue</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Impact</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Plan</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Path and module import errors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Training scripts could not initially locate src modules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Added proper project structure and __init__.py files</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Possible class imbalance</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Accuracy may hide poor minority-class performance</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Use confusion matrix, F1-score, and possible class weights</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MLP limitations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Baseline may not capture image texture and shape</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Use CNN/ResNet in Phase 3</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Image quality variation</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Lighting and contrast variation may affect predictions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Use normalization and augmentation</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Dataset dependency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Manual download may cause reproducibility issues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Document dataset URL, local path, and folder structure in DATA_CARD.md</w:t>
            </w:r>
          </w:p>
        </w:tc>
      </w:tr>
    </w:tbl>
    <w:p>
      <w:pPr>
        <w:spacing w:after="400"/>
      </w:pPr>
    </w:p>
    <w:p>
      <w:pPr>
        <w:pStyle w:val="Heading1"/>
        <w:spacing w:after="300" w:before="200"/>
      </w:pPr>
      <w:r>
        <w:t xml:space="preserve">12. Conclusion</w:t>
      </w:r>
    </w:p>
    <w:p>
      <w:pPr>
        <w:spacing w:after="200"/>
      </w:pPr>
      <w:r>
        <w:t xml:space="preserve">Phase 2 successfully established the foundation for the skin cancer detection project. A clean repository structure was created, the dataset was organized into benign and malignant classes, EDA was planned and performed, and a modular preprocessing pipeline was implemented. A baseline MLP model was trained using CrossEntropyLoss and Adam optimizer, with early stopping, checkpointing, gradient clipping, and CSV logging.</w:t>
      </w:r>
    </w:p>
    <w:p>
      <w:pPr>
        <w:spacing w:after="400"/>
      </w:pPr>
      <w:r>
        <w:t xml:space="preserve">The baseline model achieved a test accuracy of 67.88% and a test loss of 0.6199. This is an honest baseline that later models must improve upon. The result also shows why a more suitable image architecture is needed. In the next phase, the project should move toward CNN or ResNet-based transfer learning to better capture lesion shape, texture, and spatial patterns.</w:t>
      </w:r>
    </w:p>
    <w:r>
      <w:br w:type="page"/>
    </w:r>
    <w:p>
      <w:pPr>
        <w:pStyle w:val="Heading1"/>
        <w:spacing w:after="300" w:before="200"/>
      </w:pPr>
      <w:r>
        <w:t xml:space="preserve">Appendix A: Files Created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File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src/utils/seed.py</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Sets random seeds for reproducibility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src/preprocessing/preprocessor.py</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Defines resize, normalization, and augmentation transforms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src/data/dataset.py</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Loads train, validation, and test datasets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src/models/baseline_mlp.py</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Defines the baseline MLP model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src/training/train.py</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Trains the baseline model and saves logs/checkpoints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src/training/evaluate_baseline.py</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Generates curves, classification report, and confusion matrix</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tests/test_pipeline.py</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Smoke test for preprocessing and dataloader output shape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notebooks/01_eda.ipynb</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Documents dataset exploration and EDA findings</w:t>
            </w:r>
          </w:p>
        </w:tc>
      </w:tr>
    </w:tbl>
    <w:p>
      <w:pPr>
        <w:spacing w:after="200"/>
      </w:pPr>
    </w:p>
    <w:p>
      <w:pPr>
        <w:spacing w:after="200"/>
      </w:pPr>
      <w:r>
        <w:t xml:space="preserve">---</w:t>
      </w:r>
    </w:p>
    <w:p>
      <w:pPr>
        <w:spacing w:before="300"/>
        <w:jc w:val="center"/>
      </w:pPr>
      <w:r>
        <w:t xml:space="preserve">End of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right"/>
    </w:pPr>
    <w:r>
      <w:t xml:space="preserve">Skin Cancer Phase 2 Report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sz w:val="32"/>
      <w:szCs w:val="32"/>
    </w:rPr>
  </w:style>
  <w:style w:type="paragraph" w:styleId="Heading2">
    <w:name w:val="Heading 2"/>
    <w:basedOn w:val="Normal"/>
    <w:next w:val="Normal"/>
    <w:pPr>
      <w:spacing w:after="100" w:before="180"/>
      <w:outlineLvl w:val="1"/>
    </w:pPr>
    <w:rPr>
      <w:rFonts w:ascii="Arial" w:cs="Arial" w:eastAsia="Arial" w:hAnsi="Arial"/>
      <w:b/>
      <w:bCs/>
      <w:sz w:val="28"/>
      <w:szCs w:val="28"/>
    </w:rPr>
  </w:style>
  <w:style w:type="paragraph" w:styleId="Heading3">
    <w:name w:val="Heading 3"/>
    <w:basedOn w:val="Normal"/>
    <w:next w:val="Normal"/>
    <w:pPr>
      <w:spacing w:after="8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2026-06-03T15:22:10.566Z</dcterms:created>
  <dcterms:modified xsi:type="dcterms:W3CDTF">2026-06-03T15:22:10.566Z</dcterms:modified>
</cp:coreProperties>
</file>

<file path=docProps/custom.xml><?xml version="1.0" encoding="utf-8"?>
<Properties xmlns="http://schemas.openxmlformats.org/officeDocument/2006/custom-properties" xmlns:vt="http://schemas.openxmlformats.org/officeDocument/2006/docPropsVTypes"/>
</file>