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0C8" w:rsidRDefault="000100C8" w:rsidP="00686A13">
      <w:pPr>
        <w:spacing w:after="240"/>
        <w:ind w:left="720" w:hanging="360"/>
      </w:pPr>
      <w:r>
        <w:t xml:space="preserve">Hafsa Chaudhry </w:t>
      </w:r>
    </w:p>
    <w:p w:rsidR="00686A13" w:rsidRDefault="00686A13" w:rsidP="00686A13">
      <w:pPr>
        <w:pStyle w:val="uiqtextpara"/>
        <w:numPr>
          <w:ilvl w:val="0"/>
          <w:numId w:val="1"/>
        </w:numPr>
        <w:spacing w:before="0" w:beforeAutospacing="0" w:after="240" w:afterAutospacing="0"/>
      </w:pPr>
      <w:r>
        <w:t xml:space="preserve">Function of the program counter register: </w:t>
      </w:r>
    </w:p>
    <w:p w:rsidR="00686A13" w:rsidRDefault="00686A13" w:rsidP="00686A13">
      <w:pPr>
        <w:pStyle w:val="uiqtextpara"/>
        <w:spacing w:before="0" w:beforeAutospacing="0" w:after="240" w:afterAutospacing="0"/>
      </w:pPr>
      <w:r w:rsidRPr="00686A13">
        <w:t>A program counter is a register in a computer processor that contains the address (location) of the instruction being executed at the current time. As each instruction gets fetched, the program counter increases its stored value by 1</w:t>
      </w:r>
      <w:r>
        <w:t xml:space="preserve">. </w:t>
      </w:r>
      <w:r w:rsidRPr="00686A13">
        <w:t xml:space="preserve">Program counter(PC) , </w:t>
      </w:r>
      <w:r w:rsidRPr="00686A13">
        <w:t xml:space="preserve">is </w:t>
      </w:r>
      <w:r w:rsidRPr="00686A13">
        <w:t>also called instruction pointer.</w:t>
      </w:r>
      <w:r w:rsidRPr="00686A13">
        <w:t xml:space="preserve"> </w:t>
      </w:r>
      <w:r w:rsidRPr="00686A13">
        <w:t>It is a digital counter needed for faster execution of tasks as well as for tracking the current execution point.</w:t>
      </w:r>
    </w:p>
    <w:p w:rsidR="00686A13" w:rsidRDefault="00686A13" w:rsidP="00686A13">
      <w:pPr>
        <w:pStyle w:val="uiqtextpara"/>
        <w:numPr>
          <w:ilvl w:val="0"/>
          <w:numId w:val="1"/>
        </w:numPr>
        <w:spacing w:before="0" w:beforeAutospacing="0" w:after="240" w:afterAutospacing="0"/>
      </w:pPr>
      <w:r>
        <w:t>Register in C example:</w:t>
      </w:r>
    </w:p>
    <w:p w:rsidR="000354F0" w:rsidRPr="000354F0" w:rsidRDefault="000354F0" w:rsidP="00035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A9B7C6"/>
          <w:sz w:val="18"/>
          <w:szCs w:val="18"/>
        </w:rPr>
      </w:pPr>
      <w:r w:rsidRPr="000354F0">
        <w:rPr>
          <w:rFonts w:ascii="Menlo" w:hAnsi="Menlo" w:cs="Menlo"/>
          <w:color w:val="A9B7C6"/>
          <w:sz w:val="18"/>
          <w:szCs w:val="18"/>
        </w:rPr>
        <w:t>unsigned int array[25];</w:t>
      </w:r>
      <w:r w:rsidRPr="000354F0">
        <w:rPr>
          <w:rFonts w:ascii="Menlo" w:hAnsi="Menlo" w:cs="Menlo"/>
          <w:color w:val="A9B7C6"/>
          <w:sz w:val="18"/>
          <w:szCs w:val="18"/>
        </w:rPr>
        <w:br/>
        <w:t>int main(){</w:t>
      </w:r>
      <w:r w:rsidRPr="000354F0">
        <w:rPr>
          <w:rFonts w:ascii="Menlo" w:hAnsi="Menlo" w:cs="Menlo"/>
          <w:color w:val="A9B7C6"/>
          <w:sz w:val="18"/>
          <w:szCs w:val="18"/>
        </w:rPr>
        <w:br/>
        <w:t xml:space="preserve">   register int x;</w:t>
      </w:r>
      <w:r w:rsidRPr="000354F0">
        <w:rPr>
          <w:rFonts w:ascii="Menlo" w:hAnsi="Menlo" w:cs="Menlo"/>
          <w:color w:val="A9B7C6"/>
          <w:sz w:val="18"/>
          <w:szCs w:val="18"/>
        </w:rPr>
        <w:br/>
        <w:t xml:space="preserve">   unsigned int p = 1;</w:t>
      </w:r>
      <w:r w:rsidRPr="000354F0">
        <w:rPr>
          <w:rFonts w:ascii="Menlo" w:hAnsi="Menlo" w:cs="Menlo"/>
          <w:color w:val="A9B7C6"/>
          <w:sz w:val="18"/>
          <w:szCs w:val="18"/>
        </w:rPr>
        <w:br/>
        <w:t xml:space="preserve">   unsigned int q = 2;</w:t>
      </w:r>
      <w:r w:rsidRPr="000354F0">
        <w:rPr>
          <w:rFonts w:ascii="Menlo" w:hAnsi="Menlo" w:cs="Menlo"/>
          <w:color w:val="A9B7C6"/>
          <w:sz w:val="18"/>
          <w:szCs w:val="18"/>
        </w:rPr>
        <w:br/>
        <w:t xml:space="preserve">   unsigned int r;</w:t>
      </w:r>
      <w:r w:rsidRPr="000354F0">
        <w:rPr>
          <w:rFonts w:ascii="Menlo" w:hAnsi="Menlo" w:cs="Menlo"/>
          <w:color w:val="A9B7C6"/>
          <w:sz w:val="18"/>
          <w:szCs w:val="18"/>
        </w:rPr>
        <w:br/>
        <w:t xml:space="preserve">   for(x=0;x&lt;25;x++){</w:t>
      </w:r>
      <w:r w:rsidRPr="000354F0">
        <w:rPr>
          <w:rFonts w:ascii="Menlo" w:hAnsi="Menlo" w:cs="Menlo"/>
          <w:color w:val="A9B7C6"/>
          <w:sz w:val="18"/>
          <w:szCs w:val="18"/>
        </w:rPr>
        <w:br/>
        <w:t xml:space="preserve">      r = p - q;</w:t>
      </w:r>
      <w:r w:rsidRPr="000354F0">
        <w:rPr>
          <w:rFonts w:ascii="Menlo" w:hAnsi="Menlo" w:cs="Menlo"/>
          <w:color w:val="A9B7C6"/>
          <w:sz w:val="18"/>
          <w:szCs w:val="18"/>
        </w:rPr>
        <w:br/>
        <w:t xml:space="preserve">      p = q;</w:t>
      </w:r>
      <w:r w:rsidRPr="000354F0">
        <w:rPr>
          <w:rFonts w:ascii="Menlo" w:hAnsi="Menlo" w:cs="Menlo"/>
          <w:color w:val="A9B7C6"/>
          <w:sz w:val="18"/>
          <w:szCs w:val="18"/>
        </w:rPr>
        <w:br/>
        <w:t xml:space="preserve">      q = r;</w:t>
      </w:r>
      <w:r w:rsidRPr="000354F0">
        <w:rPr>
          <w:rFonts w:ascii="Menlo" w:hAnsi="Menlo" w:cs="Menlo"/>
          <w:color w:val="A9B7C6"/>
          <w:sz w:val="18"/>
          <w:szCs w:val="18"/>
        </w:rPr>
        <w:br/>
        <w:t xml:space="preserve">   }  </w:t>
      </w:r>
      <w:r w:rsidRPr="000354F0">
        <w:rPr>
          <w:rFonts w:ascii="Menlo" w:hAnsi="Menlo" w:cs="Menlo"/>
          <w:color w:val="A9B7C6"/>
          <w:sz w:val="18"/>
          <w:szCs w:val="18"/>
        </w:rPr>
        <w:br/>
        <w:t>}</w:t>
      </w:r>
    </w:p>
    <w:p w:rsidR="000354F0" w:rsidRDefault="000354F0" w:rsidP="00686A13">
      <w:pPr>
        <w:pStyle w:val="uiqtextpara"/>
        <w:spacing w:before="0" w:beforeAutospacing="0" w:after="240" w:afterAutospacing="0"/>
      </w:pPr>
    </w:p>
    <w:p w:rsidR="00686A13" w:rsidRDefault="000354F0" w:rsidP="000354F0">
      <w:pPr>
        <w:pStyle w:val="uiqtextpara"/>
        <w:numPr>
          <w:ilvl w:val="0"/>
          <w:numId w:val="1"/>
        </w:numPr>
        <w:spacing w:before="0" w:beforeAutospacing="0" w:after="240" w:afterAutospacing="0"/>
      </w:pPr>
      <w:r>
        <w:t>MIPS memory map in C example:</w:t>
      </w:r>
    </w:p>
    <w:p w:rsidR="000354F0" w:rsidRDefault="000354F0" w:rsidP="000354F0">
      <w:pPr>
        <w:pStyle w:val="HTMLPreformatted"/>
        <w:shd w:val="clear" w:color="auto" w:fill="2B2B2B"/>
        <w:ind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int p, q, r;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subtractValued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(int x, int 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return (x - y);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int main(void){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 = 10;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q = 2;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subtractValues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(p, q);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return r;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0354F0" w:rsidRDefault="000354F0" w:rsidP="000354F0">
      <w:pPr>
        <w:pStyle w:val="uiqtextpara"/>
        <w:numPr>
          <w:ilvl w:val="0"/>
          <w:numId w:val="1"/>
        </w:numPr>
        <w:spacing w:before="0" w:after="240"/>
      </w:pPr>
      <w:r w:rsidRPr="000354F0">
        <w:t>LW R1,10(R2)  “load word”</w:t>
      </w:r>
    </w:p>
    <w:p w:rsidR="000354F0" w:rsidRDefault="00CA40F2" w:rsidP="00CA40F2">
      <w:r>
        <w:t xml:space="preserve">This means: </w:t>
      </w:r>
      <w:r>
        <w:t xml:space="preserve">R1←Mem [R2+10] </w:t>
      </w:r>
      <w:r>
        <w:t>or in other words “</w:t>
      </w:r>
      <w:r>
        <w:t>Memory to register</w:t>
      </w:r>
      <w:r>
        <w:t>”</w:t>
      </w:r>
    </w:p>
    <w:p w:rsidR="000100C8" w:rsidRDefault="000100C8" w:rsidP="00CA40F2"/>
    <w:tbl>
      <w:tblPr>
        <w:tblW w:w="8736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2281"/>
        <w:gridCol w:w="2281"/>
        <w:gridCol w:w="2008"/>
      </w:tblGrid>
      <w:tr w:rsidR="000100C8" w:rsidTr="00CA40F2">
        <w:trPr>
          <w:trHeight w:val="15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CA40F2">
            <w:pPr>
              <w:jc w:val="center"/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  <w:t>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CA40F2">
            <w:pPr>
              <w:jc w:val="center"/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CA40F2">
            <w:pPr>
              <w:jc w:val="center"/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  <w:t>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CA40F2">
            <w:pPr>
              <w:jc w:val="center"/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  <w:t>immediate</w:t>
            </w:r>
          </w:p>
        </w:tc>
      </w:tr>
      <w:tr w:rsidR="000100C8" w:rsidTr="00CA40F2">
        <w:trPr>
          <w:trHeight w:val="42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CA40F2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HTMLCode"/>
                <w:color w:val="0000FF"/>
                <w:sz w:val="48"/>
                <w:szCs w:val="4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0100C8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0100C8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0100C8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HTMLCode"/>
                <w:color w:val="0000FF"/>
                <w:sz w:val="48"/>
                <w:szCs w:val="48"/>
              </w:rPr>
              <w:t>10</w:t>
            </w:r>
          </w:p>
        </w:tc>
      </w:tr>
      <w:tr w:rsidR="000100C8" w:rsidTr="00CA40F2">
        <w:trPr>
          <w:trHeight w:val="6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CA40F2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HTMLCode"/>
                <w:color w:val="0000FF"/>
                <w:sz w:val="48"/>
                <w:szCs w:val="48"/>
              </w:rPr>
              <w:lastRenderedPageBreak/>
              <w:t>100011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0100C8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HTMLCode"/>
                <w:color w:val="0000FF"/>
                <w:sz w:val="48"/>
                <w:szCs w:val="48"/>
              </w:rPr>
              <w:t>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CA40F2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HTMLCode"/>
                <w:color w:val="0000FF"/>
                <w:sz w:val="48"/>
                <w:szCs w:val="48"/>
              </w:rPr>
              <w:t>0000</w:t>
            </w:r>
            <w:r w:rsidR="000100C8">
              <w:rPr>
                <w:rStyle w:val="HTMLCode"/>
                <w:color w:val="0000FF"/>
                <w:sz w:val="48"/>
                <w:szCs w:val="4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CA40F2" w:rsidRDefault="000100C8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HTMLCode"/>
                <w:color w:val="0000FF"/>
                <w:sz w:val="48"/>
                <w:szCs w:val="48"/>
              </w:rPr>
              <w:t>1010</w:t>
            </w:r>
          </w:p>
        </w:tc>
      </w:tr>
    </w:tbl>
    <w:p w:rsidR="000354F0" w:rsidRPr="000354F0" w:rsidRDefault="000100C8" w:rsidP="00CA40F2">
      <w:r>
        <w:rPr>
          <w:noProof/>
        </w:rPr>
        <w:drawing>
          <wp:inline distT="0" distB="0" distL="0" distR="0">
            <wp:extent cx="5943600" cy="3996690"/>
            <wp:effectExtent l="0" t="0" r="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7 at 12.02.3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F0" w:rsidRDefault="000354F0" w:rsidP="000354F0">
      <w:pPr>
        <w:pStyle w:val="uiqtextpara"/>
        <w:numPr>
          <w:ilvl w:val="0"/>
          <w:numId w:val="1"/>
        </w:numPr>
        <w:spacing w:before="0" w:after="240"/>
      </w:pPr>
      <w:r w:rsidRPr="000354F0">
        <w:t>J EXIT   “jump to address = EXIT</w:t>
      </w:r>
      <w:r w:rsidR="00CA40F2">
        <w:t>”</w:t>
      </w:r>
    </w:p>
    <w:p w:rsidR="00CA40F2" w:rsidRPr="00686A13" w:rsidRDefault="00CA40F2" w:rsidP="00CA40F2">
      <w:pPr>
        <w:pStyle w:val="uiqtextpara"/>
        <w:spacing w:before="0" w:after="240"/>
      </w:pPr>
      <w:r>
        <w:t xml:space="preserve">This means: to jump down, ignore anything below it, and just exit the program </w:t>
      </w:r>
    </w:p>
    <w:tbl>
      <w:tblPr>
        <w:tblW w:w="0" w:type="auto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3736"/>
      </w:tblGrid>
      <w:tr w:rsidR="000100C8" w:rsidTr="000100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0100C8" w:rsidRDefault="000100C8">
            <w:pPr>
              <w:jc w:val="center"/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  <w:t>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0100C8" w:rsidRDefault="000100C8">
            <w:pPr>
              <w:jc w:val="center"/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  <w:t>address</w:t>
            </w:r>
          </w:p>
        </w:tc>
      </w:tr>
      <w:tr w:rsidR="000100C8" w:rsidTr="000100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0100C8" w:rsidRDefault="000100C8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HTMLCode"/>
                <w:color w:val="0000FF"/>
                <w:sz w:val="48"/>
                <w:szCs w:val="4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0100C8" w:rsidRDefault="000100C8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HTMLCode"/>
                <w:color w:val="0000FF"/>
                <w:sz w:val="48"/>
                <w:szCs w:val="48"/>
              </w:rPr>
              <w:t>10 == exit</w:t>
            </w:r>
          </w:p>
        </w:tc>
      </w:tr>
      <w:tr w:rsidR="000100C8" w:rsidTr="000100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0100C8" w:rsidRDefault="000100C8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HTMLCode"/>
                <w:color w:val="0000FF"/>
                <w:sz w:val="48"/>
                <w:szCs w:val="48"/>
              </w:rPr>
              <w:t>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:rsidR="000100C8" w:rsidRDefault="000100C8">
            <w:pPr>
              <w:spacing w:before="150" w:after="150"/>
              <w:ind w:left="150" w:right="15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HTMLCode"/>
                <w:color w:val="0000FF"/>
                <w:sz w:val="48"/>
                <w:szCs w:val="48"/>
              </w:rPr>
              <w:t>1010</w:t>
            </w:r>
          </w:p>
        </w:tc>
      </w:tr>
    </w:tbl>
    <w:p w:rsidR="00357D15" w:rsidRPr="00686A13" w:rsidRDefault="00357D15" w:rsidP="00686A13">
      <w:pPr>
        <w:pStyle w:val="uiqtextpara"/>
        <w:spacing w:before="0" w:beforeAutospacing="0" w:after="240" w:afterAutospacing="0"/>
      </w:pPr>
    </w:p>
    <w:sectPr w:rsidR="00357D15" w:rsidRPr="00686A13" w:rsidSect="0039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1D00"/>
    <w:multiLevelType w:val="hybridMultilevel"/>
    <w:tmpl w:val="9892C11A"/>
    <w:lvl w:ilvl="0" w:tplc="9C1426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A82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492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882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C24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485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880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CDB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8DD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F935B9"/>
    <w:multiLevelType w:val="hybridMultilevel"/>
    <w:tmpl w:val="652C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13"/>
    <w:rsid w:val="000100C8"/>
    <w:rsid w:val="000354F0"/>
    <w:rsid w:val="00357D15"/>
    <w:rsid w:val="0039272B"/>
    <w:rsid w:val="00686A13"/>
    <w:rsid w:val="00CA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58C03"/>
  <w15:chartTrackingRefBased/>
  <w15:docId w15:val="{4A9E7C00-6A3B-AF4F-8B31-B3FAFEA9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686A1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4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54F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CA4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3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0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Chaudhry</dc:creator>
  <cp:keywords/>
  <dc:description/>
  <cp:lastModifiedBy>Hafsa Chaudhry</cp:lastModifiedBy>
  <cp:revision>1</cp:revision>
  <dcterms:created xsi:type="dcterms:W3CDTF">2020-03-27T03:19:00Z</dcterms:created>
  <dcterms:modified xsi:type="dcterms:W3CDTF">2020-03-27T04:06:00Z</dcterms:modified>
</cp:coreProperties>
</file>