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4564" w14:textId="77777777" w:rsidR="00A01AF5" w:rsidRDefault="00371577">
      <w:pPr>
        <w:pStyle w:val="Body"/>
      </w:pPr>
      <w:r>
        <w:rPr>
          <w:noProof/>
        </w:rPr>
        <w:drawing>
          <wp:inline distT="0" distB="0" distL="0" distR="0" wp14:anchorId="5737B8F9" wp14:editId="0FC01B2D">
            <wp:extent cx="4089400" cy="609600"/>
            <wp:effectExtent l="0" t="0" r="0" b="0"/>
            <wp:docPr id="1073741825" name="officeArt object" descr="SchPhyAst_colour"/>
            <wp:cNvGraphicFramePr/>
            <a:graphic xmlns:a="http://schemas.openxmlformats.org/drawingml/2006/main">
              <a:graphicData uri="http://schemas.openxmlformats.org/drawingml/2006/picture">
                <pic:pic xmlns:pic="http://schemas.openxmlformats.org/drawingml/2006/picture">
                  <pic:nvPicPr>
                    <pic:cNvPr id="1073741825" name="SchPhyAst_colour" descr="SchPhyAst_colour"/>
                    <pic:cNvPicPr>
                      <a:picLocks noChangeAspect="1"/>
                    </pic:cNvPicPr>
                  </pic:nvPicPr>
                  <pic:blipFill>
                    <a:blip r:embed="rId7"/>
                    <a:stretch>
                      <a:fillRect/>
                    </a:stretch>
                  </pic:blipFill>
                  <pic:spPr>
                    <a:xfrm>
                      <a:off x="0" y="0"/>
                      <a:ext cx="4089400" cy="609600"/>
                    </a:xfrm>
                    <a:prstGeom prst="rect">
                      <a:avLst/>
                    </a:prstGeom>
                    <a:ln w="12700" cap="flat">
                      <a:noFill/>
                      <a:miter lim="400000"/>
                    </a:ln>
                    <a:effectLst/>
                  </pic:spPr>
                </pic:pic>
              </a:graphicData>
            </a:graphic>
          </wp:inline>
        </w:drawing>
      </w:r>
    </w:p>
    <w:p w14:paraId="428CD842" w14:textId="77777777" w:rsidR="00A01AF5" w:rsidRDefault="00A01AF5">
      <w:pPr>
        <w:pStyle w:val="Body"/>
        <w:rPr>
          <w:sz w:val="16"/>
          <w:szCs w:val="16"/>
        </w:rPr>
      </w:pPr>
    </w:p>
    <w:p w14:paraId="30512808" w14:textId="506DE254" w:rsidR="00A01AF5" w:rsidRPr="00274150" w:rsidRDefault="00FE2C71">
      <w:pPr>
        <w:pStyle w:val="Body"/>
        <w:jc w:val="right"/>
        <w:rPr>
          <w:rFonts w:ascii="Helvetica" w:eastAsia="Arial" w:hAnsi="Helvetica" w:cs="Arial"/>
          <w:sz w:val="22"/>
          <w:szCs w:val="22"/>
        </w:rPr>
        <w:sectPr w:rsidR="00A01AF5" w:rsidRPr="00274150">
          <w:headerReference w:type="default" r:id="rId8"/>
          <w:footerReference w:type="default" r:id="rId9"/>
          <w:pgSz w:w="12240" w:h="15840"/>
          <w:pgMar w:top="720" w:right="1440" w:bottom="720" w:left="1440" w:header="709" w:footer="709" w:gutter="0"/>
          <w:cols w:space="720"/>
        </w:sectPr>
      </w:pPr>
      <w:r>
        <w:rPr>
          <w:rFonts w:ascii="Helvetica" w:hAnsi="Helvetica"/>
          <w:sz w:val="22"/>
          <w:szCs w:val="22"/>
          <w:lang w:val="en-US"/>
        </w:rPr>
        <w:t>1</w:t>
      </w:r>
      <w:r w:rsidR="00ED0606">
        <w:rPr>
          <w:rFonts w:ascii="Helvetica" w:hAnsi="Helvetica"/>
          <w:sz w:val="22"/>
          <w:szCs w:val="22"/>
          <w:lang w:val="en-US"/>
        </w:rPr>
        <w:t>9</w:t>
      </w:r>
      <w:r w:rsidR="00371577" w:rsidRPr="00274150">
        <w:rPr>
          <w:rFonts w:ascii="Helvetica" w:hAnsi="Helvetica"/>
          <w:sz w:val="22"/>
          <w:szCs w:val="22"/>
          <w:lang w:val="en-US"/>
        </w:rPr>
        <w:t xml:space="preserve"> </w:t>
      </w:r>
      <w:r>
        <w:rPr>
          <w:rFonts w:ascii="Helvetica" w:hAnsi="Helvetica"/>
          <w:sz w:val="22"/>
          <w:szCs w:val="22"/>
          <w:lang w:val="en-US"/>
        </w:rPr>
        <w:t>August</w:t>
      </w:r>
      <w:r w:rsidR="00371577" w:rsidRPr="00274150">
        <w:rPr>
          <w:rFonts w:ascii="Helvetica" w:hAnsi="Helvetica"/>
          <w:sz w:val="22"/>
          <w:szCs w:val="22"/>
          <w:lang w:val="en-US"/>
        </w:rPr>
        <w:t xml:space="preserve"> 202</w:t>
      </w:r>
      <w:r>
        <w:rPr>
          <w:rFonts w:ascii="Helvetica" w:hAnsi="Helvetica"/>
          <w:sz w:val="22"/>
          <w:szCs w:val="22"/>
          <w:lang w:val="en-US"/>
        </w:rPr>
        <w:t>1</w:t>
      </w:r>
    </w:p>
    <w:p w14:paraId="34797C65" w14:textId="77777777" w:rsidR="00A01AF5" w:rsidRDefault="00A01AF5">
      <w:pPr>
        <w:pStyle w:val="Body"/>
        <w:rPr>
          <w:rFonts w:ascii="Arial" w:eastAsia="Arial" w:hAnsi="Arial" w:cs="Arial"/>
          <w:sz w:val="22"/>
          <w:szCs w:val="22"/>
          <w:lang w:val="en-US"/>
        </w:rPr>
        <w:sectPr w:rsidR="00A01AF5">
          <w:type w:val="continuous"/>
          <w:pgSz w:w="12240" w:h="15840"/>
          <w:pgMar w:top="720" w:right="1440" w:bottom="720" w:left="1440" w:header="709" w:footer="709" w:gutter="0"/>
          <w:cols w:space="720"/>
        </w:sectPr>
      </w:pPr>
    </w:p>
    <w:p w14:paraId="33A5FF17" w14:textId="77777777" w:rsidR="00A01AF5" w:rsidRPr="00274150" w:rsidRDefault="00371577">
      <w:pPr>
        <w:pStyle w:val="Body"/>
        <w:widowControl w:val="0"/>
        <w:spacing w:after="240"/>
        <w:rPr>
          <w:rFonts w:ascii="Helvetica" w:hAnsi="Helvetica"/>
          <w:sz w:val="22"/>
          <w:szCs w:val="22"/>
        </w:rPr>
      </w:pPr>
      <w:r w:rsidRPr="00274150">
        <w:rPr>
          <w:rFonts w:ascii="Helvetica" w:hAnsi="Helvetica"/>
          <w:sz w:val="22"/>
          <w:szCs w:val="22"/>
          <w:lang w:val="en-US"/>
        </w:rPr>
        <w:t>Dear Editor,</w:t>
      </w:r>
    </w:p>
    <w:p w14:paraId="6687000A" w14:textId="0780EAC4" w:rsidR="00B15E47" w:rsidRPr="00D12B7D" w:rsidRDefault="00371577">
      <w:pPr>
        <w:pStyle w:val="Default"/>
        <w:spacing w:line="276" w:lineRule="auto"/>
        <w:rPr>
          <w:rFonts w:ascii="Helvetica" w:hAnsi="Helvetica"/>
          <w:color w:val="000000" w:themeColor="text1"/>
        </w:rPr>
      </w:pPr>
      <w:r>
        <w:rPr>
          <w:rFonts w:ascii="Helvetica" w:hAnsi="Helvetica"/>
        </w:rPr>
        <w:t xml:space="preserve">We are pleased to provide a </w:t>
      </w:r>
      <w:r>
        <w:rPr>
          <w:rFonts w:ascii="Helvetica" w:hAnsi="Helvetica"/>
        </w:rPr>
        <w:t xml:space="preserve">revised manuscript for your consideration. The changes that we have made have been guided by the insightful comments provided by the Nature referees and we are confident that we have addressed </w:t>
      </w:r>
      <w:r w:rsidR="00274150">
        <w:rPr>
          <w:rFonts w:ascii="Helvetica" w:hAnsi="Helvetica"/>
        </w:rPr>
        <w:t>all</w:t>
      </w:r>
      <w:r>
        <w:rPr>
          <w:rFonts w:ascii="Helvetica" w:hAnsi="Helvetica"/>
        </w:rPr>
        <w:t xml:space="preserve"> their concerns</w:t>
      </w:r>
      <w:r>
        <w:rPr>
          <w:rFonts w:ascii="Helvetica" w:hAnsi="Helvetica"/>
        </w:rPr>
        <w:t>.</w:t>
      </w:r>
      <w:r w:rsidR="00B15E47">
        <w:rPr>
          <w:rFonts w:ascii="Helvetica" w:hAnsi="Helvetica"/>
        </w:rPr>
        <w:t xml:space="preserve"> </w:t>
      </w:r>
      <w:r w:rsidR="00B15E47" w:rsidRPr="00D12B7D">
        <w:rPr>
          <w:rFonts w:ascii="Helvetica" w:hAnsi="Helvetica"/>
          <w:color w:val="000000" w:themeColor="text1"/>
        </w:rPr>
        <w:t xml:space="preserve">We </w:t>
      </w:r>
      <w:proofErr w:type="spellStart"/>
      <w:r w:rsidR="00B15E47" w:rsidRPr="00D12B7D">
        <w:rPr>
          <w:rFonts w:ascii="Helvetica" w:hAnsi="Helvetica"/>
          <w:color w:val="000000" w:themeColor="text1"/>
        </w:rPr>
        <w:t>apologise</w:t>
      </w:r>
      <w:proofErr w:type="spellEnd"/>
      <w:r w:rsidR="00B15E47" w:rsidRPr="00D12B7D">
        <w:rPr>
          <w:rFonts w:ascii="Helvetica" w:hAnsi="Helvetica"/>
          <w:color w:val="000000" w:themeColor="text1"/>
        </w:rPr>
        <w:t xml:space="preserve"> for the delay in this latest response</w:t>
      </w:r>
      <w:r w:rsidR="00D12B7D">
        <w:rPr>
          <w:rFonts w:ascii="Helvetica" w:hAnsi="Helvetica"/>
          <w:color w:val="000000" w:themeColor="text1"/>
        </w:rPr>
        <w:t>, which was</w:t>
      </w:r>
      <w:r w:rsidR="00D12B7D" w:rsidRPr="00D12B7D">
        <w:rPr>
          <w:rFonts w:ascii="Helvetica" w:hAnsi="Helvetica"/>
          <w:color w:val="000000" w:themeColor="text1"/>
        </w:rPr>
        <w:t xml:space="preserve"> due to some difficulties associated with the pandemic.</w:t>
      </w:r>
    </w:p>
    <w:p w14:paraId="364D896F" w14:textId="77777777" w:rsidR="00A01AF5" w:rsidRDefault="00A01AF5">
      <w:pPr>
        <w:pStyle w:val="Default"/>
        <w:spacing w:line="276" w:lineRule="auto"/>
        <w:rPr>
          <w:rFonts w:ascii="Helvetica" w:eastAsia="Helvetica" w:hAnsi="Helvetica" w:cs="Helvetica"/>
        </w:rPr>
      </w:pPr>
    </w:p>
    <w:p w14:paraId="579E2CB6" w14:textId="03F07773" w:rsidR="00A01AF5" w:rsidRDefault="00371577">
      <w:pPr>
        <w:pStyle w:val="Default"/>
        <w:spacing w:line="276" w:lineRule="auto"/>
        <w:rPr>
          <w:rFonts w:ascii="Helvetica" w:eastAsia="Helvetica" w:hAnsi="Helvetica" w:cs="Helvetica"/>
        </w:rPr>
      </w:pPr>
      <w:r>
        <w:rPr>
          <w:rFonts w:ascii="Helvetica" w:hAnsi="Helvetica"/>
        </w:rPr>
        <w:t xml:space="preserve">The motivation for our work </w:t>
      </w:r>
      <w:r w:rsidR="00274150">
        <w:rPr>
          <w:rFonts w:ascii="Helvetica" w:hAnsi="Helvetica"/>
        </w:rPr>
        <w:t>remains</w:t>
      </w:r>
      <w:r>
        <w:rPr>
          <w:rFonts w:ascii="Helvetica" w:hAnsi="Helvetica"/>
        </w:rPr>
        <w:t xml:space="preserve"> the same - the speed that data can be processed to obtain accurate estimates of source parameters is a key issue for gravitational wave astrophysics</w:t>
      </w:r>
      <w:r>
        <w:rPr>
          <w:rFonts w:ascii="Helvetica" w:hAnsi="Helvetica"/>
        </w:rPr>
        <w:t xml:space="preserve">. </w:t>
      </w:r>
      <w:r>
        <w:rPr>
          <w:rFonts w:ascii="Helvetica" w:hAnsi="Helvetica"/>
        </w:rPr>
        <w:t>The current latency for obtaining source sky position inform</w:t>
      </w:r>
      <w:r>
        <w:rPr>
          <w:rFonts w:ascii="Helvetica" w:hAnsi="Helvetica"/>
        </w:rPr>
        <w:t xml:space="preserve">ation is </w:t>
      </w:r>
      <w:proofErr w:type="gramStart"/>
      <w:r>
        <w:rPr>
          <w:rFonts w:ascii="Helvetica" w:hAnsi="Helvetica"/>
        </w:rPr>
        <w:t>O(</w:t>
      </w:r>
      <w:proofErr w:type="gramEnd"/>
      <w:r>
        <w:rPr>
          <w:rFonts w:ascii="Helvetica" w:hAnsi="Helvetica"/>
        </w:rPr>
        <w:t xml:space="preserve">1) min and this speed is crucial for rapid follow-up with electromagnetic telescopes. The complete Bayesian analyses are significantly more computationally costly and for </w:t>
      </w:r>
      <w:r w:rsidR="00FB1D98">
        <w:rPr>
          <w:rFonts w:ascii="Helvetica" w:hAnsi="Helvetica"/>
        </w:rPr>
        <w:t>typical analysis</w:t>
      </w:r>
      <w:r>
        <w:rPr>
          <w:rFonts w:ascii="Helvetica" w:hAnsi="Helvetica"/>
        </w:rPr>
        <w:t xml:space="preserve"> have taken between 6 hours and </w:t>
      </w:r>
      <w:r w:rsidR="0060223B">
        <w:rPr>
          <w:rFonts w:ascii="Helvetica" w:hAnsi="Helvetica"/>
        </w:rPr>
        <w:t>6</w:t>
      </w:r>
      <w:r>
        <w:rPr>
          <w:rFonts w:ascii="Helvetica" w:hAnsi="Helvetica"/>
        </w:rPr>
        <w:t xml:space="preserve"> days per event. O</w:t>
      </w:r>
      <w:r>
        <w:rPr>
          <w:rFonts w:ascii="Helvetica" w:hAnsi="Helvetica"/>
        </w:rPr>
        <w:t>ur</w:t>
      </w:r>
      <w:r>
        <w:rPr>
          <w:rFonts w:ascii="Helvetica" w:hAnsi="Helvetica"/>
        </w:rPr>
        <w:t xml:space="preserve"> machine learning approach to gravitational wave parameter estimation is</w:t>
      </w:r>
      <w:r w:rsidR="00E46222">
        <w:rPr>
          <w:rFonts w:ascii="Helvetica" w:hAnsi="Helvetica"/>
        </w:rPr>
        <w:t xml:space="preserve"> generally consistent</w:t>
      </w:r>
      <w:r>
        <w:rPr>
          <w:rFonts w:ascii="Helvetica" w:hAnsi="Helvetica"/>
        </w:rPr>
        <w:t xml:space="preserve"> </w:t>
      </w:r>
      <w:r w:rsidR="00E46222">
        <w:rPr>
          <w:rFonts w:ascii="Helvetica" w:hAnsi="Helvetica"/>
        </w:rPr>
        <w:t>with</w:t>
      </w:r>
      <w:r>
        <w:rPr>
          <w:rFonts w:ascii="Helvetica" w:hAnsi="Helvetica"/>
        </w:rPr>
        <w:t xml:space="preserve"> existing complete Bayesian methods and can generate results ~6 orders of magnitude faster. We are therefore able to produce </w:t>
      </w:r>
      <w:r>
        <w:rPr>
          <w:rFonts w:ascii="Helvetica" w:hAnsi="Helvetica"/>
        </w:rPr>
        <w:t>parameter estimates in under a second using minimal computational resources.</w:t>
      </w:r>
    </w:p>
    <w:p w14:paraId="6A26143D" w14:textId="77777777" w:rsidR="00A01AF5" w:rsidRDefault="00A01AF5">
      <w:pPr>
        <w:pStyle w:val="Default"/>
        <w:spacing w:line="276" w:lineRule="auto"/>
        <w:rPr>
          <w:rFonts w:ascii="Helvetica" w:eastAsia="Helvetica" w:hAnsi="Helvetica" w:cs="Helvetica"/>
        </w:rPr>
      </w:pPr>
    </w:p>
    <w:p w14:paraId="14E2F543" w14:textId="2010099C" w:rsidR="008335C3" w:rsidRPr="00812498" w:rsidRDefault="00371577">
      <w:pPr>
        <w:pStyle w:val="Default"/>
        <w:spacing w:line="276" w:lineRule="auto"/>
        <w:rPr>
          <w:rFonts w:ascii="Helvetica" w:hAnsi="Helvetica"/>
        </w:rPr>
      </w:pPr>
      <w:r>
        <w:rPr>
          <w:rFonts w:ascii="Helvetica" w:hAnsi="Helvetica"/>
        </w:rPr>
        <w:t xml:space="preserve">Based on referee comments, we have made several changes to the analysis and additions to the manuscript. </w:t>
      </w:r>
      <w:r w:rsidR="00274150">
        <w:rPr>
          <w:rFonts w:ascii="Helvetica" w:hAnsi="Helvetica"/>
        </w:rPr>
        <w:t xml:space="preserve">We </w:t>
      </w:r>
      <w:r>
        <w:rPr>
          <w:rFonts w:ascii="Helvetica" w:hAnsi="Helvetica"/>
        </w:rPr>
        <w:t xml:space="preserve">have expanded the scope of our inference to include </w:t>
      </w:r>
      <w:r w:rsidR="00274150">
        <w:rPr>
          <w:rFonts w:ascii="Helvetica" w:hAnsi="Helvetica"/>
        </w:rPr>
        <w:t>all binary black hole source parameters and have increased the data sampling rate by a factor of 4</w:t>
      </w:r>
      <w:r>
        <w:rPr>
          <w:rFonts w:ascii="Helvetica" w:hAnsi="Helvetica"/>
        </w:rPr>
        <w:t>.</w:t>
      </w:r>
      <w:r w:rsidR="00274150">
        <w:rPr>
          <w:rFonts w:ascii="Helvetica" w:hAnsi="Helvetica"/>
        </w:rPr>
        <w:t xml:space="preserve"> </w:t>
      </w:r>
      <w:r w:rsidR="00E46222" w:rsidRPr="00E46222">
        <w:rPr>
          <w:rFonts w:ascii="Helvetica" w:hAnsi="Helvetica"/>
        </w:rPr>
        <w:t xml:space="preserve">We have also now adopted </w:t>
      </w:r>
      <w:r w:rsidR="00E46222">
        <w:rPr>
          <w:rFonts w:ascii="Helvetica" w:hAnsi="Helvetica"/>
        </w:rPr>
        <w:t>a new</w:t>
      </w:r>
      <w:r w:rsidR="00EA0C85">
        <w:rPr>
          <w:rFonts w:ascii="Helvetica" w:hAnsi="Helvetica"/>
        </w:rPr>
        <w:t xml:space="preserve"> superior</w:t>
      </w:r>
      <w:r w:rsidR="00E46222">
        <w:rPr>
          <w:rFonts w:ascii="Helvetica" w:hAnsi="Helvetica"/>
        </w:rPr>
        <w:t xml:space="preserve"> figure of merit standard to</w:t>
      </w:r>
      <w:r w:rsidR="00E46222" w:rsidRPr="00E46222">
        <w:rPr>
          <w:rFonts w:ascii="Helvetica" w:hAnsi="Helvetica"/>
        </w:rPr>
        <w:t xml:space="preserve"> </w:t>
      </w:r>
      <w:r w:rsidR="00EA0C85" w:rsidRPr="00E46222">
        <w:rPr>
          <w:rFonts w:ascii="Helvetica" w:hAnsi="Helvetica"/>
        </w:rPr>
        <w:t>replace</w:t>
      </w:r>
      <w:r w:rsidR="00E46222" w:rsidRPr="00E46222">
        <w:rPr>
          <w:rFonts w:ascii="Helvetica" w:hAnsi="Helvetica"/>
        </w:rPr>
        <w:t xml:space="preserve"> the KL distribution </w:t>
      </w:r>
      <w:r w:rsidR="00E46222">
        <w:rPr>
          <w:rFonts w:ascii="Helvetica" w:hAnsi="Helvetica"/>
        </w:rPr>
        <w:t xml:space="preserve">in the previous manuscript, </w:t>
      </w:r>
      <w:r w:rsidR="00E46222" w:rsidRPr="00E46222">
        <w:rPr>
          <w:rFonts w:ascii="Helvetica" w:hAnsi="Helvetica"/>
        </w:rPr>
        <w:t>with the more accurate and trustworthy JS</w:t>
      </w:r>
      <w:r w:rsidR="00E46222">
        <w:rPr>
          <w:rFonts w:ascii="Helvetica" w:hAnsi="Helvetica"/>
        </w:rPr>
        <w:t>-</w:t>
      </w:r>
      <w:r w:rsidR="00E46222" w:rsidRPr="00E46222">
        <w:rPr>
          <w:rFonts w:ascii="Helvetica" w:hAnsi="Helvetica"/>
        </w:rPr>
        <w:t>divergence distribution for each parameter separately.</w:t>
      </w:r>
      <w:r w:rsidR="00391E18">
        <w:rPr>
          <w:rFonts w:ascii="Helvetica" w:hAnsi="Helvetica"/>
        </w:rPr>
        <w:t xml:space="preserve"> </w:t>
      </w:r>
      <w:r w:rsidR="00812498">
        <w:rPr>
          <w:rFonts w:ascii="Helvetica" w:hAnsi="Helvetica"/>
        </w:rPr>
        <w:t xml:space="preserve">Other changes </w:t>
      </w:r>
      <w:r w:rsidR="008335C3">
        <w:rPr>
          <w:rFonts w:ascii="Helvetica" w:hAnsi="Helvetica"/>
        </w:rPr>
        <w:t>are listed in the attached response to the referees.</w:t>
      </w:r>
    </w:p>
    <w:p w14:paraId="16DAC680" w14:textId="77777777" w:rsidR="00A01AF5" w:rsidRDefault="00A01AF5">
      <w:pPr>
        <w:pStyle w:val="Default"/>
        <w:spacing w:line="276" w:lineRule="auto"/>
        <w:rPr>
          <w:rFonts w:ascii="Helvetica" w:eastAsia="Helvetica" w:hAnsi="Helvetica" w:cs="Helvetica"/>
        </w:rPr>
      </w:pPr>
    </w:p>
    <w:p w14:paraId="651A0DB5" w14:textId="56B5B153" w:rsidR="00A01AF5" w:rsidRDefault="00A245D2">
      <w:pPr>
        <w:pStyle w:val="Default"/>
        <w:spacing w:line="276" w:lineRule="auto"/>
        <w:rPr>
          <w:rFonts w:ascii="Helvetica" w:hAnsi="Helvetica"/>
        </w:rPr>
      </w:pPr>
      <w:r w:rsidRPr="00A245D2">
        <w:rPr>
          <w:rFonts w:ascii="Helvetica" w:hAnsi="Helvetica"/>
        </w:rPr>
        <w:t xml:space="preserve">Considering the many </w:t>
      </w:r>
      <w:proofErr w:type="gramStart"/>
      <w:r w:rsidRPr="00A245D2">
        <w:rPr>
          <w:rFonts w:ascii="Helvetica" w:hAnsi="Helvetica"/>
        </w:rPr>
        <w:t>improvements</w:t>
      </w:r>
      <w:proofErr w:type="gramEnd"/>
      <w:r w:rsidRPr="00A245D2">
        <w:rPr>
          <w:rFonts w:ascii="Helvetica" w:hAnsi="Helvetica"/>
        </w:rPr>
        <w:t xml:space="preserve"> we have now implemented to meet the requirements proposed by the reviewers, we are hopeful that this resubmitted version is now ready for publication in Nature Physics Letters.</w:t>
      </w:r>
    </w:p>
    <w:p w14:paraId="64E0BB90" w14:textId="77777777" w:rsidR="00A245D2" w:rsidRDefault="00A245D2">
      <w:pPr>
        <w:pStyle w:val="Default"/>
        <w:spacing w:line="276" w:lineRule="auto"/>
        <w:rPr>
          <w:rFonts w:ascii="Helvetica" w:eastAsia="Helvetica" w:hAnsi="Helvetica" w:cs="Helvetica"/>
        </w:rPr>
      </w:pPr>
    </w:p>
    <w:p w14:paraId="338CD775" w14:textId="77777777" w:rsidR="00A01AF5" w:rsidRPr="00274150" w:rsidRDefault="00371577">
      <w:pPr>
        <w:pStyle w:val="Body"/>
        <w:widowControl w:val="0"/>
        <w:spacing w:after="240"/>
        <w:rPr>
          <w:rFonts w:ascii="Helvetica" w:hAnsi="Helvetica"/>
          <w:sz w:val="22"/>
          <w:szCs w:val="22"/>
          <w:lang w:val="en-US"/>
        </w:rPr>
      </w:pPr>
      <w:r w:rsidRPr="00274150">
        <w:rPr>
          <w:rFonts w:ascii="Helvetica" w:hAnsi="Helvetica"/>
          <w:sz w:val="22"/>
          <w:szCs w:val="22"/>
          <w:lang w:val="en-US"/>
        </w:rPr>
        <w:t xml:space="preserve">Yours sincerely, </w:t>
      </w:r>
    </w:p>
    <w:p w14:paraId="3D328343" w14:textId="77777777" w:rsidR="00A01AF5" w:rsidRPr="00274150" w:rsidRDefault="00371577">
      <w:pPr>
        <w:pStyle w:val="Body"/>
        <w:rPr>
          <w:rFonts w:ascii="Helvetica" w:hAnsi="Helvetica"/>
          <w:sz w:val="22"/>
          <w:szCs w:val="22"/>
        </w:rPr>
      </w:pPr>
      <w:r w:rsidRPr="00274150">
        <w:rPr>
          <w:rFonts w:ascii="Helvetica" w:hAnsi="Helvetica"/>
          <w:sz w:val="22"/>
          <w:szCs w:val="22"/>
          <w:lang w:val="de-DE"/>
        </w:rPr>
        <w:t xml:space="preserve">Hunter </w:t>
      </w:r>
      <w:proofErr w:type="spellStart"/>
      <w:r w:rsidRPr="00274150">
        <w:rPr>
          <w:rFonts w:ascii="Helvetica" w:hAnsi="Helvetica"/>
          <w:sz w:val="22"/>
          <w:szCs w:val="22"/>
          <w:lang w:val="de-DE"/>
        </w:rPr>
        <w:t>Gabbard</w:t>
      </w:r>
      <w:proofErr w:type="spellEnd"/>
      <w:r w:rsidRPr="00274150">
        <w:rPr>
          <w:rFonts w:ascii="Helvetica" w:hAnsi="Helvetica"/>
          <w:sz w:val="22"/>
          <w:szCs w:val="22"/>
          <w:lang w:val="de-DE"/>
        </w:rPr>
        <w:t>,</w:t>
      </w:r>
      <w:r w:rsidRPr="00274150">
        <w:rPr>
          <w:rFonts w:ascii="Helvetica" w:hAnsi="Helvetica"/>
          <w:position w:val="10"/>
          <w:sz w:val="22"/>
          <w:szCs w:val="22"/>
          <w:lang w:val="en-US"/>
        </w:rPr>
        <w:t xml:space="preserve"> </w:t>
      </w:r>
      <w:r w:rsidRPr="00274150">
        <w:rPr>
          <w:rFonts w:ascii="Helvetica" w:hAnsi="Helvetica"/>
          <w:sz w:val="22"/>
          <w:szCs w:val="22"/>
        </w:rPr>
        <w:t>Chris Messenger</w:t>
      </w:r>
      <w:r w:rsidRPr="00274150">
        <w:rPr>
          <w:rFonts w:ascii="Helvetica" w:hAnsi="Helvetica"/>
          <w:sz w:val="22"/>
          <w:szCs w:val="22"/>
          <w:lang w:val="en-US"/>
        </w:rPr>
        <w:t xml:space="preserve">, </w:t>
      </w:r>
      <w:proofErr w:type="spellStart"/>
      <w:r w:rsidRPr="00274150">
        <w:rPr>
          <w:rFonts w:ascii="Helvetica" w:hAnsi="Helvetica"/>
          <w:sz w:val="22"/>
          <w:szCs w:val="22"/>
          <w:lang w:val="en-US"/>
        </w:rPr>
        <w:t>Siong</w:t>
      </w:r>
      <w:proofErr w:type="spellEnd"/>
      <w:r w:rsidRPr="00274150">
        <w:rPr>
          <w:rFonts w:ascii="Helvetica" w:hAnsi="Helvetica"/>
          <w:sz w:val="22"/>
          <w:szCs w:val="22"/>
          <w:lang w:val="en-US"/>
        </w:rPr>
        <w:t xml:space="preserve"> Heng, </w:t>
      </w:r>
      <w:r w:rsidRPr="00274150">
        <w:rPr>
          <w:rFonts w:ascii="Helvetica" w:hAnsi="Helvetica"/>
          <w:sz w:val="22"/>
          <w:szCs w:val="22"/>
          <w:lang w:val="it-IT"/>
        </w:rPr>
        <w:t xml:space="preserve">Francesco </w:t>
      </w:r>
      <w:proofErr w:type="spellStart"/>
      <w:r w:rsidRPr="00274150">
        <w:rPr>
          <w:rFonts w:ascii="Helvetica" w:hAnsi="Helvetica"/>
          <w:sz w:val="22"/>
          <w:szCs w:val="22"/>
          <w:lang w:val="it-IT"/>
        </w:rPr>
        <w:t>Tonolini</w:t>
      </w:r>
      <w:proofErr w:type="spellEnd"/>
      <w:r w:rsidRPr="00274150">
        <w:rPr>
          <w:rFonts w:ascii="Helvetica" w:hAnsi="Helvetica"/>
          <w:sz w:val="22"/>
          <w:szCs w:val="22"/>
          <w:lang w:val="it-IT"/>
        </w:rPr>
        <w:t xml:space="preserve">, and </w:t>
      </w:r>
      <w:proofErr w:type="spellStart"/>
      <w:r w:rsidRPr="00274150">
        <w:rPr>
          <w:rFonts w:ascii="Helvetica" w:hAnsi="Helvetica"/>
          <w:sz w:val="22"/>
          <w:szCs w:val="22"/>
          <w:lang w:val="it-IT"/>
        </w:rPr>
        <w:t>Roderick</w:t>
      </w:r>
      <w:proofErr w:type="spellEnd"/>
      <w:r w:rsidRPr="00274150">
        <w:rPr>
          <w:rFonts w:ascii="Helvetica" w:hAnsi="Helvetica"/>
          <w:sz w:val="22"/>
          <w:szCs w:val="22"/>
          <w:lang w:val="it-IT"/>
        </w:rPr>
        <w:t xml:space="preserve"> Murray-Smith </w:t>
      </w:r>
    </w:p>
    <w:p w14:paraId="55E2806C" w14:textId="77777777" w:rsidR="00A01AF5" w:rsidRDefault="00A01AF5">
      <w:pPr>
        <w:pStyle w:val="Body"/>
        <w:rPr>
          <w:rFonts w:ascii="Arial" w:eastAsia="Arial" w:hAnsi="Arial" w:cs="Arial"/>
          <w:sz w:val="16"/>
          <w:szCs w:val="16"/>
        </w:rPr>
      </w:pPr>
    </w:p>
    <w:tbl>
      <w:tblPr>
        <w:tblW w:w="94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88"/>
        <w:gridCol w:w="5580"/>
      </w:tblGrid>
      <w:tr w:rsidR="00A01AF5" w14:paraId="7A882506" w14:textId="77777777">
        <w:trPr>
          <w:trHeight w:val="473"/>
        </w:trPr>
        <w:tc>
          <w:tcPr>
            <w:tcW w:w="3888" w:type="dxa"/>
            <w:tcBorders>
              <w:top w:val="nil"/>
              <w:left w:val="nil"/>
              <w:bottom w:val="nil"/>
              <w:right w:val="nil"/>
            </w:tcBorders>
            <w:shd w:val="clear" w:color="auto" w:fill="auto"/>
            <w:tcMar>
              <w:top w:w="80" w:type="dxa"/>
              <w:left w:w="80" w:type="dxa"/>
              <w:bottom w:w="80" w:type="dxa"/>
              <w:right w:w="80" w:type="dxa"/>
            </w:tcMar>
          </w:tcPr>
          <w:p w14:paraId="6D659C54" w14:textId="77777777" w:rsidR="00A01AF5" w:rsidRDefault="00A01AF5"/>
        </w:tc>
        <w:tc>
          <w:tcPr>
            <w:tcW w:w="5580" w:type="dxa"/>
            <w:tcBorders>
              <w:top w:val="nil"/>
              <w:left w:val="nil"/>
              <w:bottom w:val="nil"/>
              <w:right w:val="nil"/>
            </w:tcBorders>
            <w:shd w:val="clear" w:color="auto" w:fill="auto"/>
            <w:tcMar>
              <w:top w:w="80" w:type="dxa"/>
              <w:left w:w="80" w:type="dxa"/>
              <w:bottom w:w="80" w:type="dxa"/>
              <w:right w:w="80" w:type="dxa"/>
            </w:tcMar>
          </w:tcPr>
          <w:p w14:paraId="6E2B2E56" w14:textId="77777777" w:rsidR="00A01AF5" w:rsidRDefault="00371577">
            <w:pPr>
              <w:pStyle w:val="Footer"/>
              <w:rPr>
                <w:sz w:val="22"/>
                <w:szCs w:val="22"/>
              </w:rPr>
            </w:pPr>
            <w:r>
              <w:rPr>
                <w:sz w:val="22"/>
                <w:szCs w:val="22"/>
              </w:rPr>
              <w:t>SUPA</w:t>
            </w:r>
          </w:p>
          <w:p w14:paraId="099D81C5" w14:textId="77777777" w:rsidR="00A01AF5" w:rsidRDefault="00371577">
            <w:pPr>
              <w:pStyle w:val="Footer"/>
            </w:pPr>
            <w:r>
              <w:rPr>
                <w:sz w:val="22"/>
                <w:szCs w:val="22"/>
              </w:rPr>
              <w:t>School of Physics &amp; Astronomy</w:t>
            </w:r>
          </w:p>
        </w:tc>
      </w:tr>
      <w:tr w:rsidR="00A01AF5" w14:paraId="6372FFBD" w14:textId="77777777">
        <w:trPr>
          <w:trHeight w:val="1433"/>
        </w:trPr>
        <w:tc>
          <w:tcPr>
            <w:tcW w:w="3888" w:type="dxa"/>
            <w:tcBorders>
              <w:top w:val="nil"/>
              <w:left w:val="nil"/>
              <w:bottom w:val="nil"/>
              <w:right w:val="nil"/>
            </w:tcBorders>
            <w:shd w:val="clear" w:color="auto" w:fill="auto"/>
            <w:tcMar>
              <w:top w:w="80" w:type="dxa"/>
              <w:left w:w="80" w:type="dxa"/>
              <w:bottom w:w="80" w:type="dxa"/>
              <w:right w:w="80" w:type="dxa"/>
            </w:tcMar>
          </w:tcPr>
          <w:p w14:paraId="54015BCD" w14:textId="77777777" w:rsidR="00A01AF5" w:rsidRDefault="00A01AF5"/>
        </w:tc>
        <w:tc>
          <w:tcPr>
            <w:tcW w:w="5580" w:type="dxa"/>
            <w:tcBorders>
              <w:top w:val="nil"/>
              <w:left w:val="nil"/>
              <w:bottom w:val="nil"/>
              <w:right w:val="nil"/>
            </w:tcBorders>
            <w:shd w:val="clear" w:color="auto" w:fill="auto"/>
            <w:tcMar>
              <w:top w:w="80" w:type="dxa"/>
              <w:left w:w="80" w:type="dxa"/>
              <w:bottom w:w="80" w:type="dxa"/>
              <w:right w:w="80" w:type="dxa"/>
            </w:tcMar>
          </w:tcPr>
          <w:p w14:paraId="532BB4CB" w14:textId="77777777" w:rsidR="00A01AF5" w:rsidRDefault="00371577">
            <w:pPr>
              <w:pStyle w:val="Footer"/>
              <w:rPr>
                <w:sz w:val="22"/>
                <w:szCs w:val="22"/>
              </w:rPr>
            </w:pPr>
            <w:r>
              <w:rPr>
                <w:sz w:val="22"/>
                <w:szCs w:val="22"/>
              </w:rPr>
              <w:t xml:space="preserve">Kelvin Building, University of Glasgow, </w:t>
            </w:r>
          </w:p>
          <w:p w14:paraId="4EC3AA1C" w14:textId="77777777" w:rsidR="00A01AF5" w:rsidRDefault="00371577">
            <w:pPr>
              <w:pStyle w:val="Footer"/>
              <w:rPr>
                <w:sz w:val="22"/>
                <w:szCs w:val="22"/>
              </w:rPr>
            </w:pPr>
            <w:r>
              <w:rPr>
                <w:sz w:val="22"/>
                <w:szCs w:val="22"/>
              </w:rPr>
              <w:t xml:space="preserve">University Avenue, Glasgow, G12 8QQ. </w:t>
            </w:r>
          </w:p>
          <w:p w14:paraId="4361D042" w14:textId="77777777" w:rsidR="00A01AF5" w:rsidRDefault="00371577">
            <w:pPr>
              <w:pStyle w:val="Footer"/>
              <w:rPr>
                <w:sz w:val="22"/>
                <w:szCs w:val="22"/>
              </w:rPr>
            </w:pPr>
            <w:r>
              <w:rPr>
                <w:sz w:val="22"/>
                <w:szCs w:val="22"/>
              </w:rPr>
              <w:t>Direct Line +44 (0)141 330 3536</w:t>
            </w:r>
          </w:p>
          <w:p w14:paraId="1A7F56E2" w14:textId="77777777" w:rsidR="00A01AF5" w:rsidRDefault="00371577">
            <w:pPr>
              <w:pStyle w:val="Footer"/>
              <w:rPr>
                <w:sz w:val="22"/>
                <w:szCs w:val="22"/>
              </w:rPr>
            </w:pPr>
            <w:r>
              <w:rPr>
                <w:sz w:val="22"/>
                <w:szCs w:val="22"/>
              </w:rPr>
              <w:t>Email: Christopher.Messenger@glasgow.ac.uk</w:t>
            </w:r>
          </w:p>
          <w:p w14:paraId="2234ECF4" w14:textId="77777777" w:rsidR="00A01AF5" w:rsidRDefault="00371577">
            <w:pPr>
              <w:pStyle w:val="Footer0"/>
            </w:pPr>
            <w:r>
              <w:rPr>
                <w:rFonts w:ascii="Arial" w:hAnsi="Arial"/>
                <w:sz w:val="22"/>
                <w:szCs w:val="22"/>
              </w:rPr>
              <w:t>The University of Glasgow, charity number SC004401</w:t>
            </w:r>
          </w:p>
        </w:tc>
      </w:tr>
    </w:tbl>
    <w:p w14:paraId="4DC9F137" w14:textId="77777777" w:rsidR="00A01AF5" w:rsidRDefault="00A01AF5">
      <w:pPr>
        <w:pStyle w:val="Body"/>
      </w:pPr>
    </w:p>
    <w:sectPr w:rsidR="00A01AF5">
      <w:type w:val="continuous"/>
      <w:pgSz w:w="12240" w:h="15840"/>
      <w:pgMar w:top="720" w:right="1440" w:bottom="72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FBFA" w14:textId="77777777" w:rsidR="00371577" w:rsidRDefault="00371577">
      <w:r>
        <w:separator/>
      </w:r>
    </w:p>
  </w:endnote>
  <w:endnote w:type="continuationSeparator" w:id="0">
    <w:p w14:paraId="2ABE8C5A" w14:textId="77777777" w:rsidR="00371577" w:rsidRDefault="00371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4169" w14:textId="77777777" w:rsidR="00A01AF5" w:rsidRDefault="00A01AF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E8B3" w14:textId="77777777" w:rsidR="00371577" w:rsidRDefault="00371577">
      <w:r>
        <w:separator/>
      </w:r>
    </w:p>
  </w:footnote>
  <w:footnote w:type="continuationSeparator" w:id="0">
    <w:p w14:paraId="515E5E03" w14:textId="77777777" w:rsidR="00371577" w:rsidRDefault="00371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C1A0" w14:textId="77777777" w:rsidR="00A01AF5" w:rsidRDefault="00A01AF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AF5"/>
    <w:rsid w:val="00011008"/>
    <w:rsid w:val="00274150"/>
    <w:rsid w:val="00371577"/>
    <w:rsid w:val="00391E18"/>
    <w:rsid w:val="00424922"/>
    <w:rsid w:val="0060223B"/>
    <w:rsid w:val="007B34E1"/>
    <w:rsid w:val="00812498"/>
    <w:rsid w:val="008335C3"/>
    <w:rsid w:val="00A01AF5"/>
    <w:rsid w:val="00A245D2"/>
    <w:rsid w:val="00B15E47"/>
    <w:rsid w:val="00D12B7D"/>
    <w:rsid w:val="00E46222"/>
    <w:rsid w:val="00EA0C85"/>
    <w:rsid w:val="00ED0606"/>
    <w:rsid w:val="00FB1D98"/>
    <w:rsid w:val="00FE2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4E2916"/>
  <w15:docId w15:val="{BE3E2ABD-5796-1C4B-8D5B-367C52B6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Footer">
    <w:name w:val="~Footer"/>
    <w:pPr>
      <w:jc w:val="both"/>
    </w:pPr>
    <w:rPr>
      <w:rFonts w:ascii="Arial" w:hAnsi="Arial" w:cs="Arial Unicode MS"/>
      <w:color w:val="000000"/>
      <w:sz w:val="18"/>
      <w:szCs w:val="18"/>
      <w:u w:color="000000"/>
      <w:lang w:val="en-US"/>
      <w14:textOutline w14:w="0" w14:cap="flat" w14:cmpd="sng" w14:algn="ctr">
        <w14:noFill/>
        <w14:prstDash w14:val="solid"/>
        <w14:bevel/>
      </w14:textOutline>
    </w:rPr>
  </w:style>
  <w:style w:type="paragraph" w:styleId="Footer0">
    <w:name w:val="footer"/>
    <w:pPr>
      <w:tabs>
        <w:tab w:val="center" w:pos="4153"/>
        <w:tab w:val="right" w:pos="8306"/>
      </w:tabs>
    </w:pPr>
    <w:rPr>
      <w:rFonts w:eastAsia="Times New Roman"/>
      <w:color w:val="000000"/>
      <w:sz w:val="24"/>
      <w:szCs w:val="24"/>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C0F99-7508-B94E-9222-003F9669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Hunter Arthur Gabbard (PGR)</cp:lastModifiedBy>
  <cp:revision>3</cp:revision>
  <cp:lastPrinted>2021-08-19T14:59:00Z</cp:lastPrinted>
  <dcterms:created xsi:type="dcterms:W3CDTF">2021-08-19T14:59:00Z</dcterms:created>
  <dcterms:modified xsi:type="dcterms:W3CDTF">2021-08-19T15:00:00Z</dcterms:modified>
</cp:coreProperties>
</file>