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60602531449079b8f86debea9ffd69753f8bfad033be4c476751d39da08c78aa</w:t>
      </w:r>
      <w:r>
        <w:br/>
      </w:r>
      <w:r>
        <w:rPr>
          <w:rStyle w:val="VerbatimChar"/>
        </w:rPr>
        <w:t xml:space="preserve">  claim lock      fc6dc2f221acf1c7661e36071b9e377571c8f903d38398b55bedc164db7efa61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60602531449079b8f86debea9ffd69753f8bfad033be4c476751d39da08c78aa</w:t>
      </w:r>
      <w:r>
        <w:br/>
      </w:r>
      <w:r>
        <w:rPr>
          <w:rStyle w:val="VerbatimChar"/>
        </w:rPr>
        <w:t xml:space="preserve">  claim lock digest      fc6dc2f221acf1c7661e36071b9e377571c8f903d38398b55bedc164db7efa61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1.0.0 [software].</w:t>
      </w:r>
      <w:r>
        <w:t xml:space="preserve"> </w:t>
      </w:r>
      <w:r>
        <w:t xml:space="preserve">Zenodo. 2026. doi:10.5281/zenodo.22769563</w:t>
      </w:r>
      <w:r>
        <w:t xml:space="preserve"> </w:t>
      </w:r>
      <w:r>
        <w:t xml:space="preserve">https://doi.org/10.5281/zenodo.22769563 Accessed 16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doi:10.5281/zenodo.22769563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2026-09-18T21:28:49Z</dcterms:created>
  <dcterms:modified xsi:type="dcterms:W3CDTF">2026-09-18T21:28:49Z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