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ולשמור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רפוזיטורי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1.  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) .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רפוזיטורי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) . 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רפוזיטורי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1.   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) . 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) . 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רפוזיטורי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) . 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1"/>
        </w:rPr>
        <w:t xml:space="preserve">בכל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התרגילים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יש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לתעד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צעדים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ואם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יהיו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בעיות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להסביר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למה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זה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קרה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ואיך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אתם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פותרים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rtl w:val="1"/>
        </w:rPr>
        <w:t xml:space="preserve">אותם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B89bW0vPlhIFql5D2aNie/FzuQ==">CgMxLjA4AHIhMWhRSDc0SEh1UXdyeWdodkJjSjFqeF85enc1YzdWUGFv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