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תצהיר מטעם החברה</w:t>
      </w:r>
    </w:p>
    <w:p>
      <w:r>
        <w:t>ביום 14.6.2026 התקיימה פגישה במשרדי החברה, ובה השתתפו מנהל החברה ונציג הספק. בפגישה הוצגו מסמכי ההתקשרות ונידונו תנאי התשלום.</w:t>
      </w:r>
    </w:p>
    <w:p>
      <w:r>
        <w:t>ביום 16.6.2026 נשלחה הודעת המשך בדואר אלקטרוני ובה בקשה לקבלת אישור בכתב.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מועד</w:t>
            </w:r>
          </w:p>
        </w:tc>
        <w:tc>
          <w:tcPr>
            <w:tcW w:type="dxa" w:w="4320"/>
          </w:tcPr>
          <w:p>
            <w:r>
              <w:t>פעולה</w:t>
            </w:r>
          </w:p>
        </w:tc>
      </w:tr>
      <w:tr>
        <w:tc>
          <w:tcPr>
            <w:tcW w:type="dxa" w:w="4320"/>
          </w:tcPr>
          <w:p>
            <w:r>
              <w:t>18.6.2026</w:t>
            </w:r>
          </w:p>
        </w:tc>
        <w:tc>
          <w:tcPr>
            <w:tcW w:type="dxa" w:w="4320"/>
          </w:tcPr>
          <w:p>
            <w:r>
              <w:t>נשלחה תזכורת נוספת לתשלום.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