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תצהיר מטעם הספק</w:t>
      </w:r>
    </w:p>
    <w:p>
      <w:r>
        <w:t>למיטב זכרוני, הפגישה המרכזית התקיימה ביום 15.6.2026 ולא ביום שקדם לכך. במהלך הפגישה הועלו מחלוקות לגבי היקף השירותים.</w:t>
      </w:r>
    </w:p>
    <w:p>
      <w:r>
        <w:t>ביום 18.6.2026 התקבלה אצלנו תזכורת נוספת, ולאחר מכן נשלחה תשובה לחברה.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