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CFAF" w14:textId="00277DE7" w:rsidR="002D01FB" w:rsidRDefault="00743DBE" w:rsidP="00743DBE">
      <w:pPr>
        <w:pStyle w:val="Heading1"/>
        <w:rPr>
          <w:color w:val="0F0000"/>
        </w:rPr>
      </w:pPr>
      <w:proofErr w:type="spellStart"/>
      <w:r>
        <w:rPr>
          <w:color w:val="0F0000"/>
        </w:rPr>
        <w:t>Muhimma</w:t>
      </w:r>
      <w:proofErr w:type="spellEnd"/>
      <w:r>
        <w:rPr>
          <w:color w:val="0F0000"/>
        </w:rPr>
        <w:t xml:space="preserve"> - Mental Availability Dashboard</w:t>
      </w:r>
    </w:p>
    <w:p w14:paraId="099CB1E1" w14:textId="5B60B547" w:rsidR="00743DBE" w:rsidRDefault="00743DBE" w:rsidP="00743DBE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Product Roadmap &amp; Feature Review</w:t>
      </w:r>
    </w:p>
    <w:p w14:paraId="1F674771" w14:textId="582C6F2C" w:rsidR="00743DBE" w:rsidRDefault="00743DBE" w:rsidP="00743DBE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Prepared: March 29, 2026</w:t>
      </w:r>
    </w:p>
    <w:p w14:paraId="32595077" w14:textId="2770BBB3" w:rsidR="00743DBE" w:rsidRDefault="00743DBE" w:rsidP="00743DBE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Document Owner: Product Management</w:t>
      </w:r>
    </w:p>
    <w:p w14:paraId="10783EEE" w14:textId="7012EDD3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63504E07" w14:textId="1ACE49CC" w:rsidR="00743DBE" w:rsidRDefault="00743DBE" w:rsidP="00743DBE">
      <w:pPr>
        <w:pStyle w:val="Heading2"/>
        <w:rPr>
          <w:color w:val="0F0000"/>
        </w:rPr>
      </w:pPr>
      <w:r>
        <w:rPr>
          <w:color w:val="0F0000"/>
        </w:rPr>
        <w:t>1. Product Overview</w:t>
      </w:r>
    </w:p>
    <w:p w14:paraId="36B05A40" w14:textId="26830DD0" w:rsidR="00743DBE" w:rsidRDefault="00743DBE" w:rsidP="00743DBE">
      <w:pPr>
        <w:rPr>
          <w:rFonts w:ascii="Calibri" w:hAnsi="Calibri"/>
          <w:color w:val="000000"/>
          <w:sz w:val="22"/>
        </w:rPr>
      </w:pPr>
      <w:proofErr w:type="spellStart"/>
      <w:r>
        <w:rPr>
          <w:rFonts w:ascii="Calibri" w:hAnsi="Calibri"/>
          <w:color w:val="000000"/>
          <w:sz w:val="22"/>
        </w:rPr>
        <w:t>Muhimma</w:t>
      </w:r>
      <w:proofErr w:type="spellEnd"/>
      <w:r>
        <w:rPr>
          <w:rFonts w:ascii="Calibri" w:hAnsi="Calibri"/>
          <w:color w:val="000000"/>
          <w:sz w:val="22"/>
        </w:rPr>
        <w:t xml:space="preserve"> is a web-based Mental Availability analytics dashboard built on the Ehrenberg-Bass Institute framework. It enables brand researchers and marketers to upload raw survey data (Wide Text CSV format) and instantly visualize key brand health metrics.</w:t>
      </w:r>
    </w:p>
    <w:p w14:paraId="2EBE9BFC" w14:textId="6172E976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31B81BDF" w14:textId="7F11F99F" w:rsidR="00743DBE" w:rsidRDefault="00743DBE" w:rsidP="00743DBE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Current Tech Stack:</w:t>
      </w:r>
    </w:p>
    <w:p w14:paraId="410F4F4E" w14:textId="1562A896" w:rsidR="00743DBE" w:rsidRDefault="00743DBE" w:rsidP="00743DBE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Frontend: React 19 + Vite 8 + </w:t>
      </w:r>
      <w:proofErr w:type="spellStart"/>
      <w:r>
        <w:rPr>
          <w:rFonts w:ascii="Calibri" w:hAnsi="Calibri"/>
          <w:sz w:val="22"/>
        </w:rPr>
        <w:t>TailwindCSS</w:t>
      </w:r>
      <w:proofErr w:type="spellEnd"/>
      <w:r>
        <w:rPr>
          <w:rFonts w:ascii="Calibri" w:hAnsi="Calibri"/>
          <w:sz w:val="22"/>
        </w:rPr>
        <w:t xml:space="preserve"> 3.4</w:t>
      </w:r>
    </w:p>
    <w:p w14:paraId="2B4FD84C" w14:textId="0E72D6B6" w:rsidR="00743DBE" w:rsidRDefault="00743DBE" w:rsidP="00743DBE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Routing: React Router v7 (Layout with Outlet context)</w:t>
      </w:r>
    </w:p>
    <w:p w14:paraId="34595647" w14:textId="4AAE8F08" w:rsidR="00743DBE" w:rsidRDefault="00743DBE" w:rsidP="00743DBE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Data: </w:t>
      </w:r>
      <w:proofErr w:type="spellStart"/>
      <w:r>
        <w:rPr>
          <w:rFonts w:ascii="Calibri" w:hAnsi="Calibri"/>
          <w:sz w:val="22"/>
        </w:rPr>
        <w:t>PapaParse</w:t>
      </w:r>
      <w:proofErr w:type="spellEnd"/>
      <w:r>
        <w:rPr>
          <w:rFonts w:ascii="Calibri" w:hAnsi="Calibri"/>
          <w:sz w:val="22"/>
        </w:rPr>
        <w:t xml:space="preserve"> for CSV parsing, custom dataProcessor.js engine</w:t>
      </w:r>
    </w:p>
    <w:p w14:paraId="3A22C33F" w14:textId="5AE771AB" w:rsidR="00743DBE" w:rsidRDefault="00743DBE" w:rsidP="00743DBE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Charts: Recharts 3.8 (installed but underutilized)</w:t>
      </w:r>
    </w:p>
    <w:p w14:paraId="3DFB1DDF" w14:textId="5C162902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269124CF" w14:textId="293DF224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Current Pages (4 screens):</w:t>
      </w:r>
    </w:p>
    <w:p w14:paraId="4F0FCB09" w14:textId="2CA5A18E" w:rsidR="00743DBE" w:rsidRDefault="00743DBE" w:rsidP="00743DB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Data Import - CSV upload with drag-and-drop</w:t>
      </w:r>
    </w:p>
    <w:p w14:paraId="793830F6" w14:textId="2BAC5E08" w:rsidR="00743DBE" w:rsidRDefault="00743DBE" w:rsidP="00743DB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Executive Summary - KPI cards + brand performance table</w:t>
      </w:r>
    </w:p>
    <w:p w14:paraId="2E1EB0BB" w14:textId="00F5EBED" w:rsidR="00743DBE" w:rsidRDefault="00743DBE" w:rsidP="00743DB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Brand Analysis - Deep dive per-brand with CEP breakdown</w:t>
      </w:r>
    </w:p>
    <w:p w14:paraId="497F0A67" w14:textId="7A230A59" w:rsidR="00743DBE" w:rsidRDefault="00743DBE" w:rsidP="00743DB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CEP Grid - Heatmap matrix of Brand x CEP associations</w:t>
      </w:r>
    </w:p>
    <w:p w14:paraId="141F6B2E" w14:textId="1C33AD4A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5B067B13" w14:textId="22AC5CA6" w:rsidR="00743DBE" w:rsidRDefault="00743DBE" w:rsidP="00743DBE">
      <w:pPr>
        <w:pStyle w:val="Heading2"/>
        <w:rPr>
          <w:color w:val="0F0000"/>
        </w:rPr>
      </w:pPr>
      <w:r>
        <w:rPr>
          <w:color w:val="0F0000"/>
        </w:rPr>
        <w:t>2. Current State Audit - Issues &amp; Gaps</w:t>
      </w:r>
    </w:p>
    <w:p w14:paraId="2B64707D" w14:textId="473C4686" w:rsidR="00743DBE" w:rsidRDefault="00743DBE" w:rsidP="00743DBE">
      <w:pPr>
        <w:pStyle w:val="Heading3"/>
        <w:rPr>
          <w:color w:val="0F0000"/>
        </w:rPr>
      </w:pPr>
      <w:r>
        <w:rPr>
          <w:color w:val="0F0000"/>
        </w:rPr>
        <w:t>2.1 Critical Bugs</w:t>
      </w:r>
    </w:p>
    <w:p w14:paraId="00B43445" w14:textId="137440A6" w:rsidR="00743DBE" w:rsidRPr="00743DBE" w:rsidRDefault="00743DBE" w:rsidP="00743DBE">
      <w:pPr>
        <w:pStyle w:val="ListParagraph"/>
        <w:numPr>
          <w:ilvl w:val="0"/>
          <w:numId w:val="3"/>
        </w:numPr>
      </w:pPr>
      <w:r>
        <w:rPr>
          <w:b/>
          <w:sz w:val="22"/>
        </w:rPr>
        <w:t xml:space="preserve">Data loss on page refresh: </w:t>
      </w:r>
      <w:proofErr w:type="spellStart"/>
      <w:r>
        <w:rPr>
          <w:sz w:val="22"/>
        </w:rPr>
        <w:t>processedData</w:t>
      </w:r>
      <w:proofErr w:type="spellEnd"/>
      <w:r>
        <w:rPr>
          <w:sz w:val="22"/>
        </w:rPr>
        <w:t xml:space="preserve"> lives only in React state (</w:t>
      </w:r>
      <w:proofErr w:type="spellStart"/>
      <w:r>
        <w:rPr>
          <w:sz w:val="22"/>
        </w:rPr>
        <w:t>useState</w:t>
      </w:r>
      <w:proofErr w:type="spellEnd"/>
      <w:r>
        <w:rPr>
          <w:sz w:val="22"/>
        </w:rPr>
        <w:t>). Any browser refresh wipes all imported data. Users must re-upload their CSV every time.</w:t>
      </w:r>
    </w:p>
    <w:p w14:paraId="6773D6F2" w14:textId="49CC6AA1" w:rsidR="00743DBE" w:rsidRPr="00743DBE" w:rsidRDefault="00743DBE" w:rsidP="00743DBE">
      <w:pPr>
        <w:pStyle w:val="ListParagraph"/>
        <w:numPr>
          <w:ilvl w:val="0"/>
          <w:numId w:val="3"/>
        </w:numPr>
      </w:pPr>
      <w:r>
        <w:rPr>
          <w:b/>
          <w:sz w:val="22"/>
        </w:rPr>
        <w:t xml:space="preserve">Preview route is orphaned: </w:t>
      </w:r>
      <w:r>
        <w:rPr>
          <w:sz w:val="22"/>
        </w:rPr>
        <w:t xml:space="preserve">The /preview route uses a </w:t>
      </w:r>
      <w:proofErr w:type="spellStart"/>
      <w:r>
        <w:rPr>
          <w:sz w:val="22"/>
        </w:rPr>
        <w:t>DataPreview</w:t>
      </w:r>
      <w:proofErr w:type="spellEnd"/>
      <w:r>
        <w:rPr>
          <w:sz w:val="22"/>
        </w:rPr>
        <w:t xml:space="preserve"> component but is disconnected from the main navigation bar. Users cannot navigate back to it.</w:t>
      </w:r>
    </w:p>
    <w:p w14:paraId="68B70971" w14:textId="6CD825B6" w:rsidR="00743DBE" w:rsidRPr="00743DBE" w:rsidRDefault="00743DBE" w:rsidP="00743DBE">
      <w:pPr>
        <w:pStyle w:val="ListParagraph"/>
        <w:numPr>
          <w:ilvl w:val="0"/>
          <w:numId w:val="3"/>
        </w:numPr>
      </w:pPr>
      <w:r>
        <w:rPr>
          <w:b/>
          <w:sz w:val="22"/>
        </w:rPr>
        <w:t xml:space="preserve">JSX typo in </w:t>
      </w:r>
      <w:proofErr w:type="spellStart"/>
      <w:r>
        <w:rPr>
          <w:b/>
          <w:sz w:val="22"/>
        </w:rPr>
        <w:t>ExecutiveSummary</w:t>
      </w:r>
      <w:proofErr w:type="spellEnd"/>
      <w:r>
        <w:rPr>
          <w:b/>
          <w:sz w:val="22"/>
        </w:rPr>
        <w:t xml:space="preserve">: </w:t>
      </w:r>
      <w:r>
        <w:rPr>
          <w:sz w:val="22"/>
        </w:rPr>
        <w:t>Line 61 uses '</w:t>
      </w:r>
      <w:proofErr w:type="spellStart"/>
      <w:r>
        <w:rPr>
          <w:sz w:val="22"/>
        </w:rPr>
        <w:t>class'</w:t>
      </w:r>
      <w:proofErr w:type="spellEnd"/>
      <w:r>
        <w:rPr>
          <w:sz w:val="22"/>
        </w:rPr>
        <w:t xml:space="preserve"> instead of '</w:t>
      </w: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>' for the Average Network Size card, which will silently fail in React.</w:t>
      </w:r>
    </w:p>
    <w:p w14:paraId="12A9AA11" w14:textId="2C4D7769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740FD459" w14:textId="1E524987" w:rsidR="00743DBE" w:rsidRDefault="00743DBE" w:rsidP="00743DBE">
      <w:pPr>
        <w:pStyle w:val="Heading3"/>
        <w:rPr>
          <w:color w:val="0F0000"/>
        </w:rPr>
      </w:pPr>
      <w:r>
        <w:rPr>
          <w:color w:val="0F0000"/>
        </w:rPr>
        <w:t>2.2 UX Gaps</w:t>
      </w:r>
    </w:p>
    <w:p w14:paraId="621BE242" w14:textId="1D6053AE" w:rsidR="00743DBE" w:rsidRPr="00743DBE" w:rsidRDefault="00743DBE" w:rsidP="00743DBE">
      <w:pPr>
        <w:pStyle w:val="ListParagraph"/>
        <w:numPr>
          <w:ilvl w:val="0"/>
          <w:numId w:val="4"/>
        </w:numPr>
      </w:pPr>
      <w:r>
        <w:rPr>
          <w:b/>
          <w:sz w:val="22"/>
        </w:rPr>
        <w:t xml:space="preserve">No loading/empty states on navigation: </w:t>
      </w:r>
      <w:r>
        <w:rPr>
          <w:sz w:val="22"/>
        </w:rPr>
        <w:t>If a user navigates directly to /brand-analysis without uploading data, they see a basic 'No Data' message with no visual guidance.</w:t>
      </w:r>
    </w:p>
    <w:p w14:paraId="592F5511" w14:textId="31CB99C6" w:rsidR="00743DBE" w:rsidRPr="00743DBE" w:rsidRDefault="00743DBE" w:rsidP="00743DBE">
      <w:pPr>
        <w:pStyle w:val="ListParagraph"/>
        <w:numPr>
          <w:ilvl w:val="0"/>
          <w:numId w:val="4"/>
        </w:numPr>
      </w:pPr>
      <w:r>
        <w:rPr>
          <w:b/>
          <w:sz w:val="22"/>
        </w:rPr>
        <w:lastRenderedPageBreak/>
        <w:t xml:space="preserve">Brand Analysis placeholder: </w:t>
      </w:r>
      <w:r>
        <w:rPr>
          <w:sz w:val="22"/>
        </w:rPr>
        <w:t>The 'Internal Penetration Trend' chart area shows 'Placeholder for Historical Data' but Recharts is already installed and unused.</w:t>
      </w:r>
    </w:p>
    <w:p w14:paraId="57B7F9EC" w14:textId="0B167D0E" w:rsidR="00743DBE" w:rsidRPr="00743DBE" w:rsidRDefault="00743DBE" w:rsidP="00743DBE">
      <w:pPr>
        <w:pStyle w:val="ListParagraph"/>
        <w:numPr>
          <w:ilvl w:val="0"/>
          <w:numId w:val="4"/>
        </w:numPr>
      </w:pPr>
      <w:r>
        <w:rPr>
          <w:b/>
          <w:sz w:val="22"/>
        </w:rPr>
        <w:t xml:space="preserve">CEP Grid heatmap percentages are misleading: </w:t>
      </w:r>
      <w:r>
        <w:rPr>
          <w:sz w:val="22"/>
        </w:rPr>
        <w:t>Percentages are calculated as (brand CEP count / brand total associations), not (brand CEP count / total respondents). This shows distribution within a brand, not actual penetration per CEP.</w:t>
      </w:r>
    </w:p>
    <w:p w14:paraId="369E65C0" w14:textId="76041AD7" w:rsidR="00743DBE" w:rsidRPr="00743DBE" w:rsidRDefault="00743DBE" w:rsidP="00743DBE">
      <w:pPr>
        <w:pStyle w:val="ListParagraph"/>
        <w:numPr>
          <w:ilvl w:val="0"/>
          <w:numId w:val="4"/>
        </w:numPr>
      </w:pPr>
      <w:r>
        <w:rPr>
          <w:b/>
          <w:sz w:val="22"/>
        </w:rPr>
        <w:t xml:space="preserve">No brand normalization: </w:t>
      </w:r>
      <w:r>
        <w:rPr>
          <w:sz w:val="22"/>
        </w:rPr>
        <w:t>Verbatim entries like 'Pepsi', '</w:t>
      </w:r>
      <w:proofErr w:type="spellStart"/>
      <w:r>
        <w:rPr>
          <w:sz w:val="22"/>
        </w:rPr>
        <w:t>pepsi</w:t>
      </w:r>
      <w:proofErr w:type="spellEnd"/>
      <w:r>
        <w:rPr>
          <w:sz w:val="22"/>
        </w:rPr>
        <w:t>', 'PEPSI' are treated as three separate brands.</w:t>
      </w:r>
    </w:p>
    <w:p w14:paraId="438055A4" w14:textId="3B4A7A83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5744CBCE" w14:textId="054B829E" w:rsidR="00743DBE" w:rsidRDefault="00743DBE" w:rsidP="00743DBE">
      <w:pPr>
        <w:pStyle w:val="Heading3"/>
        <w:rPr>
          <w:color w:val="0F0000"/>
        </w:rPr>
      </w:pPr>
      <w:r>
        <w:rPr>
          <w:color w:val="0F0000"/>
        </w:rPr>
        <w:t>2.3 Technical Debt</w:t>
      </w:r>
    </w:p>
    <w:p w14:paraId="44ABA0BE" w14:textId="6B2FC01F" w:rsidR="00743DBE" w:rsidRPr="00743DBE" w:rsidRDefault="00743DBE" w:rsidP="00743DBE">
      <w:pPr>
        <w:pStyle w:val="ListParagraph"/>
        <w:numPr>
          <w:ilvl w:val="0"/>
          <w:numId w:val="5"/>
        </w:numPr>
      </w:pPr>
      <w:r>
        <w:rPr>
          <w:b/>
          <w:sz w:val="22"/>
        </w:rPr>
        <w:t xml:space="preserve">Unused components: </w:t>
      </w:r>
      <w:proofErr w:type="spellStart"/>
      <w:r>
        <w:rPr>
          <w:sz w:val="22"/>
        </w:rPr>
        <w:t>BrandStrengthMap.jsx</w:t>
      </w:r>
      <w:proofErr w:type="spellEnd"/>
      <w:r>
        <w:rPr>
          <w:sz w:val="22"/>
        </w:rPr>
        <w:t xml:space="preserve">, old </w:t>
      </w:r>
      <w:proofErr w:type="spellStart"/>
      <w:r>
        <w:rPr>
          <w:sz w:val="22"/>
        </w:rPr>
        <w:t>CEPGrid.jsx</w:t>
      </w:r>
      <w:proofErr w:type="spellEnd"/>
      <w:r>
        <w:rPr>
          <w:sz w:val="22"/>
        </w:rPr>
        <w:t xml:space="preserve">, old </w:t>
      </w:r>
      <w:proofErr w:type="spellStart"/>
      <w:r>
        <w:rPr>
          <w:sz w:val="22"/>
        </w:rPr>
        <w:t>DataImport.jsx</w:t>
      </w:r>
      <w:proofErr w:type="spellEnd"/>
      <w:r>
        <w:rPr>
          <w:sz w:val="22"/>
        </w:rPr>
        <w:t xml:space="preserve">, and </w:t>
      </w:r>
      <w:proofErr w:type="spellStart"/>
      <w:r>
        <w:rPr>
          <w:sz w:val="22"/>
        </w:rPr>
        <w:t>KPICards.jsx</w:t>
      </w:r>
      <w:proofErr w:type="spellEnd"/>
      <w:r>
        <w:rPr>
          <w:sz w:val="22"/>
        </w:rPr>
        <w:t xml:space="preserve"> in /components are not referenced by any page.</w:t>
      </w:r>
    </w:p>
    <w:p w14:paraId="378E400D" w14:textId="0B56D2E0" w:rsidR="00743DBE" w:rsidRPr="00743DBE" w:rsidRDefault="00743DBE" w:rsidP="00743DBE">
      <w:pPr>
        <w:pStyle w:val="ListParagraph"/>
        <w:numPr>
          <w:ilvl w:val="0"/>
          <w:numId w:val="5"/>
        </w:numPr>
      </w:pPr>
      <w:r>
        <w:rPr>
          <w:b/>
          <w:sz w:val="22"/>
        </w:rPr>
        <w:t xml:space="preserve">No test coverage: </w:t>
      </w:r>
      <w:r>
        <w:rPr>
          <w:sz w:val="22"/>
        </w:rPr>
        <w:t>test-parser.js and test-browser.js exist but are not integrated into a test runner.</w:t>
      </w:r>
    </w:p>
    <w:p w14:paraId="08F55F9A" w14:textId="50733902" w:rsidR="00743DBE" w:rsidRPr="00743DBE" w:rsidRDefault="00743DBE" w:rsidP="00743DBE">
      <w:pPr>
        <w:pStyle w:val="ListParagraph"/>
        <w:numPr>
          <w:ilvl w:val="0"/>
          <w:numId w:val="5"/>
        </w:numPr>
      </w:pPr>
      <w:r>
        <w:rPr>
          <w:b/>
          <w:sz w:val="22"/>
        </w:rPr>
        <w:t xml:space="preserve">Typo in data model: </w:t>
      </w:r>
      <w:r>
        <w:rPr>
          <w:sz w:val="22"/>
        </w:rPr>
        <w:t>'</w:t>
      </w:r>
      <w:proofErr w:type="spellStart"/>
      <w:r>
        <w:rPr>
          <w:sz w:val="22"/>
        </w:rPr>
        <w:t>repondentsWithAtLeastOne</w:t>
      </w:r>
      <w:proofErr w:type="spellEnd"/>
      <w:r>
        <w:rPr>
          <w:sz w:val="22"/>
        </w:rPr>
        <w:t>' (missing 's') is used throughout dataProcessor.js and metrics.js.</w:t>
      </w:r>
    </w:p>
    <w:p w14:paraId="26AC893E" w14:textId="367853C0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2F206F12" w14:textId="0A51CBAD" w:rsidR="00743DBE" w:rsidRDefault="00743DBE" w:rsidP="00743DBE">
      <w:pPr>
        <w:pStyle w:val="Heading2"/>
        <w:rPr>
          <w:color w:val="0F0000"/>
        </w:rPr>
      </w:pPr>
      <w:r>
        <w:rPr>
          <w:color w:val="0F0000"/>
        </w:rPr>
        <w:t>3. Product Roadmap</w:t>
      </w:r>
    </w:p>
    <w:p w14:paraId="260FC3CB" w14:textId="45D6FB51" w:rsidR="00743DBE" w:rsidRDefault="00743DBE" w:rsidP="00743DBE">
      <w:pPr>
        <w:pStyle w:val="Heading3"/>
        <w:rPr>
          <w:color w:val="0F0000"/>
        </w:rPr>
      </w:pPr>
      <w:r>
        <w:rPr>
          <w:color w:val="0F0000"/>
        </w:rPr>
        <w:t>Phase 1: Stability &amp; Data Integrity (Week 1-2)</w:t>
      </w:r>
    </w:p>
    <w:p w14:paraId="7B9F1531" w14:textId="20FCE081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Goal: Make the current app production-ready by fixing all critical bugs.</w:t>
      </w:r>
    </w:p>
    <w:p w14:paraId="71178969" w14:textId="2EFF6E51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337CA065" w14:textId="4F2220BA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P1-01: Persist imported data across sessions</w:t>
      </w:r>
    </w:p>
    <w:p w14:paraId="378C8588" w14:textId="2C34DD7C" w:rsidR="00743DBE" w:rsidRDefault="00743DBE" w:rsidP="00743DBE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Store </w:t>
      </w:r>
      <w:proofErr w:type="spellStart"/>
      <w:r>
        <w:rPr>
          <w:rFonts w:ascii="Calibri" w:hAnsi="Calibri" w:cs="Calibri"/>
          <w:sz w:val="22"/>
        </w:rPr>
        <w:t>processedData</w:t>
      </w:r>
      <w:proofErr w:type="spellEnd"/>
      <w:r>
        <w:rPr>
          <w:rFonts w:ascii="Calibri" w:hAnsi="Calibri" w:cs="Calibri"/>
          <w:sz w:val="22"/>
        </w:rPr>
        <w:t xml:space="preserve"> in </w:t>
      </w:r>
      <w:proofErr w:type="spellStart"/>
      <w:r>
        <w:rPr>
          <w:rFonts w:ascii="Calibri" w:hAnsi="Calibri" w:cs="Calibri"/>
          <w:sz w:val="22"/>
        </w:rPr>
        <w:t>sessionStorage</w:t>
      </w:r>
      <w:proofErr w:type="spellEnd"/>
      <w:r>
        <w:rPr>
          <w:rFonts w:ascii="Calibri" w:hAnsi="Calibri" w:cs="Calibri"/>
          <w:sz w:val="22"/>
        </w:rPr>
        <w:t xml:space="preserve"> after parsing</w:t>
      </w:r>
    </w:p>
    <w:p w14:paraId="3B3D0351" w14:textId="731FF3C3" w:rsidR="00743DBE" w:rsidRDefault="00743DBE" w:rsidP="00743DBE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 app mount, hydrate state from </w:t>
      </w:r>
      <w:proofErr w:type="spellStart"/>
      <w:r>
        <w:rPr>
          <w:rFonts w:ascii="Calibri" w:hAnsi="Calibri" w:cs="Calibri"/>
          <w:sz w:val="22"/>
        </w:rPr>
        <w:t>sessionStorage</w:t>
      </w:r>
      <w:proofErr w:type="spellEnd"/>
      <w:r>
        <w:rPr>
          <w:rFonts w:ascii="Calibri" w:hAnsi="Calibri" w:cs="Calibri"/>
          <w:sz w:val="22"/>
        </w:rPr>
        <w:t xml:space="preserve"> if available</w:t>
      </w:r>
    </w:p>
    <w:p w14:paraId="06520C92" w14:textId="0B0F94D9" w:rsidR="00743DBE" w:rsidRDefault="00743DBE" w:rsidP="00743DBE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CRITICAL | Effort: Small</w:t>
      </w:r>
    </w:p>
    <w:p w14:paraId="4DF321BF" w14:textId="499B48C8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7C74C5BA" w14:textId="26D26E74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P1-02: Fix JSX class/</w:t>
      </w:r>
      <w:proofErr w:type="spellStart"/>
      <w:r>
        <w:rPr>
          <w:rFonts w:ascii="Calibri" w:hAnsi="Calibri" w:cs="Calibri"/>
          <w:b/>
          <w:sz w:val="22"/>
        </w:rPr>
        <w:t>className</w:t>
      </w:r>
      <w:proofErr w:type="spellEnd"/>
      <w:r>
        <w:rPr>
          <w:rFonts w:ascii="Calibri" w:hAnsi="Calibri" w:cs="Calibri"/>
          <w:b/>
          <w:sz w:val="22"/>
        </w:rPr>
        <w:t xml:space="preserve"> typo</w:t>
      </w:r>
    </w:p>
    <w:p w14:paraId="558473B9" w14:textId="43834FC4" w:rsidR="00743DBE" w:rsidRDefault="00743DBE" w:rsidP="00743DBE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ExecutiveSummary.jsx</w:t>
      </w:r>
      <w:proofErr w:type="spellEnd"/>
      <w:r>
        <w:rPr>
          <w:rFonts w:ascii="Calibri" w:hAnsi="Calibri" w:cs="Calibri"/>
          <w:sz w:val="22"/>
        </w:rPr>
        <w:t xml:space="preserve"> line 61: change '</w:t>
      </w:r>
      <w:proofErr w:type="spellStart"/>
      <w:r>
        <w:rPr>
          <w:rFonts w:ascii="Calibri" w:hAnsi="Calibri" w:cs="Calibri"/>
          <w:sz w:val="22"/>
        </w:rPr>
        <w:t>class'</w:t>
      </w:r>
      <w:proofErr w:type="spellEnd"/>
      <w:r>
        <w:rPr>
          <w:rFonts w:ascii="Calibri" w:hAnsi="Calibri" w:cs="Calibri"/>
          <w:sz w:val="22"/>
        </w:rPr>
        <w:t xml:space="preserve"> to '</w:t>
      </w:r>
      <w:proofErr w:type="spellStart"/>
      <w:r>
        <w:rPr>
          <w:rFonts w:ascii="Calibri" w:hAnsi="Calibri" w:cs="Calibri"/>
          <w:sz w:val="22"/>
        </w:rPr>
        <w:t>className</w:t>
      </w:r>
      <w:proofErr w:type="spellEnd"/>
      <w:r>
        <w:rPr>
          <w:rFonts w:ascii="Calibri" w:hAnsi="Calibri" w:cs="Calibri"/>
          <w:sz w:val="22"/>
        </w:rPr>
        <w:t>'</w:t>
      </w:r>
    </w:p>
    <w:p w14:paraId="23050223" w14:textId="676A0756" w:rsidR="00743DBE" w:rsidRDefault="00743DBE" w:rsidP="00743DBE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HIGH | Effort: Trivial</w:t>
      </w:r>
    </w:p>
    <w:p w14:paraId="7C20AE6A" w14:textId="71C4F51C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021B605B" w14:textId="6F4C2A2B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P1-03: Brand name normalization</w:t>
      </w:r>
    </w:p>
    <w:p w14:paraId="46C35A7C" w14:textId="03FD739B" w:rsidR="00743DBE" w:rsidRDefault="00743DBE" w:rsidP="00743DB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Auto-lowercase and trim all brand names during parsing</w:t>
      </w:r>
    </w:p>
    <w:p w14:paraId="5B96BA4F" w14:textId="4B794E4B" w:rsidR="00743DBE" w:rsidRDefault="00743DBE" w:rsidP="00743DB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Add a post-import 'Review Brands' step where users can merge duplicates</w:t>
      </w:r>
    </w:p>
    <w:p w14:paraId="0AD7C21B" w14:textId="487F7EBF" w:rsidR="00743DBE" w:rsidRDefault="00743DBE" w:rsidP="00743DB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HIGH | Effort: Medium</w:t>
      </w:r>
    </w:p>
    <w:p w14:paraId="31FCA60F" w14:textId="5635087D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77B3E9D4" w14:textId="4C1E5E3B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P1-04: Fix CEP Grid percentage formula</w:t>
      </w:r>
    </w:p>
    <w:p w14:paraId="79E9FC34" w14:textId="464297A3" w:rsidR="00743DBE" w:rsidRDefault="00743DBE" w:rsidP="00743DB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Change from (count / brand total) to (count / total respondents) for true Mental Penetration per CEP</w:t>
      </w:r>
    </w:p>
    <w:p w14:paraId="7E1AD6EB" w14:textId="3C832C18" w:rsidR="00743DBE" w:rsidRDefault="00743DBE" w:rsidP="00743DB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HIGH | Effort: Small</w:t>
      </w:r>
    </w:p>
    <w:p w14:paraId="0F47B836" w14:textId="78568AB6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47691554" w14:textId="256413FB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P1-05: Clean up unused components</w:t>
      </w:r>
    </w:p>
    <w:p w14:paraId="5FBBD67F" w14:textId="0CCBA691" w:rsidR="00743DBE" w:rsidRDefault="00743DBE" w:rsidP="00743DBE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Remove or archive: </w:t>
      </w:r>
      <w:proofErr w:type="spellStart"/>
      <w:r>
        <w:rPr>
          <w:rFonts w:ascii="Calibri" w:hAnsi="Calibri" w:cs="Calibri"/>
          <w:sz w:val="22"/>
        </w:rPr>
        <w:t>BrandStrengthMap.jsx</w:t>
      </w:r>
      <w:proofErr w:type="spellEnd"/>
      <w:r>
        <w:rPr>
          <w:rFonts w:ascii="Calibri" w:hAnsi="Calibri" w:cs="Calibri"/>
          <w:sz w:val="22"/>
        </w:rPr>
        <w:t xml:space="preserve">, old </w:t>
      </w:r>
      <w:proofErr w:type="spellStart"/>
      <w:r>
        <w:rPr>
          <w:rFonts w:ascii="Calibri" w:hAnsi="Calibri" w:cs="Calibri"/>
          <w:sz w:val="22"/>
        </w:rPr>
        <w:t>CEPGrid.jsx</w:t>
      </w:r>
      <w:proofErr w:type="spellEnd"/>
      <w:r>
        <w:rPr>
          <w:rFonts w:ascii="Calibri" w:hAnsi="Calibri" w:cs="Calibri"/>
          <w:sz w:val="22"/>
        </w:rPr>
        <w:t xml:space="preserve">, old </w:t>
      </w:r>
      <w:proofErr w:type="spellStart"/>
      <w:r>
        <w:rPr>
          <w:rFonts w:ascii="Calibri" w:hAnsi="Calibri" w:cs="Calibri"/>
          <w:sz w:val="22"/>
        </w:rPr>
        <w:t>DataImport.jsx</w:t>
      </w:r>
      <w:proofErr w:type="spellEnd"/>
      <w:r>
        <w:rPr>
          <w:rFonts w:ascii="Calibri" w:hAnsi="Calibri" w:cs="Calibri"/>
          <w:sz w:val="22"/>
        </w:rPr>
        <w:t xml:space="preserve">, </w:t>
      </w:r>
      <w:proofErr w:type="spellStart"/>
      <w:r>
        <w:rPr>
          <w:rFonts w:ascii="Calibri" w:hAnsi="Calibri" w:cs="Calibri"/>
          <w:sz w:val="22"/>
        </w:rPr>
        <w:t>KPICards.jsx</w:t>
      </w:r>
      <w:proofErr w:type="spellEnd"/>
    </w:p>
    <w:p w14:paraId="5386E864" w14:textId="1DC2BB17" w:rsidR="00743DBE" w:rsidRDefault="00743DBE" w:rsidP="00743DBE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LOW | Effort: Trivial</w:t>
      </w:r>
    </w:p>
    <w:p w14:paraId="7E47EC5B" w14:textId="1B80ED92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342323E2" w14:textId="4324650D" w:rsidR="00743DBE" w:rsidRDefault="00743DBE" w:rsidP="00743DBE">
      <w:pPr>
        <w:pStyle w:val="Heading3"/>
        <w:rPr>
          <w:color w:val="0F0000"/>
        </w:rPr>
      </w:pPr>
      <w:r>
        <w:rPr>
          <w:color w:val="0F0000"/>
        </w:rPr>
        <w:t>Phase 2: Visualization &amp; Insights (Week 3-5)</w:t>
      </w:r>
    </w:p>
    <w:p w14:paraId="11D7FB88" w14:textId="25D9538B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Goal: Transform raw numbers into actionable visual insights using Recharts.</w:t>
      </w:r>
    </w:p>
    <w:p w14:paraId="0BA32679" w14:textId="0D079965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167264AE" w14:textId="3D8D29AC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P2-01: Executive Summary - KPI Trend Sparklines</w:t>
      </w:r>
    </w:p>
    <w:p w14:paraId="56A52B31" w14:textId="0A349C9B" w:rsidR="00743DBE" w:rsidRDefault="00743DBE" w:rsidP="00743DBE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Add mini bar charts showing brand ranking by MMS, </w:t>
      </w:r>
      <w:proofErr w:type="spellStart"/>
      <w:r>
        <w:rPr>
          <w:rFonts w:ascii="Calibri" w:hAnsi="Calibri" w:cs="Calibri"/>
          <w:sz w:val="22"/>
        </w:rPr>
        <w:t>MPen</w:t>
      </w:r>
      <w:proofErr w:type="spellEnd"/>
      <w:r>
        <w:rPr>
          <w:rFonts w:ascii="Calibri" w:hAnsi="Calibri" w:cs="Calibri"/>
          <w:sz w:val="22"/>
        </w:rPr>
        <w:t>, and NS</w:t>
      </w:r>
    </w:p>
    <w:p w14:paraId="0998D470" w14:textId="7C72F9D9" w:rsidR="00743DBE" w:rsidRDefault="00743DBE" w:rsidP="00743DBE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Use Recharts </w:t>
      </w:r>
      <w:proofErr w:type="spellStart"/>
      <w:r>
        <w:rPr>
          <w:rFonts w:ascii="Calibri" w:hAnsi="Calibri" w:cs="Calibri"/>
          <w:sz w:val="22"/>
        </w:rPr>
        <w:t>BarChart</w:t>
      </w:r>
      <w:proofErr w:type="spellEnd"/>
      <w:r>
        <w:rPr>
          <w:rFonts w:ascii="Calibri" w:hAnsi="Calibri" w:cs="Calibri"/>
          <w:sz w:val="22"/>
        </w:rPr>
        <w:t xml:space="preserve"> with custom tooltips</w:t>
      </w:r>
    </w:p>
    <w:p w14:paraId="1825C2FD" w14:textId="5C7703A4" w:rsidR="00743DBE" w:rsidRDefault="00743DBE" w:rsidP="00743DBE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HIGH | Effort: Medium</w:t>
      </w:r>
    </w:p>
    <w:p w14:paraId="3C51CE9A" w14:textId="3639E57B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42BA4922" w14:textId="7F9477C9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P2-02: Brand Analysis - Radar Chart</w:t>
      </w:r>
    </w:p>
    <w:p w14:paraId="72279E9E" w14:textId="14B91328" w:rsidR="00743DBE" w:rsidRDefault="00743DBE" w:rsidP="00743DBE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Replace the 'Placeholder for Historical Data' section</w:t>
      </w:r>
    </w:p>
    <w:p w14:paraId="4D24AD31" w14:textId="7383A4DD" w:rsidR="00743DBE" w:rsidRDefault="00743DBE" w:rsidP="00743DBE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Show a radar/spider chart of CEP strengths per selected brand</w:t>
      </w:r>
    </w:p>
    <w:p w14:paraId="11375D92" w14:textId="14569C48" w:rsidR="00743DBE" w:rsidRDefault="00743DBE" w:rsidP="00743DBE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Allow overlay comparison of 2 brands simultaneously</w:t>
      </w:r>
    </w:p>
    <w:p w14:paraId="3E566748" w14:textId="6E6A0EB1" w:rsidR="00743DBE" w:rsidRDefault="00743DBE" w:rsidP="00743DBE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HIGH | Effort: Medium</w:t>
      </w:r>
    </w:p>
    <w:p w14:paraId="44BEA0D6" w14:textId="56441378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322C8E39" w14:textId="7258F30D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 xml:space="preserve">P2-03: CEP Grid - True Heatmap with </w:t>
      </w:r>
      <w:proofErr w:type="spellStart"/>
      <w:r>
        <w:rPr>
          <w:rFonts w:ascii="Calibri" w:hAnsi="Calibri" w:cs="Calibri"/>
          <w:b/>
          <w:sz w:val="22"/>
        </w:rPr>
        <w:t>Color</w:t>
      </w:r>
      <w:proofErr w:type="spellEnd"/>
      <w:r>
        <w:rPr>
          <w:rFonts w:ascii="Calibri" w:hAnsi="Calibri" w:cs="Calibri"/>
          <w:b/>
          <w:sz w:val="22"/>
        </w:rPr>
        <w:t xml:space="preserve"> Legend</w:t>
      </w:r>
    </w:p>
    <w:p w14:paraId="659D43E1" w14:textId="05D0C158" w:rsidR="00743DBE" w:rsidRDefault="00743DBE" w:rsidP="00743DBE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Add a gradient </w:t>
      </w:r>
      <w:proofErr w:type="spellStart"/>
      <w:r>
        <w:rPr>
          <w:rFonts w:ascii="Calibri" w:hAnsi="Calibri" w:cs="Calibri"/>
          <w:sz w:val="22"/>
        </w:rPr>
        <w:t>color</w:t>
      </w:r>
      <w:proofErr w:type="spellEnd"/>
      <w:r>
        <w:rPr>
          <w:rFonts w:ascii="Calibri" w:hAnsi="Calibri" w:cs="Calibri"/>
          <w:sz w:val="22"/>
        </w:rPr>
        <w:t xml:space="preserve"> legend (0% to max%)</w:t>
      </w:r>
    </w:p>
    <w:p w14:paraId="7C5C2766" w14:textId="08915CA8" w:rsidR="00743DBE" w:rsidRDefault="00743DBE" w:rsidP="00743DBE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Add row/column sorting (by brand strength or CEP popularity)</w:t>
      </w:r>
    </w:p>
    <w:p w14:paraId="467D8568" w14:textId="57A27F13" w:rsidR="00743DBE" w:rsidRDefault="00743DBE" w:rsidP="00743DBE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Highlight cells on hover with tooltip showing exact count</w:t>
      </w:r>
    </w:p>
    <w:p w14:paraId="4B796D81" w14:textId="58F12FCC" w:rsidR="00743DBE" w:rsidRDefault="00743DBE" w:rsidP="00743DBE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MEDIUM | Effort: Medium</w:t>
      </w:r>
    </w:p>
    <w:p w14:paraId="6556BA81" w14:textId="14292764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61E6E4A2" w14:textId="71DDFB5B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P2-04: Brand Comparison View (NEW PAGE)</w:t>
      </w:r>
    </w:p>
    <w:p w14:paraId="764A2930" w14:textId="53FB8073" w:rsidR="00743DBE" w:rsidRDefault="00743DBE" w:rsidP="00743DBE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Side-by-side comparison of 2-3 selected brands</w:t>
      </w:r>
    </w:p>
    <w:p w14:paraId="0D50CBB5" w14:textId="7BEC1106" w:rsidR="00743DBE" w:rsidRDefault="00743DBE" w:rsidP="00743DBE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Overlay radar charts, bar charts for </w:t>
      </w:r>
      <w:proofErr w:type="spellStart"/>
      <w:r>
        <w:rPr>
          <w:rFonts w:ascii="Calibri" w:hAnsi="Calibri" w:cs="Calibri"/>
          <w:sz w:val="22"/>
        </w:rPr>
        <w:t>MPen</w:t>
      </w:r>
      <w:proofErr w:type="spellEnd"/>
      <w:r>
        <w:rPr>
          <w:rFonts w:ascii="Calibri" w:hAnsi="Calibri" w:cs="Calibri"/>
          <w:sz w:val="22"/>
        </w:rPr>
        <w:t>/NS/MMS</w:t>
      </w:r>
    </w:p>
    <w:p w14:paraId="437A450A" w14:textId="657D3265" w:rsidR="00743DBE" w:rsidRDefault="00743DBE" w:rsidP="00743DBE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MEDIUM | Effort: Large</w:t>
      </w:r>
    </w:p>
    <w:p w14:paraId="0B848C0F" w14:textId="6C8E9CC1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194CC686" w14:textId="3168BEC6" w:rsidR="00743DBE" w:rsidRDefault="00743DBE" w:rsidP="00743DBE">
      <w:pPr>
        <w:pStyle w:val="Heading3"/>
        <w:rPr>
          <w:color w:val="0F0000"/>
        </w:rPr>
      </w:pPr>
      <w:r>
        <w:rPr>
          <w:color w:val="0F0000"/>
        </w:rPr>
        <w:t>Phase 3: Export &amp; Collaboration (Week 6-7)</w:t>
      </w:r>
    </w:p>
    <w:p w14:paraId="2900ABB5" w14:textId="19C811B4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Goal: Enable sharing results with stakeholders who don't use the app.</w:t>
      </w:r>
    </w:p>
    <w:p w14:paraId="7E320646" w14:textId="6027A3EA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783A4E54" w14:textId="6FDBE107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lastRenderedPageBreak/>
        <w:t>P3-01: Export to Excel</w:t>
      </w:r>
    </w:p>
    <w:p w14:paraId="09A79A59" w14:textId="66210215" w:rsidR="00743DBE" w:rsidRDefault="00743DBE" w:rsidP="00743DBE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Export the full Brand Performance Index table as .xlsx</w:t>
      </w:r>
    </w:p>
    <w:p w14:paraId="5F4C1E50" w14:textId="4D046ED5" w:rsidR="00743DBE" w:rsidRDefault="00743DBE" w:rsidP="00743DBE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Include separate sheets: Summary, CEP Grid raw data, Brand details</w:t>
      </w:r>
    </w:p>
    <w:p w14:paraId="72C51CCB" w14:textId="2844F734" w:rsidR="00743DBE" w:rsidRDefault="00743DBE" w:rsidP="00743DBE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HIGH | Effort: Medium</w:t>
      </w:r>
    </w:p>
    <w:p w14:paraId="4EEC8F5F" w14:textId="3962B141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4499C253" w14:textId="59C0C45D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P3-02: Export to PDF Report</w:t>
      </w:r>
    </w:p>
    <w:p w14:paraId="76C306C1" w14:textId="679D9251" w:rsidR="00743DBE" w:rsidRDefault="00743DBE" w:rsidP="00743DBE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Generate a branded PDF with all dashboard visuals</w:t>
      </w:r>
    </w:p>
    <w:p w14:paraId="46D006A6" w14:textId="1EDC2E5A" w:rsidR="00743DBE" w:rsidRDefault="00743DBE" w:rsidP="00743DBE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Include company logo placeholder, date, and auto-generated insights</w:t>
      </w:r>
    </w:p>
    <w:p w14:paraId="73F13C1B" w14:textId="26EC451C" w:rsidR="00743DBE" w:rsidRDefault="00743DBE" w:rsidP="00743DBE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MEDIUM | Effort: Large</w:t>
      </w:r>
    </w:p>
    <w:p w14:paraId="6DB11958" w14:textId="4473C1DD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033BC40C" w14:textId="26DCBACE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P3-03: Shareable Dashboard Link</w:t>
      </w:r>
    </w:p>
    <w:p w14:paraId="34214CBC" w14:textId="6AA48BB1" w:rsidR="00743DBE" w:rsidRDefault="00743DBE" w:rsidP="00743DBE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Encode </w:t>
      </w:r>
      <w:proofErr w:type="spellStart"/>
      <w:r>
        <w:rPr>
          <w:rFonts w:ascii="Calibri" w:hAnsi="Calibri" w:cs="Calibri"/>
          <w:sz w:val="22"/>
        </w:rPr>
        <w:t>processedData</w:t>
      </w:r>
      <w:proofErr w:type="spellEnd"/>
      <w:r>
        <w:rPr>
          <w:rFonts w:ascii="Calibri" w:hAnsi="Calibri" w:cs="Calibri"/>
          <w:sz w:val="22"/>
        </w:rPr>
        <w:t xml:space="preserve"> into a compressed URL parameter or short-lived server link</w:t>
      </w:r>
    </w:p>
    <w:p w14:paraId="3CDD4953" w14:textId="4D64439D" w:rsidR="00743DBE" w:rsidRDefault="00743DBE" w:rsidP="00743DBE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Allow read-only viewing without re-uploading</w:t>
      </w:r>
    </w:p>
    <w:p w14:paraId="23C95E91" w14:textId="02FD2A27" w:rsidR="00743DBE" w:rsidRDefault="00743DBE" w:rsidP="00743DBE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LOW | Effort: Large</w:t>
      </w:r>
    </w:p>
    <w:p w14:paraId="49CD3EC8" w14:textId="00751A72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174FA8F1" w14:textId="6610F2B0" w:rsidR="00743DBE" w:rsidRDefault="00743DBE" w:rsidP="00743DBE">
      <w:pPr>
        <w:pStyle w:val="Heading3"/>
        <w:rPr>
          <w:color w:val="0F0000"/>
        </w:rPr>
      </w:pPr>
      <w:r>
        <w:rPr>
          <w:color w:val="0F0000"/>
        </w:rPr>
        <w:t>Phase 4: Advanced Analytics (Week 8-12)</w:t>
      </w:r>
    </w:p>
    <w:p w14:paraId="01B6C9F7" w14:textId="5C6EAE1E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Goal: Elevate the tool from a dashboard to a strategic decision-making platform.</w:t>
      </w:r>
    </w:p>
    <w:p w14:paraId="228EC70C" w14:textId="5A76E2D0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6C8829E8" w14:textId="3EBCA2AA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P4-01: Mental Advantage Gap Analysis</w:t>
      </w:r>
    </w:p>
    <w:p w14:paraId="0D928730" w14:textId="50CA99FF" w:rsidR="00743DBE" w:rsidRDefault="00743DBE" w:rsidP="00743DBE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Allow users to input actual market share data alongside survey results</w:t>
      </w:r>
    </w:p>
    <w:p w14:paraId="38415FF2" w14:textId="618B9E43" w:rsidR="00743DBE" w:rsidRDefault="00743DBE" w:rsidP="00743DBE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Calculate Mental Advantage = Mental Market Share - Actual Market Share</w:t>
      </w:r>
    </w:p>
    <w:p w14:paraId="68F6C50A" w14:textId="7D1F972C" w:rsidR="00743DBE" w:rsidRDefault="00743DBE" w:rsidP="00743DBE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Visualize with a quadrant chart: Over-performing / Under-performing brands</w:t>
      </w:r>
    </w:p>
    <w:p w14:paraId="1460DADF" w14:textId="7C230029" w:rsidR="00743DBE" w:rsidRDefault="00743DBE" w:rsidP="00743DBE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HIGH | Effort: Large</w:t>
      </w:r>
    </w:p>
    <w:p w14:paraId="17E3F77C" w14:textId="01F43D5B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39465C51" w14:textId="5B505555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P4-02: Historical Tracking &amp; Wave Comparison</w:t>
      </w:r>
    </w:p>
    <w:p w14:paraId="2E406059" w14:textId="3C15FB46" w:rsidR="00743DBE" w:rsidRDefault="00743DBE" w:rsidP="00743DBE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Support uploading multiple survey waves (e.g., Q1 vs Q3)</w:t>
      </w:r>
    </w:p>
    <w:p w14:paraId="18099FDA" w14:textId="63C73195" w:rsidR="00743DBE" w:rsidRDefault="00743DBE" w:rsidP="00743DBE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Show trend lines for </w:t>
      </w:r>
      <w:proofErr w:type="spellStart"/>
      <w:r>
        <w:rPr>
          <w:rFonts w:ascii="Calibri" w:hAnsi="Calibri" w:cs="Calibri"/>
          <w:sz w:val="22"/>
        </w:rPr>
        <w:t>MPen</w:t>
      </w:r>
      <w:proofErr w:type="spellEnd"/>
      <w:r>
        <w:rPr>
          <w:rFonts w:ascii="Calibri" w:hAnsi="Calibri" w:cs="Calibri"/>
          <w:sz w:val="22"/>
        </w:rPr>
        <w:t>, NS, and MMS over time</w:t>
      </w:r>
    </w:p>
    <w:p w14:paraId="2A7DF11D" w14:textId="3AD4BC62" w:rsidR="00743DBE" w:rsidRDefault="00743DBE" w:rsidP="00743DBE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MEDIUM | Effort: Large</w:t>
      </w:r>
    </w:p>
    <w:p w14:paraId="0BC9FE70" w14:textId="5A5EFB40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204F7EFC" w14:textId="24C75BAC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P4-03: Multi-Format Data Support</w:t>
      </w:r>
    </w:p>
    <w:p w14:paraId="224A11DE" w14:textId="590E27D4" w:rsidR="00743DBE" w:rsidRDefault="00743DBE" w:rsidP="00743DBE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Support Long-Format CSV (each row = one respondent x one CEP x one brand)</w:t>
      </w:r>
    </w:p>
    <w:p w14:paraId="135C959C" w14:textId="0140E822" w:rsidR="00743DBE" w:rsidRDefault="00743DBE" w:rsidP="00743DBE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Auto-detect format on upload</w:t>
      </w:r>
    </w:p>
    <w:p w14:paraId="14345B7E" w14:textId="7AF29B0D" w:rsidR="00743DBE" w:rsidRDefault="00743DBE" w:rsidP="00743DBE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LOW | Effort: Medium</w:t>
      </w:r>
    </w:p>
    <w:p w14:paraId="70C2BADC" w14:textId="420CF5DD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057F93DA" w14:textId="0A57D051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P4-04: AI-Powered Insights</w:t>
      </w:r>
    </w:p>
    <w:p w14:paraId="44117965" w14:textId="66C99F58" w:rsidR="00743DBE" w:rsidRDefault="00743DBE" w:rsidP="00743DBE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Auto-generate executive summary text from the data</w:t>
      </w:r>
    </w:p>
    <w:p w14:paraId="05289F04" w14:textId="48F98830" w:rsidR="00743DBE" w:rsidRDefault="00743DBE" w:rsidP="00743DBE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Identify statistical anomalies (e.g., brand with unusually high NS but low </w:t>
      </w:r>
      <w:proofErr w:type="spellStart"/>
      <w:r>
        <w:rPr>
          <w:rFonts w:ascii="Calibri" w:hAnsi="Calibri" w:cs="Calibri"/>
          <w:sz w:val="22"/>
        </w:rPr>
        <w:t>MPen</w:t>
      </w:r>
      <w:proofErr w:type="spellEnd"/>
      <w:r>
        <w:rPr>
          <w:rFonts w:ascii="Calibri" w:hAnsi="Calibri" w:cs="Calibri"/>
          <w:sz w:val="22"/>
        </w:rPr>
        <w:t>)</w:t>
      </w:r>
    </w:p>
    <w:p w14:paraId="67CE228B" w14:textId="01125836" w:rsidR="00743DBE" w:rsidRDefault="00743DBE" w:rsidP="00743DBE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Priority: LOW | Effort: Large</w:t>
      </w:r>
    </w:p>
    <w:p w14:paraId="144448B2" w14:textId="6B08ADE5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037F919A" w14:textId="50016A01" w:rsidR="00743DBE" w:rsidRDefault="00743DBE" w:rsidP="00743DBE">
      <w:pPr>
        <w:pStyle w:val="Heading2"/>
        <w:rPr>
          <w:color w:val="0F0000"/>
        </w:rPr>
      </w:pPr>
      <w:r>
        <w:rPr>
          <w:color w:val="0F0000"/>
        </w:rPr>
        <w:t>4. Priority Summary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43DBE" w14:paraId="22D803DD" w14:textId="77777777" w:rsidTr="00743D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D7929F5" w14:textId="783B99AE" w:rsidR="00743DBE" w:rsidRDefault="00743DBE" w:rsidP="00743DBE">
            <w:r>
              <w:t>ID</w:t>
            </w:r>
          </w:p>
        </w:tc>
        <w:tc>
          <w:tcPr>
            <w:tcW w:w="2256" w:type="dxa"/>
          </w:tcPr>
          <w:p w14:paraId="4C4B5673" w14:textId="21839E9A" w:rsidR="00743DBE" w:rsidRDefault="00743DBE" w:rsidP="00743D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2257" w:type="dxa"/>
          </w:tcPr>
          <w:p w14:paraId="01404755" w14:textId="51682D1F" w:rsidR="00743DBE" w:rsidRDefault="00743DBE" w:rsidP="00743D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257" w:type="dxa"/>
          </w:tcPr>
          <w:p w14:paraId="19FD3B48" w14:textId="2497DA6D" w:rsidR="00743DBE" w:rsidRDefault="00743DBE" w:rsidP="00743D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</w:tr>
      <w:tr w:rsidR="00743DBE" w14:paraId="058E5C25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418F7EF" w14:textId="70A34B1B" w:rsidR="00743DBE" w:rsidRDefault="00743DBE" w:rsidP="00743DBE">
            <w:r>
              <w:t>P1-01</w:t>
            </w:r>
          </w:p>
        </w:tc>
        <w:tc>
          <w:tcPr>
            <w:tcW w:w="2256" w:type="dxa"/>
          </w:tcPr>
          <w:p w14:paraId="5CEC6852" w14:textId="43853DE6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Session-based data persistence</w:t>
            </w:r>
          </w:p>
        </w:tc>
        <w:tc>
          <w:tcPr>
            <w:tcW w:w="2257" w:type="dxa"/>
          </w:tcPr>
          <w:p w14:paraId="746B07E0" w14:textId="69A47A64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257" w:type="dxa"/>
          </w:tcPr>
          <w:p w14:paraId="491A0067" w14:textId="65F8465C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</w:t>
            </w:r>
          </w:p>
        </w:tc>
      </w:tr>
      <w:tr w:rsidR="00743DBE" w14:paraId="51681B87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1719A0F" w14:textId="00B0372E" w:rsidR="00743DBE" w:rsidRDefault="00743DBE" w:rsidP="00743DBE">
            <w:r>
              <w:t>P1-02</w:t>
            </w:r>
          </w:p>
        </w:tc>
        <w:tc>
          <w:tcPr>
            <w:tcW w:w="2256" w:type="dxa"/>
          </w:tcPr>
          <w:p w14:paraId="3E300824" w14:textId="03418794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 class/</w:t>
            </w:r>
            <w:proofErr w:type="spellStart"/>
            <w:r>
              <w:t>className</w:t>
            </w:r>
            <w:proofErr w:type="spellEnd"/>
            <w:r>
              <w:t xml:space="preserve"> typo</w:t>
            </w:r>
          </w:p>
        </w:tc>
        <w:tc>
          <w:tcPr>
            <w:tcW w:w="2257" w:type="dxa"/>
          </w:tcPr>
          <w:p w14:paraId="53B52CFC" w14:textId="03FADE29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7" w:type="dxa"/>
          </w:tcPr>
          <w:p w14:paraId="688BAC91" w14:textId="4A297C02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Trivial</w:t>
            </w:r>
          </w:p>
        </w:tc>
      </w:tr>
      <w:tr w:rsidR="00743DBE" w14:paraId="77449A9A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1F4F69E" w14:textId="34873144" w:rsidR="00743DBE" w:rsidRDefault="00743DBE" w:rsidP="00743DBE">
            <w:r>
              <w:t>P1-03</w:t>
            </w:r>
          </w:p>
        </w:tc>
        <w:tc>
          <w:tcPr>
            <w:tcW w:w="2256" w:type="dxa"/>
          </w:tcPr>
          <w:p w14:paraId="4DA5C671" w14:textId="4179C496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name normalization</w:t>
            </w:r>
          </w:p>
        </w:tc>
        <w:tc>
          <w:tcPr>
            <w:tcW w:w="2257" w:type="dxa"/>
          </w:tcPr>
          <w:p w14:paraId="6BBABBFC" w14:textId="777781E2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7" w:type="dxa"/>
          </w:tcPr>
          <w:p w14:paraId="75CA91B4" w14:textId="3EBEC1AC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43DBE" w14:paraId="4F9531C4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DEBFBA9" w14:textId="3718C604" w:rsidR="00743DBE" w:rsidRDefault="00743DBE" w:rsidP="00743DBE">
            <w:r>
              <w:t>P1-04</w:t>
            </w:r>
          </w:p>
        </w:tc>
        <w:tc>
          <w:tcPr>
            <w:tcW w:w="2256" w:type="dxa"/>
          </w:tcPr>
          <w:p w14:paraId="012243A9" w14:textId="4C715BD2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 CEP Grid percentage formula</w:t>
            </w:r>
          </w:p>
        </w:tc>
        <w:tc>
          <w:tcPr>
            <w:tcW w:w="2257" w:type="dxa"/>
          </w:tcPr>
          <w:p w14:paraId="1A8A65E4" w14:textId="33DC755C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7" w:type="dxa"/>
          </w:tcPr>
          <w:p w14:paraId="4A7397D9" w14:textId="2B8F1DBE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</w:t>
            </w:r>
          </w:p>
        </w:tc>
      </w:tr>
      <w:tr w:rsidR="00743DBE" w14:paraId="264FAAED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9A30AC4" w14:textId="2C74DB44" w:rsidR="00743DBE" w:rsidRDefault="00743DBE" w:rsidP="00743DBE">
            <w:r>
              <w:t>P1-05</w:t>
            </w:r>
          </w:p>
        </w:tc>
        <w:tc>
          <w:tcPr>
            <w:tcW w:w="2256" w:type="dxa"/>
          </w:tcPr>
          <w:p w14:paraId="6EE0BD85" w14:textId="1A0C7FFF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up unused components</w:t>
            </w:r>
          </w:p>
        </w:tc>
        <w:tc>
          <w:tcPr>
            <w:tcW w:w="2257" w:type="dxa"/>
          </w:tcPr>
          <w:p w14:paraId="3ED3799F" w14:textId="6C970744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7" w:type="dxa"/>
          </w:tcPr>
          <w:p w14:paraId="51EDAE97" w14:textId="78FEAD4B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Trivial</w:t>
            </w:r>
          </w:p>
        </w:tc>
      </w:tr>
      <w:tr w:rsidR="00743DBE" w14:paraId="5F1F21FF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95D184B" w14:textId="5D4AFE2C" w:rsidR="00743DBE" w:rsidRDefault="00743DBE" w:rsidP="00743DBE">
            <w:r>
              <w:t>P2-01</w:t>
            </w:r>
          </w:p>
        </w:tc>
        <w:tc>
          <w:tcPr>
            <w:tcW w:w="2256" w:type="dxa"/>
          </w:tcPr>
          <w:p w14:paraId="6379D90C" w14:textId="2105B56E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Executive Summary sparklines</w:t>
            </w:r>
          </w:p>
        </w:tc>
        <w:tc>
          <w:tcPr>
            <w:tcW w:w="2257" w:type="dxa"/>
          </w:tcPr>
          <w:p w14:paraId="54889F76" w14:textId="730DEF76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7" w:type="dxa"/>
          </w:tcPr>
          <w:p w14:paraId="185A669C" w14:textId="78A86C0A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43DBE" w14:paraId="1549F473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8681DBC" w14:textId="7045A44E" w:rsidR="00743DBE" w:rsidRDefault="00743DBE" w:rsidP="00743DBE">
            <w:r>
              <w:t>P2-02</w:t>
            </w:r>
          </w:p>
        </w:tc>
        <w:tc>
          <w:tcPr>
            <w:tcW w:w="2256" w:type="dxa"/>
          </w:tcPr>
          <w:p w14:paraId="5D4996ED" w14:textId="3ABD3B19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Analysis radar chart</w:t>
            </w:r>
          </w:p>
        </w:tc>
        <w:tc>
          <w:tcPr>
            <w:tcW w:w="2257" w:type="dxa"/>
          </w:tcPr>
          <w:p w14:paraId="6B2FF5EF" w14:textId="0891042E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7" w:type="dxa"/>
          </w:tcPr>
          <w:p w14:paraId="29FACAFC" w14:textId="3E5A00DF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43DBE" w14:paraId="5861EF51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1339D84" w14:textId="1DE052A4" w:rsidR="00743DBE" w:rsidRDefault="00743DBE" w:rsidP="00743DBE">
            <w:r>
              <w:t>P2-03</w:t>
            </w:r>
          </w:p>
        </w:tc>
        <w:tc>
          <w:tcPr>
            <w:tcW w:w="2256" w:type="dxa"/>
          </w:tcPr>
          <w:p w14:paraId="442EC491" w14:textId="41CF1912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CEP Grid heatmap improvements</w:t>
            </w:r>
          </w:p>
        </w:tc>
        <w:tc>
          <w:tcPr>
            <w:tcW w:w="2257" w:type="dxa"/>
          </w:tcPr>
          <w:p w14:paraId="5137D2EE" w14:textId="4101A9EC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7" w:type="dxa"/>
          </w:tcPr>
          <w:p w14:paraId="65A3CFA6" w14:textId="77E0892A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43DBE" w14:paraId="61E7408B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026D25D" w14:textId="7BFB0691" w:rsidR="00743DBE" w:rsidRDefault="00743DBE" w:rsidP="00743DBE">
            <w:r>
              <w:t>P2-04</w:t>
            </w:r>
          </w:p>
        </w:tc>
        <w:tc>
          <w:tcPr>
            <w:tcW w:w="2256" w:type="dxa"/>
          </w:tcPr>
          <w:p w14:paraId="2C610EC1" w14:textId="6837E1AF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Comparison page</w:t>
            </w:r>
          </w:p>
        </w:tc>
        <w:tc>
          <w:tcPr>
            <w:tcW w:w="2257" w:type="dxa"/>
          </w:tcPr>
          <w:p w14:paraId="227FDB35" w14:textId="42D9DDE7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7" w:type="dxa"/>
          </w:tcPr>
          <w:p w14:paraId="1E09329C" w14:textId="3B22ACE7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</w:t>
            </w:r>
          </w:p>
        </w:tc>
      </w:tr>
      <w:tr w:rsidR="00743DBE" w14:paraId="30F72D15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FA40556" w14:textId="3C4FE66C" w:rsidR="00743DBE" w:rsidRDefault="00743DBE" w:rsidP="00743DBE">
            <w:r>
              <w:t>P3-01</w:t>
            </w:r>
          </w:p>
        </w:tc>
        <w:tc>
          <w:tcPr>
            <w:tcW w:w="2256" w:type="dxa"/>
          </w:tcPr>
          <w:p w14:paraId="526DA336" w14:textId="6047822B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to Excel</w:t>
            </w:r>
          </w:p>
        </w:tc>
        <w:tc>
          <w:tcPr>
            <w:tcW w:w="2257" w:type="dxa"/>
          </w:tcPr>
          <w:p w14:paraId="531B28E8" w14:textId="325989A8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7" w:type="dxa"/>
          </w:tcPr>
          <w:p w14:paraId="53FD2166" w14:textId="3002CA4C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43DBE" w14:paraId="4684A78B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5894F1B" w14:textId="76179E65" w:rsidR="00743DBE" w:rsidRDefault="00743DBE" w:rsidP="00743DBE">
            <w:r>
              <w:t>P3-02</w:t>
            </w:r>
          </w:p>
        </w:tc>
        <w:tc>
          <w:tcPr>
            <w:tcW w:w="2256" w:type="dxa"/>
          </w:tcPr>
          <w:p w14:paraId="4FAC756E" w14:textId="03249244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to PDF</w:t>
            </w:r>
          </w:p>
        </w:tc>
        <w:tc>
          <w:tcPr>
            <w:tcW w:w="2257" w:type="dxa"/>
          </w:tcPr>
          <w:p w14:paraId="2621E6C3" w14:textId="2D0BDAB3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7" w:type="dxa"/>
          </w:tcPr>
          <w:p w14:paraId="7D9E8C98" w14:textId="3AD1CE03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</w:t>
            </w:r>
          </w:p>
        </w:tc>
      </w:tr>
      <w:tr w:rsidR="00743DBE" w14:paraId="28CC9E95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A1C50F1" w14:textId="1DD9106D" w:rsidR="00743DBE" w:rsidRDefault="00743DBE" w:rsidP="00743DBE">
            <w:r>
              <w:t>P3-03</w:t>
            </w:r>
          </w:p>
        </w:tc>
        <w:tc>
          <w:tcPr>
            <w:tcW w:w="2256" w:type="dxa"/>
          </w:tcPr>
          <w:p w14:paraId="5B5A1866" w14:textId="2B57D614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Shareable dashboard link</w:t>
            </w:r>
          </w:p>
        </w:tc>
        <w:tc>
          <w:tcPr>
            <w:tcW w:w="2257" w:type="dxa"/>
          </w:tcPr>
          <w:p w14:paraId="2A66DBA5" w14:textId="63BC84BF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7" w:type="dxa"/>
          </w:tcPr>
          <w:p w14:paraId="47051392" w14:textId="523D782A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</w:t>
            </w:r>
          </w:p>
        </w:tc>
      </w:tr>
      <w:tr w:rsidR="00743DBE" w14:paraId="20098E6D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CEC8C1A" w14:textId="1B37C8DD" w:rsidR="00743DBE" w:rsidRDefault="00743DBE" w:rsidP="00743DBE">
            <w:r>
              <w:t>P4-01</w:t>
            </w:r>
          </w:p>
        </w:tc>
        <w:tc>
          <w:tcPr>
            <w:tcW w:w="2256" w:type="dxa"/>
          </w:tcPr>
          <w:p w14:paraId="29C79059" w14:textId="46218573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Mental Advantage Gap</w:t>
            </w:r>
          </w:p>
        </w:tc>
        <w:tc>
          <w:tcPr>
            <w:tcW w:w="2257" w:type="dxa"/>
          </w:tcPr>
          <w:p w14:paraId="67F96412" w14:textId="0F096B57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7" w:type="dxa"/>
          </w:tcPr>
          <w:p w14:paraId="6580FA27" w14:textId="7767A4EB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</w:t>
            </w:r>
          </w:p>
        </w:tc>
      </w:tr>
      <w:tr w:rsidR="00743DBE" w14:paraId="0E01D6BA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9A9A06C" w14:textId="5E2ED40A" w:rsidR="00743DBE" w:rsidRDefault="00743DBE" w:rsidP="00743DBE">
            <w:r>
              <w:t>P4-02</w:t>
            </w:r>
          </w:p>
        </w:tc>
        <w:tc>
          <w:tcPr>
            <w:tcW w:w="2256" w:type="dxa"/>
          </w:tcPr>
          <w:p w14:paraId="6B7C2B3E" w14:textId="45896976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Historical wave tracking</w:t>
            </w:r>
          </w:p>
        </w:tc>
        <w:tc>
          <w:tcPr>
            <w:tcW w:w="2257" w:type="dxa"/>
          </w:tcPr>
          <w:p w14:paraId="1593EBD4" w14:textId="439FA7F0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7" w:type="dxa"/>
          </w:tcPr>
          <w:p w14:paraId="66CAD2B2" w14:textId="5EFA7462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</w:t>
            </w:r>
          </w:p>
        </w:tc>
      </w:tr>
      <w:tr w:rsidR="00743DBE" w14:paraId="1BFE80BF" w14:textId="77777777" w:rsidTr="0074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7974BCC" w14:textId="494FB768" w:rsidR="00743DBE" w:rsidRDefault="00743DBE" w:rsidP="00743DBE">
            <w:r>
              <w:t>P4-03</w:t>
            </w:r>
          </w:p>
        </w:tc>
        <w:tc>
          <w:tcPr>
            <w:tcW w:w="2256" w:type="dxa"/>
          </w:tcPr>
          <w:p w14:paraId="0243D417" w14:textId="123BE887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Multi-format data support</w:t>
            </w:r>
          </w:p>
        </w:tc>
        <w:tc>
          <w:tcPr>
            <w:tcW w:w="2257" w:type="dxa"/>
          </w:tcPr>
          <w:p w14:paraId="7F2C16F2" w14:textId="1F542B0F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7" w:type="dxa"/>
          </w:tcPr>
          <w:p w14:paraId="597942A4" w14:textId="7B0491C6" w:rsidR="00743DBE" w:rsidRDefault="00743DBE" w:rsidP="00743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43DBE" w14:paraId="28985D2F" w14:textId="77777777" w:rsidTr="0074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D9DD9D6" w14:textId="79594306" w:rsidR="00743DBE" w:rsidRDefault="00743DBE" w:rsidP="00743DBE">
            <w:r>
              <w:t>P4-04</w:t>
            </w:r>
          </w:p>
        </w:tc>
        <w:tc>
          <w:tcPr>
            <w:tcW w:w="2256" w:type="dxa"/>
          </w:tcPr>
          <w:p w14:paraId="7BBA8DED" w14:textId="706D452C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AI-powered insights</w:t>
            </w:r>
          </w:p>
        </w:tc>
        <w:tc>
          <w:tcPr>
            <w:tcW w:w="2257" w:type="dxa"/>
          </w:tcPr>
          <w:p w14:paraId="3EE3BD3A" w14:textId="2B039CE6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7" w:type="dxa"/>
          </w:tcPr>
          <w:p w14:paraId="41DF24ED" w14:textId="44A6FD65" w:rsidR="00743DBE" w:rsidRDefault="00743DBE" w:rsidP="00743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</w:t>
            </w:r>
          </w:p>
        </w:tc>
      </w:tr>
    </w:tbl>
    <w:p w14:paraId="524532DE" w14:textId="77777777" w:rsidR="00743DBE" w:rsidRDefault="00743DBE" w:rsidP="00743DBE"/>
    <w:p w14:paraId="0D60122E" w14:textId="77777777" w:rsidR="00743DBE" w:rsidRDefault="00743DBE" w:rsidP="00743DBE"/>
    <w:p w14:paraId="33BCD128" w14:textId="6DB0B782" w:rsidR="00743DBE" w:rsidRDefault="00743DBE" w:rsidP="00743DBE">
      <w:pPr>
        <w:pStyle w:val="Heading2"/>
        <w:rPr>
          <w:color w:val="0F0000"/>
        </w:rPr>
      </w:pPr>
      <w:r>
        <w:rPr>
          <w:color w:val="0F0000"/>
        </w:rPr>
        <w:t>5. Open Questions for Stakeholders</w:t>
      </w:r>
    </w:p>
    <w:p w14:paraId="635521C4" w14:textId="53FD38D0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1. Target Audience</w:t>
      </w:r>
    </w:p>
    <w:p w14:paraId="31EC6877" w14:textId="55707951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Is the primary user a professional researcher who needs raw data tables, or a Brand Manager who needs high-level executive visuals? This impacts whether we prioritize data export (Phase 3) or visualization polish (Phase 2).</w:t>
      </w:r>
    </w:p>
    <w:p w14:paraId="0FB8BCBB" w14:textId="3D2D0509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0A233FDE" w14:textId="0555CDA5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2. Brand Normalization Approach</w:t>
      </w:r>
    </w:p>
    <w:p w14:paraId="7FD3E0FD" w14:textId="7E6B4DEE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Should we implement automatic fuzzy matching (e.g., '</w:t>
      </w:r>
      <w:proofErr w:type="spellStart"/>
      <w:r>
        <w:rPr>
          <w:rFonts w:ascii="Calibri" w:hAnsi="Calibri" w:cs="Calibri"/>
          <w:color w:val="000000"/>
          <w:sz w:val="22"/>
        </w:rPr>
        <w:t>Pepsy</w:t>
      </w:r>
      <w:proofErr w:type="spellEnd"/>
      <w:r>
        <w:rPr>
          <w:rFonts w:ascii="Calibri" w:hAnsi="Calibri" w:cs="Calibri"/>
          <w:color w:val="000000"/>
          <w:sz w:val="22"/>
        </w:rPr>
        <w:t>' auto-corrects to 'Pepsi') or provide a manual merge UI where the user decides? Automatic matching risks false merges.</w:t>
      </w:r>
    </w:p>
    <w:p w14:paraId="2278FEE3" w14:textId="16D7043D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59069AE9" w14:textId="6D71CA56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3. Data Format Support</w:t>
      </w:r>
    </w:p>
    <w:p w14:paraId="713DFD55" w14:textId="722C91A0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Should we enforce the 'Wide Text' CSV format exclusively, or invest in supporting SPSS, Long-Format CSV, and other survey platform exports?</w:t>
      </w:r>
    </w:p>
    <w:p w14:paraId="2B1A4807" w14:textId="2A4A0E4F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6D6FC7ED" w14:textId="7455C34F" w:rsidR="00743DBE" w:rsidRDefault="00743DBE" w:rsidP="00743DB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4. Deployment Target</w:t>
      </w:r>
    </w:p>
    <w:p w14:paraId="46B3DAC5" w14:textId="7CDC996B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Is this a client-side-only tool (no backend) or should we plan for a backend to enable features like shareable links, saved projects, and user accounts?</w:t>
      </w:r>
    </w:p>
    <w:p w14:paraId="5262C1E8" w14:textId="31B5B833" w:rsidR="00743DBE" w:rsidRDefault="00743DBE" w:rsidP="00743DBE">
      <w:pPr>
        <w:rPr>
          <w:sz w:val="12"/>
        </w:rPr>
      </w:pPr>
      <w:r>
        <w:rPr>
          <w:sz w:val="12"/>
        </w:rPr>
        <w:t xml:space="preserve"> </w:t>
      </w:r>
    </w:p>
    <w:p w14:paraId="7311397A" w14:textId="76D6E34B" w:rsidR="00743DBE" w:rsidRDefault="00743DBE" w:rsidP="00743DBE">
      <w:pPr>
        <w:pStyle w:val="Heading2"/>
        <w:rPr>
          <w:color w:val="0F0000"/>
        </w:rPr>
      </w:pPr>
      <w:r>
        <w:rPr>
          <w:color w:val="0F0000"/>
        </w:rPr>
        <w:t>Document History</w:t>
      </w:r>
    </w:p>
    <w:p w14:paraId="5E85A34C" w14:textId="47D68203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v1.0 - March 29, 2026 - Initial product review and roadmap</w:t>
      </w:r>
    </w:p>
    <w:p w14:paraId="29C4C061" w14:textId="7C150E8B" w:rsidR="00743DBE" w:rsidRDefault="00743DBE" w:rsidP="00743DB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Prepared by: Product Management via </w:t>
      </w:r>
      <w:proofErr w:type="spellStart"/>
      <w:r>
        <w:rPr>
          <w:rFonts w:ascii="Calibri" w:hAnsi="Calibri" w:cs="Calibri"/>
          <w:color w:val="000000"/>
          <w:sz w:val="22"/>
        </w:rPr>
        <w:t>Muhimma</w:t>
      </w:r>
      <w:proofErr w:type="spellEnd"/>
      <w:r>
        <w:rPr>
          <w:rFonts w:ascii="Calibri" w:hAnsi="Calibri" w:cs="Calibri"/>
          <w:color w:val="000000"/>
          <w:sz w:val="22"/>
        </w:rPr>
        <w:t xml:space="preserve"> App Review</w:t>
      </w:r>
    </w:p>
    <w:p w14:paraId="65E18589" w14:textId="77777777" w:rsidR="00743DBE" w:rsidRPr="00743DBE" w:rsidRDefault="00743DBE" w:rsidP="00743DBE">
      <w:pPr>
        <w:rPr>
          <w:rFonts w:ascii="Calibri" w:hAnsi="Calibri" w:cs="Calibri"/>
          <w:color w:val="000000"/>
          <w:sz w:val="22"/>
        </w:rPr>
      </w:pPr>
    </w:p>
    <w:sectPr w:rsidR="00743DBE" w:rsidRPr="00743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F1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1CA182C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DF62198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2D5708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75F1543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35787CD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1DF566D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4676204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519005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1BD0EA2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35F19FE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55B30652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578147D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5F5E5C45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5FC430F2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694304AB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6EFB5DC9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448332F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91D315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7B216F12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C42454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15321501">
    <w:abstractNumId w:val="5"/>
  </w:num>
  <w:num w:numId="2" w16cid:durableId="1613856655">
    <w:abstractNumId w:val="17"/>
  </w:num>
  <w:num w:numId="3" w16cid:durableId="1405487357">
    <w:abstractNumId w:val="20"/>
  </w:num>
  <w:num w:numId="4" w16cid:durableId="1641113129">
    <w:abstractNumId w:val="0"/>
  </w:num>
  <w:num w:numId="5" w16cid:durableId="783765093">
    <w:abstractNumId w:val="7"/>
  </w:num>
  <w:num w:numId="6" w16cid:durableId="2082210659">
    <w:abstractNumId w:val="1"/>
  </w:num>
  <w:num w:numId="7" w16cid:durableId="1280533242">
    <w:abstractNumId w:val="14"/>
  </w:num>
  <w:num w:numId="8" w16cid:durableId="1104111214">
    <w:abstractNumId w:val="15"/>
  </w:num>
  <w:num w:numId="9" w16cid:durableId="739911300">
    <w:abstractNumId w:val="8"/>
  </w:num>
  <w:num w:numId="10" w16cid:durableId="1984697192">
    <w:abstractNumId w:val="3"/>
  </w:num>
  <w:num w:numId="11" w16cid:durableId="1737824073">
    <w:abstractNumId w:val="16"/>
  </w:num>
  <w:num w:numId="12" w16cid:durableId="424962827">
    <w:abstractNumId w:val="13"/>
  </w:num>
  <w:num w:numId="13" w16cid:durableId="1810631377">
    <w:abstractNumId w:val="4"/>
  </w:num>
  <w:num w:numId="14" w16cid:durableId="1764376522">
    <w:abstractNumId w:val="12"/>
  </w:num>
  <w:num w:numId="15" w16cid:durableId="1245652625">
    <w:abstractNumId w:val="10"/>
  </w:num>
  <w:num w:numId="16" w16cid:durableId="854656403">
    <w:abstractNumId w:val="18"/>
  </w:num>
  <w:num w:numId="17" w16cid:durableId="506604948">
    <w:abstractNumId w:val="11"/>
  </w:num>
  <w:num w:numId="18" w16cid:durableId="1562866968">
    <w:abstractNumId w:val="19"/>
  </w:num>
  <w:num w:numId="19" w16cid:durableId="288703706">
    <w:abstractNumId w:val="2"/>
  </w:num>
  <w:num w:numId="20" w16cid:durableId="1930120719">
    <w:abstractNumId w:val="9"/>
  </w:num>
  <w:num w:numId="21" w16cid:durableId="1927498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BE"/>
    <w:rsid w:val="0001299C"/>
    <w:rsid w:val="002D01FB"/>
    <w:rsid w:val="00377382"/>
    <w:rsid w:val="00743DBE"/>
    <w:rsid w:val="0095339D"/>
    <w:rsid w:val="00DC6BA2"/>
    <w:rsid w:val="00DE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D295"/>
  <w15:chartTrackingRefBased/>
  <w15:docId w15:val="{3449858F-0DDF-4709-8623-015D5A85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DBE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43DB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1160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Magdy</dc:creator>
  <cp:keywords/>
  <dc:description/>
  <cp:lastModifiedBy>Hager Magdy</cp:lastModifiedBy>
  <cp:revision>1</cp:revision>
  <dcterms:created xsi:type="dcterms:W3CDTF">2026-03-29T11:43:00Z</dcterms:created>
  <dcterms:modified xsi:type="dcterms:W3CDTF">2026-03-29T11:43:00Z</dcterms:modified>
</cp:coreProperties>
</file>