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58A99F91"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w:t>
      </w:r>
      <w:r w:rsidR="00811D96">
        <w:rPr>
          <w:rFonts w:asciiTheme="minorEastAsia" w:hAnsiTheme="minorEastAsia" w:hint="eastAsia"/>
          <w:lang w:eastAsia="ja-JP"/>
        </w:rPr>
        <w:t>を</w:t>
      </w:r>
      <w:r w:rsidRPr="004E6598">
        <w:rPr>
          <w:rFonts w:asciiTheme="minorEastAsia" w:hAnsiTheme="minorEastAsia" w:hint="eastAsia"/>
          <w:lang w:eastAsia="ja-JP"/>
        </w:rPr>
        <w:t>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4CB6226B" w14:textId="201E1E2C" w:rsidR="0026573F" w:rsidRPr="0026573F" w:rsidRDefault="007B424D" w:rsidP="0049441B">
      <w:pPr>
        <w:rPr>
          <w:rFonts w:asciiTheme="minorEastAsia" w:hAnsiTheme="minor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w:t>
      </w:r>
      <w:r w:rsidR="004B5C60">
        <w:rPr>
          <w:rFonts w:asciiTheme="minorEastAsia" w:hAnsiTheme="minorEastAsia"/>
          <w:lang w:eastAsia="ja-JP"/>
        </w:rPr>
        <w:t>1</w:t>
      </w:r>
      <w:r w:rsidR="004B5C60">
        <w:rPr>
          <w:rFonts w:asciiTheme="minorEastAsia" w:hAnsiTheme="minorEastAsia" w:hint="eastAsia"/>
          <w:lang w:eastAsia="ja-JP"/>
        </w:rPr>
        <w:t>つか</w:t>
      </w:r>
      <w:r w:rsidR="004B5C60">
        <w:rPr>
          <w:rFonts w:asciiTheme="minorEastAsia" w:hAnsiTheme="minorEastAsia"/>
          <w:lang w:eastAsia="ja-JP"/>
        </w:rPr>
        <w:t>2</w:t>
      </w:r>
      <w:r w:rsidR="004B5C60">
        <w:rPr>
          <w:rFonts w:asciiTheme="minorEastAsia" w:hAnsiTheme="minorEastAsia" w:hint="eastAsia"/>
          <w:lang w:eastAsia="ja-JP"/>
        </w:rPr>
        <w:t>つに</w:t>
      </w:r>
      <w:r w:rsidRPr="00976FF0">
        <w:rPr>
          <w:rFonts w:ascii="Helvetica Neue" w:hAnsi="Helvetica Neue" w:cs="Helvetica Neue" w:hint="eastAsia"/>
          <w:szCs w:val="28"/>
          <w:lang w:eastAsia="ja-JP"/>
        </w:rPr>
        <w:t>絞り込む</w:t>
      </w:r>
      <w:r w:rsidRPr="00976FF0">
        <w:rPr>
          <w:rFonts w:asciiTheme="minorEastAsia" w:hAnsiTheme="minorEastAsia" w:hint="eastAsia"/>
          <w:lang w:eastAsia="ja-JP"/>
        </w:rPr>
        <w:t>。</w:t>
      </w:r>
      <w:r w:rsidR="001A7A28">
        <w:rPr>
          <w:rFonts w:asciiTheme="minorEastAsia" w:hAnsiTheme="minorEastAsia" w:hint="eastAsia"/>
          <w:lang w:eastAsia="ja-JP"/>
        </w:rPr>
        <w:t>絞り込んだ</w:t>
      </w:r>
      <w:r w:rsidR="00A30E67">
        <w:rPr>
          <w:rFonts w:asciiTheme="minorEastAsia" w:hAnsiTheme="minorEastAsia" w:hint="eastAsia"/>
          <w:lang w:eastAsia="ja-JP"/>
        </w:rPr>
        <w:t>メトリクスが適切でなければ、都度見直す。</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3088A4E4"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w:t>
      </w:r>
      <w:r w:rsidR="0053212A">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7E5B509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w:t>
      </w:r>
      <w:r w:rsidR="00FC5D57">
        <w:rPr>
          <w:rFonts w:asciiTheme="minorEastAsia" w:hAnsiTheme="minorEastAsia" w:hint="eastAsia"/>
          <w:lang w:eastAsia="ja-JP"/>
        </w:rPr>
        <w:t>内で、</w:t>
      </w:r>
      <w:r w:rsidRPr="0063220B">
        <w:rPr>
          <w:rFonts w:asciiTheme="minorEastAsia" w:hAnsiTheme="minorEastAsia" w:hint="eastAsia"/>
          <w:lang w:eastAsia="ja-JP"/>
        </w:rPr>
        <w:t>自分たちが抱える問題やその改善策について、メトリクスを使って活発に会話することによって、改善のモチベーションを上げることができる。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計測・見える化</w:t>
      </w:r>
      <w:r w:rsidR="0054394F" w:rsidRPr="00012FE1">
        <w:rPr>
          <w:rFonts w:asciiTheme="minorEastAsia" w:hAnsiTheme="minorEastAsia" w:cs="Helvetica" w:hint="eastAsia"/>
          <w:color w:val="000000"/>
          <w:lang w:eastAsia="ja-JP"/>
        </w:rPr>
        <w:t>しようと</w:t>
      </w:r>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16C22666" w14:textId="77777777" w:rsidR="00707F36" w:rsidRDefault="00707F36"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3956A9B9" w:rsidR="00BD70B4" w:rsidRDefault="00BD70B4" w:rsidP="00BD70B4">
      <w:pPr>
        <w:rPr>
          <w:rFonts w:asciiTheme="minorEastAsia" w:hAnsiTheme="minorEastAsia"/>
          <w:lang w:eastAsia="ja-JP"/>
        </w:rPr>
      </w:pPr>
      <w:r w:rsidRPr="00602C16">
        <w:rPr>
          <w:rFonts w:asciiTheme="minorEastAsia" w:hAnsiTheme="minorEastAsia" w:hint="eastAsia"/>
          <w:lang w:eastAsia="ja-JP"/>
        </w:rPr>
        <w:t>改善</w:t>
      </w:r>
      <w:r w:rsidR="00BC2D7E">
        <w:rPr>
          <w:rFonts w:asciiTheme="minorEastAsia" w:hAnsiTheme="minorEastAsia" w:hint="eastAsia"/>
          <w:lang w:eastAsia="ja-JP"/>
        </w:rPr>
        <w:t>活動</w:t>
      </w:r>
      <w:r w:rsidRPr="00602C16">
        <w:rPr>
          <w:rFonts w:asciiTheme="minorEastAsia" w:hAnsiTheme="minorEastAsia" w:hint="eastAsia"/>
          <w:lang w:eastAsia="ja-JP"/>
        </w:rPr>
        <w:t>の効果</w:t>
      </w:r>
      <w:r w:rsidR="00676A1A">
        <w:rPr>
          <w:rFonts w:asciiTheme="minorEastAsia" w:hAnsiTheme="minorEastAsia" w:hint="eastAsia"/>
          <w:lang w:eastAsia="ja-JP"/>
        </w:rPr>
        <w:t>を確認するために</w:t>
      </w:r>
      <w:r w:rsidR="0079560E">
        <w:rPr>
          <w:rFonts w:asciiTheme="minorEastAsia" w:hAnsiTheme="minorEastAsia" w:hint="eastAsia"/>
          <w:lang w:eastAsia="ja-JP"/>
        </w:rPr>
        <w:t>、数値の変化</w:t>
      </w:r>
      <w:r w:rsidRPr="00602C16">
        <w:rPr>
          <w:rFonts w:asciiTheme="minorEastAsia" w:hAnsiTheme="minorEastAsia" w:hint="eastAsia"/>
          <w:lang w:eastAsia="ja-JP"/>
        </w:rPr>
        <w:t>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333A74AA" w:rsidR="00BD70B4" w:rsidRPr="00602C16" w:rsidRDefault="00A96B33" w:rsidP="00BD70B4">
      <w:pPr>
        <w:rPr>
          <w:rFonts w:asciiTheme="minorEastAsia" w:hAnsiTheme="minorEastAsia"/>
          <w:lang w:eastAsia="zh-CN"/>
        </w:rPr>
      </w:pPr>
      <w:r>
        <w:rPr>
          <w:rFonts w:asciiTheme="minorEastAsia" w:hAnsiTheme="minorEastAsia" w:hint="eastAsia"/>
          <w:lang w:eastAsia="zh-CN"/>
        </w:rPr>
        <w:t>チームのメンバーは、フォーカスしている問題に対する改善活動の効果の有無を確認したいと考えている。</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3AE8943C" w14:textId="4CB9FE44" w:rsidR="00A96B33" w:rsidRDefault="005C39B9" w:rsidP="00BD70B4">
      <w:pPr>
        <w:rPr>
          <w:rFonts w:asciiTheme="minorEastAsia" w:hAnsiTheme="minorEastAsia"/>
          <w:lang w:eastAsia="ja-JP"/>
        </w:rPr>
      </w:pPr>
      <w:r>
        <w:rPr>
          <w:rFonts w:asciiTheme="minorEastAsia" w:hAnsiTheme="minorEastAsia" w:hint="eastAsia"/>
          <w:lang w:eastAsia="zh-CN"/>
        </w:rPr>
        <w:t>フォーカスしている問題に対する</w:t>
      </w:r>
      <w:r w:rsidR="00A96B33" w:rsidRPr="00602C16">
        <w:rPr>
          <w:rFonts w:asciiTheme="minorEastAsia" w:hAnsiTheme="minorEastAsia" w:hint="eastAsia"/>
          <w:lang w:eastAsia="zh-CN"/>
        </w:rPr>
        <w:t>メトリクスを計測しているが、</w:t>
      </w:r>
      <w:r w:rsidR="00A96B33">
        <w:rPr>
          <w:rFonts w:asciiTheme="minorEastAsia" w:hAnsiTheme="minorEastAsia" w:hint="eastAsia"/>
          <w:lang w:eastAsia="zh-CN"/>
        </w:rPr>
        <w:t>何を持って改善活動の効果が出ているのかを</w:t>
      </w:r>
      <w:r w:rsidR="00A96B33" w:rsidRPr="00602C16">
        <w:rPr>
          <w:rFonts w:asciiTheme="minorEastAsia" w:hAnsiTheme="minorEastAsia" w:hint="eastAsia"/>
          <w:lang w:eastAsia="zh-CN"/>
        </w:rPr>
        <w:t>判断することが</w:t>
      </w:r>
      <w:r w:rsidR="00FD5746">
        <w:rPr>
          <w:rFonts w:asciiTheme="minorEastAsia" w:hAnsiTheme="minorEastAsia" w:hint="eastAsia"/>
          <w:lang w:eastAsia="zh-CN"/>
        </w:rPr>
        <w:t>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649A783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w:t>
      </w:r>
      <w:r w:rsidR="00B41A61">
        <w:rPr>
          <w:rFonts w:asciiTheme="minorEastAsia" w:hAnsiTheme="minorEastAsia" w:hint="eastAsia"/>
          <w:lang w:eastAsia="ja-JP"/>
        </w:rPr>
        <w:t>、取りやすい</w:t>
      </w:r>
      <w:r w:rsidRPr="00602C16">
        <w:rPr>
          <w:rFonts w:asciiTheme="minorEastAsia" w:hAnsiTheme="minorEastAsia" w:hint="eastAsia"/>
          <w:lang w:eastAsia="ja-JP"/>
        </w:rPr>
        <w:t>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1501F939"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w:t>
      </w:r>
      <w:r w:rsidR="00BC1399">
        <w:rPr>
          <w:rFonts w:asciiTheme="minorEastAsia" w:hAnsiTheme="minorEastAsia" w:hint="eastAsia"/>
          <w:lang w:eastAsia="ja-JP"/>
        </w:rPr>
        <w:t>ことを前提として、</w:t>
      </w:r>
      <w:r w:rsidRPr="00602C16">
        <w:rPr>
          <w:rFonts w:asciiTheme="minorEastAsia" w:hAnsiTheme="minorEastAsia" w:hint="eastAsia"/>
          <w:lang w:eastAsia="ja-JP"/>
        </w:rPr>
        <w:t>改善</w:t>
      </w:r>
      <w:r w:rsidR="00BC1399">
        <w:rPr>
          <w:rFonts w:asciiTheme="minorEastAsia" w:hAnsiTheme="minorEastAsia" w:hint="eastAsia"/>
          <w:lang w:eastAsia="ja-JP"/>
        </w:rPr>
        <w:t>活動</w:t>
      </w:r>
      <w:r w:rsidRPr="00602C16">
        <w:rPr>
          <w:rFonts w:asciiTheme="minorEastAsia" w:hAnsiTheme="minorEastAsia" w:hint="eastAsia"/>
          <w:lang w:eastAsia="ja-JP"/>
        </w:rPr>
        <w:t>により</w:t>
      </w:r>
      <w:bookmarkStart w:id="0" w:name="_GoBack"/>
      <w:bookmarkEnd w:id="0"/>
      <w:r w:rsidR="00BC1399">
        <w:rPr>
          <w:rFonts w:asciiTheme="minorEastAsia" w:hAnsiTheme="minorEastAsia" w:hint="eastAsia"/>
          <w:lang w:eastAsia="ja-JP"/>
        </w:rPr>
        <w:t>数値が</w:t>
      </w:r>
      <w:r w:rsidRPr="00602C16">
        <w:rPr>
          <w:rFonts w:asciiTheme="minorEastAsia" w:hAnsiTheme="minorEastAsia" w:hint="eastAsia"/>
          <w:lang w:eastAsia="ja-JP"/>
        </w:rPr>
        <w:t>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E685" w14:textId="77777777" w:rsidR="00890330" w:rsidRDefault="00890330"/>
  </w:endnote>
  <w:endnote w:type="continuationSeparator" w:id="0">
    <w:p w14:paraId="050DCCEA" w14:textId="77777777" w:rsidR="00890330" w:rsidRDefault="00890330">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ＭＳ 明朝"/>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5D3D00">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FE36F" w14:textId="77777777" w:rsidR="00890330" w:rsidRPr="00961868" w:rsidRDefault="00890330">
      <w:pPr>
        <w:rPr>
          <w:rFonts w:ascii="NewCenturySchlbk" w:hAnsi="NewCenturySchlbk"/>
        </w:rPr>
      </w:pPr>
      <w:r w:rsidRPr="00961868">
        <w:rPr>
          <w:rFonts w:ascii="NewCenturySchlbk" w:hAnsi="NewCenturySchlbk"/>
        </w:rPr>
        <w:separator/>
      </w:r>
    </w:p>
  </w:footnote>
  <w:footnote w:type="continuationSeparator" w:id="0">
    <w:p w14:paraId="53761ABB" w14:textId="77777777" w:rsidR="00890330" w:rsidRDefault="008903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0A07"/>
    <w:rsid w:val="000472B8"/>
    <w:rsid w:val="0005060D"/>
    <w:rsid w:val="00053A13"/>
    <w:rsid w:val="00055401"/>
    <w:rsid w:val="00060117"/>
    <w:rsid w:val="0006099C"/>
    <w:rsid w:val="00064202"/>
    <w:rsid w:val="00065814"/>
    <w:rsid w:val="000713C6"/>
    <w:rsid w:val="000738E0"/>
    <w:rsid w:val="000807F1"/>
    <w:rsid w:val="0008183E"/>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A28"/>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73F"/>
    <w:rsid w:val="002658BB"/>
    <w:rsid w:val="00266252"/>
    <w:rsid w:val="00266446"/>
    <w:rsid w:val="0028499C"/>
    <w:rsid w:val="00290D9C"/>
    <w:rsid w:val="00297CF3"/>
    <w:rsid w:val="002A4BB0"/>
    <w:rsid w:val="002A5C1E"/>
    <w:rsid w:val="002A7182"/>
    <w:rsid w:val="002B5013"/>
    <w:rsid w:val="002B6764"/>
    <w:rsid w:val="002C1666"/>
    <w:rsid w:val="002C4DBB"/>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4A93"/>
    <w:rsid w:val="004B5C60"/>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0444"/>
    <w:rsid w:val="005C39B9"/>
    <w:rsid w:val="005C5B06"/>
    <w:rsid w:val="005D21EB"/>
    <w:rsid w:val="005D3D00"/>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6A1A"/>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07F36"/>
    <w:rsid w:val="00710CEF"/>
    <w:rsid w:val="007123BF"/>
    <w:rsid w:val="0072020E"/>
    <w:rsid w:val="00725842"/>
    <w:rsid w:val="007477E6"/>
    <w:rsid w:val="00756DF4"/>
    <w:rsid w:val="00763318"/>
    <w:rsid w:val="007756BA"/>
    <w:rsid w:val="00790EB5"/>
    <w:rsid w:val="0079560E"/>
    <w:rsid w:val="007A417C"/>
    <w:rsid w:val="007A470D"/>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1D96"/>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0330"/>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AD6"/>
    <w:rsid w:val="009E3BD3"/>
    <w:rsid w:val="009E50E1"/>
    <w:rsid w:val="009F0BA9"/>
    <w:rsid w:val="009F55FF"/>
    <w:rsid w:val="00A051A8"/>
    <w:rsid w:val="00A070DA"/>
    <w:rsid w:val="00A12D89"/>
    <w:rsid w:val="00A1393C"/>
    <w:rsid w:val="00A146DE"/>
    <w:rsid w:val="00A177D4"/>
    <w:rsid w:val="00A30E67"/>
    <w:rsid w:val="00A326F0"/>
    <w:rsid w:val="00A4237D"/>
    <w:rsid w:val="00A46CE0"/>
    <w:rsid w:val="00A540D7"/>
    <w:rsid w:val="00A55EC8"/>
    <w:rsid w:val="00A6188B"/>
    <w:rsid w:val="00A756B2"/>
    <w:rsid w:val="00A75964"/>
    <w:rsid w:val="00A81DFE"/>
    <w:rsid w:val="00A84287"/>
    <w:rsid w:val="00A90857"/>
    <w:rsid w:val="00A920B6"/>
    <w:rsid w:val="00A95B6C"/>
    <w:rsid w:val="00A96B33"/>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41A61"/>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C12F8"/>
    <w:rsid w:val="00BC1399"/>
    <w:rsid w:val="00BC2D7E"/>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65E3"/>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E72CC"/>
    <w:rsid w:val="00DF0955"/>
    <w:rsid w:val="00DF64C2"/>
    <w:rsid w:val="00DF6A3C"/>
    <w:rsid w:val="00DF6D59"/>
    <w:rsid w:val="00E0355A"/>
    <w:rsid w:val="00E03750"/>
    <w:rsid w:val="00E03975"/>
    <w:rsid w:val="00E05818"/>
    <w:rsid w:val="00E10FC1"/>
    <w:rsid w:val="00E12B0A"/>
    <w:rsid w:val="00E2079B"/>
    <w:rsid w:val="00E23EB3"/>
    <w:rsid w:val="00E24300"/>
    <w:rsid w:val="00E26DF1"/>
    <w:rsid w:val="00E30C23"/>
    <w:rsid w:val="00E569E7"/>
    <w:rsid w:val="00E576FA"/>
    <w:rsid w:val="00E6069F"/>
    <w:rsid w:val="00E636D9"/>
    <w:rsid w:val="00E76C72"/>
    <w:rsid w:val="00E84140"/>
    <w:rsid w:val="00E90011"/>
    <w:rsid w:val="00E90142"/>
    <w:rsid w:val="00E95EE7"/>
    <w:rsid w:val="00EA0363"/>
    <w:rsid w:val="00EA38D6"/>
    <w:rsid w:val="00EA3B4B"/>
    <w:rsid w:val="00EA5E84"/>
    <w:rsid w:val="00EB1239"/>
    <w:rsid w:val="00EB65B8"/>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5D57"/>
    <w:rsid w:val="00FC705C"/>
    <w:rsid w:val="00FC7E8A"/>
    <w:rsid w:val="00FD0E7C"/>
    <w:rsid w:val="00FD5364"/>
    <w:rsid w:val="00FD5746"/>
    <w:rsid w:val="00FD75B2"/>
    <w:rsid w:val="00FE4512"/>
    <w:rsid w:val="00FE55B0"/>
    <w:rsid w:val="00FF4EDA"/>
    <w:rsid w:val="00FF5F00"/>
    <w:rsid w:val="00FF69F4"/>
    <w:rsid w:val="00FF6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FF2F7-0372-9E43-BF66-F1A28992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1264</Words>
  <Characters>7206</Characters>
  <Application>Microsoft Macintosh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8454</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471</cp:revision>
  <cp:lastPrinted>2016-01-12T21:44:00Z</cp:lastPrinted>
  <dcterms:created xsi:type="dcterms:W3CDTF">2017-01-15T05:20:00Z</dcterms:created>
  <dcterms:modified xsi:type="dcterms:W3CDTF">2017-04-02T01:59:00Z</dcterms:modified>
  <cp:category/>
</cp:coreProperties>
</file>