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New to this demo? Read docs/INSTRUCTOR-GUIDE.md first: how the console would run for real, why the agent is woken 18 hours out, what Skip does, how to read the picture, and what the agent did, beat by beat with screenshots.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Click http://0.0.0.0:8080 in Cloud Shell.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Google Cloud console ▸ search Colab Enterprise ▸ enable the APIs it asks for (twice is normal) ▸ My Notebooks ▸ Import ▸ source URL, and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PASTE · the notebook's URL</w:t>
            </w:r>
          </w:p>
          <w:p>
            <w:pPr>
              <w:spacing w:after="0" w:before="0" w:line="264"/>
            </w:pPr>
            <w:r>
              <w:rPr>
                <w:rFonts w:ascii="Consolas" w:cs="Consolas" w:eastAsia="Consolas" w:hAnsi="Consolas"/>
                <w:b w:val="false"/>
                <w:bCs w:val="false"/>
                <w:i w:val="false"/>
                <w:iCs w:val="false"/>
                <w:sz w:val="19"/>
                <w:szCs w:val="19"/>
              </w:rPr>
              <w:t xml:space="preserve">https://raw.githubusercontent.com/haggman/A4I2026-demo-orbital-conjunction/main/notebooks/demo_01_load_explore.ipynb</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Import ▸ open it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 and two links: http://0.0.0.0:8000/dev-ui/?app=cymbal_ops and http://0.0.0.0:8080.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https://github.com/haggman/A4I2026-demo-orbital-conjunction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 (from page 1)</w:t>
            </w:r>
          </w:p>
          <w:p>
            <w:pPr>
              <w:spacing w:after="0" w:before="0" w:line="264"/>
            </w:pPr>
            <w:r>
              <w:rPr>
                <w:rFonts w:ascii="Calibri" w:cs="Calibri" w:eastAsia="Calibri" w:hAnsi="Calibri"/>
                <w:b w:val="false"/>
                <w:bCs w:val="false"/>
                <w:i w:val="false"/>
                <w:iCs w:val="false"/>
                <w:sz w:val="20"/>
                <w:szCs w:val="20"/>
              </w:rPr>
              <w:t xml:space="preserve">3  The start block's 8000 link (click it in Cloud Shell): the ADK web UI, cymbal_ops picked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The start block's 8080 link: the console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all in this repo, and the box at the top tells you where each piece lives. Read your own challenge first; come back here when you want to see what the end looks like.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One thing before we start: this is the far end, not the bar. Plenty of teams will finish in the ADK web UI with a solid agent, and that's a good finish. If your team has the right people and the time, you can get as far as this. I'll point out who does what as we go.</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the "This one has been solved for you"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box's table: the five build-path steps, each with the folder that solves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Scroll to Why this one matters: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This is the far end of the path, not the bar. A working agent in adk web is a good finish. A team with a front-end developer and time to spare can get this far.</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We picked this dataset because it's public, real and messy. Yours comes loaded for you, and you're not limited to it: bring any data that serves your user, as long as the license clears the bar. If your team has someone at home in SQL or pandas, this is their lane.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Someone at home in SQL or pandas: the data lane. We picked public orbital data; your challenge loads its own, and you can bring any dataset that serves your user and clears the license bar.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core every team should reach. A Python developer and someone who writes clear instructions can get you here; the prompt is harder than it looks.</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A Python developer and someone who writes clear instructions: the agent lane. This is the core every team should reach.</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If your team has someone who knows the problem's world, a nurse, a planner, an engineer, they're the one who decides what the custom tool should judge. And your differentiator is the one thing judges will look for; don't leave it for last.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Someone who knows the problem domain: they decide what the custom tool judges. Your challenge's differentiator is the one thing judges will look for; don't leave it for last.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This is Cloud Run: Google runs our container, we manage no servers. It's the same agent you just watched, on a real URL, one command.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settings worth stealing. Authentication required, because this agent can run code and query our data. And one instance kept warm, because the first request after a quiet hour is usually the one you make on stage. Yours goes to Cloud Run or Agent Runtime, your choice.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One honest note: what you watched a minute ago ran in Cloud Shell, not on Cloud Run. Same code, same model, same data. With the clock running, local keeps things simple; in real life, at some point, you'd run your tests against the deployed copy too. Deploy early anyway, so your front end isn't waiting on you.</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12"/>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WHAT THEY'RE LOOKING AT</w:t>
            </w:r>
          </w:p>
          <w:p>
            <w:pPr>
              <w:spacing w:after="0" w:before="0" w:line="264"/>
            </w:pPr>
            <w:r>
              <w:rPr>
                <w:rFonts w:ascii="Calibri" w:cs="Calibri" w:eastAsia="Calibri" w:hAnsi="Calibri"/>
                <w:b w:val="false"/>
                <w:bCs w:val="false"/>
                <w:i w:val="false"/>
                <w:iCs w:val="false"/>
                <w:sz w:val="20"/>
                <w:szCs w:val="20"/>
              </w:rPr>
              <w:t xml:space="preserve">Cloud Run: Google runs your container for you, no servers to manage.</w:t>
            </w:r>
          </w:p>
          <w:p>
            <w:pPr>
              <w:spacing w:after="0" w:before="0" w:line="264"/>
            </w:pPr>
            <w:r>
              <w:rPr>
                <w:rFonts w:ascii="Calibri" w:cs="Calibri" w:eastAsia="Calibri" w:hAnsi="Calibri"/>
                <w:b w:val="false"/>
                <w:bCs w:val="false"/>
                <w:i w:val="false"/>
                <w:iCs w:val="false"/>
                <w:sz w:val="20"/>
                <w:szCs w:val="20"/>
              </w:rPr>
              <w:t xml:space="preserve">cymbal-ops: the same agent as step 3, plus the ADK web UI, packaged as a container by adk deploy.</w:t>
            </w:r>
          </w:p>
          <w:p>
            <w:pPr>
              <w:spacing w:after="0" w:before="0" w:line="264"/>
            </w:pPr>
            <w:r>
              <w:rPr>
                <w:rFonts w:ascii="Calibri" w:cs="Calibri" w:eastAsia="Calibri" w:hAnsi="Calibri"/>
                <w:b w:val="false"/>
                <w:bCs w:val="false"/>
                <w:i w:val="false"/>
                <w:iCs w:val="false"/>
                <w:sz w:val="20"/>
                <w:szCs w:val="20"/>
              </w:rPr>
              <w:t xml:space="preserve">URL: where it answers on the internet.</w:t>
            </w:r>
          </w:p>
          <w:p>
            <w:pPr>
              <w:spacing w:after="0" w:before="0" w:line="264"/>
            </w:pPr>
            <w:r>
              <w:rPr>
                <w:rFonts w:ascii="Calibri" w:cs="Calibri" w:eastAsia="Calibri" w:hAnsi="Calibri"/>
                <w:b w:val="false"/>
                <w:bCs w:val="false"/>
                <w:i w:val="false"/>
                <w:iCs w:val="false"/>
                <w:sz w:val="20"/>
                <w:szCs w:val="20"/>
              </w:rPr>
              <w:t xml:space="preserve">Require authentication: only signed-in people with access can reach it. The agent can run code and query BigQuery; an open URL on a slide is an invitation.</w:t>
            </w:r>
          </w:p>
          <w:p>
            <w:pPr>
              <w:spacing w:after="0" w:before="0" w:line="264"/>
            </w:pPr>
            <w:r>
              <w:rPr>
                <w:rFonts w:ascii="Calibri" w:cs="Calibri" w:eastAsia="Calibri" w:hAnsi="Calibri"/>
                <w:b w:val="false"/>
                <w:bCs w:val="false"/>
                <w:i w:val="false"/>
                <w:iCs w:val="false"/>
                <w:sz w:val="20"/>
                <w:szCs w:val="20"/>
              </w:rPr>
              <w:t xml:space="preserve">Minimum instances 1: one copy always running, so the first request after a quiet hour doesn't wait for a cold start.</w:t>
            </w:r>
          </w:p>
          <w:p>
            <w:pPr>
              <w:spacing w:after="0" w:before="0" w:line="264"/>
            </w:pPr>
            <w:r>
              <w:rPr>
                <w:rFonts w:ascii="Calibri" w:cs="Calibri" w:eastAsia="Calibri" w:hAnsi="Calibri"/>
                <w:b w:val="false"/>
                <w:bCs w:val="false"/>
                <w:i w:val="false"/>
                <w:iCs w:val="false"/>
                <w:sz w:val="20"/>
                <w:szCs w:val="20"/>
              </w:rPr>
              <w:t xml:space="preserve">Revision: each deploy is a new version; Cloud Run can roll back to any of them.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and Authentication: Require authentication. Minimum instances 1 is in the revision's details; if it isn't quick to find, just say 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instance kept warm.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Today we demo from Cloud Shell: with the clock running, local keeps it simple. In real life you'd test the deployed copy too.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Whoever owns the agent deploys it early, so the front end isn't blocked. One command.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when the tracking is as good as it will get and there's still time to burn cheaply,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Could your team build a screen like this today? If you have a web developer and the time, yes, and keep it small. If not, the ADK web UI is a legitimate finish. Judges ask why you chose your interface; have an answer.</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12"/>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THE PURPLE AGENT CARD, TOP TO BOTTOM</w:t>
            </w:r>
          </w:p>
          <w:p>
            <w:pPr>
              <w:spacing w:after="0" w:before="0" w:line="264"/>
            </w:pPr>
            <w:r>
              <w:rPr>
                <w:rFonts w:ascii="Calibri" w:cs="Calibri" w:eastAsia="Calibri" w:hAnsi="Calibri"/>
                <w:b w:val="false"/>
                <w:bCs w:val="false"/>
                <w:i w:val="false"/>
                <w:iCs w:val="false"/>
                <w:sz w:val="20"/>
                <w:szCs w:val="20"/>
              </w:rPr>
              <w:t xml:space="preserve">Watcher's line: why it woke the agent. 18 h out (tracking as good as it gets, still time to burn cheaply), worst case 1 in 10,000, tracking fresh.</w:t>
            </w:r>
          </w:p>
          <w:p>
            <w:pPr>
              <w:spacing w:after="0" w:before="0" w:line="264"/>
            </w:pPr>
            <w:r>
              <w:rPr>
                <w:rFonts w:ascii="Calibri" w:cs="Calibri" w:eastAsia="Calibri" w:hAnsi="Calibri"/>
                <w:b w:val="false"/>
                <w:bCs w:val="false"/>
                <w:i w:val="false"/>
                <w:iCs w:val="false"/>
                <w:sz w:val="20"/>
                <w:szCs w:val="20"/>
              </w:rPr>
              <w:t xml:space="preserve">assess_conjunction (our tool): the facts from BigQuery; is the tracking fresh, can the debris dodge (no); stages the case in the sandbox.</w:t>
            </w:r>
          </w:p>
          <w:p>
            <w:pPr>
              <w:spacing w:after="0" w:before="0" w:line="264"/>
            </w:pPr>
            <w:r>
              <w:rPr>
                <w:rFonts w:ascii="Calibri" w:cs="Calibri" w:eastAsia="Calibri" w:hAnsi="Calibri"/>
                <w:b w:val="false"/>
                <w:bCs w:val="false"/>
                <w:i w:val="false"/>
                <w:iCs w:val="false"/>
                <w:sz w:val="20"/>
                <w:szCs w:val="20"/>
              </w:rPr>
              <w:t xml:space="preserve">run_in_sandbox: the agent's own Python, run in the Agent Runtime code sandbox. Sizes the burn at 04:00 (0.0181 m/s) and noon (0.0343 m/s).</w:t>
            </w:r>
          </w:p>
          <w:p>
            <w:pPr>
              <w:spacing w:after="0" w:before="0" w:line="264"/>
            </w:pPr>
            <w:r>
              <w:rPr>
                <w:rFonts w:ascii="Calibri" w:cs="Calibri" w:eastAsia="Calibri" w:hAnsi="Calibri"/>
                <w:b w:val="false"/>
                <w:bCs w:val="false"/>
                <w:i w:val="false"/>
                <w:iCs w:val="false"/>
                <w:sz w:val="20"/>
                <w:szCs w:val="20"/>
              </w:rPr>
              <w:t xml:space="preserve">maneuver_cost ×2: each burn in days of satellite life: 1.54 vs 2.92.</w:t>
            </w:r>
          </w:p>
          <w:p>
            <w:pPr>
              <w:spacing w:after="0" w:before="0" w:line="264"/>
            </w:pPr>
            <w:r>
              <w:rPr>
                <w:rFonts w:ascii="Calibri" w:cs="Calibri" w:eastAsia="Calibri" w:hAnsi="Calibri"/>
                <w:b w:val="false"/>
                <w:bCs w:val="false"/>
                <w:i w:val="false"/>
                <w:iCs w:val="false"/>
                <w:sz w:val="20"/>
                <w:szCs w:val="20"/>
              </w:rPr>
              <w:t xml:space="preserve">build_assessment: writes it up, re-reading every fact from BigQuery.</w:t>
            </w:r>
          </w:p>
          <w:p>
            <w:pPr>
              <w:spacing w:after="0" w:before="0" w:line="264"/>
            </w:pPr>
            <w:r>
              <w:rPr>
                <w:rFonts w:ascii="Calibri" w:cs="Calibri" w:eastAsia="Calibri" w:hAnsi="Calibri"/>
                <w:b w:val="false"/>
                <w:bCs w:val="false"/>
                <w:i w:val="false"/>
                <w:iCs w:val="false"/>
                <w:sz w:val="20"/>
                <w:szCs w:val="20"/>
              </w:rPr>
              <w:t xml:space="preserve">Then: the agent's words · the bold summary · the write-up (click to open) · Approve / Hold · how long it took (about 23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IF YOUR TEAM HAS…</w:t>
            </w:r>
          </w:p>
          <w:p>
            <w:pPr>
              <w:spacing w:after="0" w:before="0" w:line="264"/>
            </w:pPr>
            <w:r>
              <w:rPr>
                <w:rFonts w:ascii="Calibri" w:cs="Calibri" w:eastAsia="Calibri" w:hAnsi="Calibri"/>
                <w:b w:val="false"/>
                <w:bCs w:val="false"/>
                <w:i w:val="false"/>
                <w:iCs w:val="false"/>
                <w:sz w:val="20"/>
                <w:szCs w:val="20"/>
              </w:rPr>
              <w:t xml:space="preserve">A web developer with time: a custom face like this. Without one, the ADK web UI is a legitimate finish; say why you chose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remember where this ended: further than most teams will get in four and a half hours, and that's fine. Three quarters of the way with clear reasoning and honest limits beats a polished demo with nothing behind it. Play to the people at your table.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Run page: where Minimum instances 1 shows for cymbal-ops without clicking around (put the exact place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start block's two links each open their own Web Preview tab (ports 8000 and 8080), both working at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2026-10-09T21:21:54.234Z</dcterms:created>
  <dcterms:modified xsi:type="dcterms:W3CDTF">2026-10-09T21:21:54.234Z</dcterms:modified>
</cp:coreProperties>
</file>

<file path=docProps/custom.xml><?xml version="1.0" encoding="utf-8"?>
<Properties xmlns="http://schemas.openxmlformats.org/officeDocument/2006/custom-properties" xmlns:vt="http://schemas.openxmlformats.org/officeDocument/2006/docPropsVTypes"/>
</file>