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9AA4B2"/>
          <w:sz w:val="20"/>
          <w:szCs w:val="20"/>
        </w:rPr>
        <w:t xml:space="preserve">REMEMBER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Google Cloud console ▸ search Colab Enterprise ▸ enable the APIs it asks for (twice is normal) ▸ My Notebooks ▸ Import ▸ source URL, and paste: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PASTE · the notebook's URL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https://raw.githubusercontent.com/haggman/A4I2026-demo-orbital-conjunction/main/notebooks/demo_01_load_explore.ipynb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▸ open it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Ready, and two links: http://0.0.0.0:8000/dev-ui/?app=cymbal_ops and http://0.0.0.0:8080.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GitHub: https://github.com/haggman/A4I2026-demo-orbital-conjunction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 (from page 1)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The start block's 8000 link (click it in Cloud Shell): the ADK web UI, cymbal_ops picked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The start block's 8080 link: the console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the "This one has been solved for you" box.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box's table: the five build-path steps, each with the folder that solves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Scroll to Why this one matters: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9AA4B2" w:sz="12"/>
              <w:left w:val="single" w:color="9AA4B2" w:sz="12"/>
              <w:bottom w:val="single" w:color="9AA4B2" w:sz="12"/>
              <w:right w:val="single" w:color="9AA4B2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9AA4B2"/>
                <w:sz w:val="18"/>
                <w:szCs w:val="18"/>
              </w:rPr>
              <w:t xml:space="preserve">WHAT THEY'RE LOOKING AT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 Run: Google runs your container for you, no servers to manage.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cymbal-ops: the same agent as step 3, plus the ADK web UI, packaged as a container by adk deploy.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URL: where it answers on the internet.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Require authentication: only signed-in people with access can reach it. The agent can run code and query BigQuery; an open URL on a slide is an invitation.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Minimum instances 1: one copy always running, so the first request after a quiet hour doesn't wait for a cold start.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Revision: each deploy is a new version; Cloud Run can roll back to any of them.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 and Authentication: Require authentication. Minimum instances 1 is in the revision's details; if it isn't quick to find, just say it.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instance kept warm.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9AA4B2" w:sz="12"/>
              <w:left w:val="single" w:color="9AA4B2" w:sz="12"/>
              <w:bottom w:val="single" w:color="9AA4B2" w:sz="12"/>
              <w:right w:val="single" w:color="9AA4B2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9AA4B2"/>
                <w:sz w:val="18"/>
                <w:szCs w:val="18"/>
              </w:rPr>
              <w:t xml:space="preserve">THE PURPLE AGENT CARD, TOP TO BOTTOM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Watcher's line: why it woke the agent. 18 h out (tracking as good as it gets, still time to burn cheaply), worst case 1 in 10,000, tracking fresh.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assess_conjunction (our tool): the facts from BigQuery; is the tracking fresh, can the debris dodge (no); stages the case in the sandbox.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run_in_sandbox: the agent's own Python, run in the Agent Runtime code sandbox. Sizes the burn at 04:00 (0.0181 m/s) and noon (0.0343 m/s).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maneuver_cost ×2: each burn in days of satellite life: 1.54 vs 2.92.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build_assessment: writes it up, re-reading every fact from BigQuery.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Then: the agent's words · the bold summary · the write-up (click to open) · Approve / Hold · how long it took (about 23 s).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04:00: the dot jumps up to the green line · CYMBAL-04's pass at real time: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2026-10-09T21:17:34.367Z</dcterms:created>
  <dcterms:modified xsi:type="dcterms:W3CDTF">2026-10-09T21:17:34.367Z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