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2454B" w14:textId="507A55A7" w:rsidR="00B34EF4" w:rsidRPr="00024776" w:rsidRDefault="00B34EF4" w:rsidP="00B34EF4">
      <w:pPr>
        <w:rPr>
          <w:rFonts w:ascii="Bookman Old Style" w:eastAsia="Adobe Myungjo Std M" w:hAnsi="Bookman Old Style"/>
          <w:b/>
          <w:sz w:val="28"/>
        </w:rPr>
      </w:pPr>
      <w:r w:rsidRPr="00024776">
        <w:rPr>
          <w:rFonts w:ascii="Bookman Old Style" w:eastAsia="Adobe Myungjo Std M" w:hAnsi="Bookman Old Style"/>
          <w:b/>
          <w:noProof/>
          <w:sz w:val="28"/>
        </w:rPr>
        <mc:AlternateContent>
          <mc:Choice Requires="wps">
            <w:drawing>
              <wp:anchor distT="0" distB="0" distL="114300" distR="114300" simplePos="0" relativeHeight="251659264" behindDoc="0" locked="0" layoutInCell="1" allowOverlap="1" wp14:anchorId="0F8F0338" wp14:editId="7C7B34BC">
                <wp:simplePos x="0" y="0"/>
                <wp:positionH relativeFrom="margin">
                  <wp:align>left</wp:align>
                </wp:positionH>
                <wp:positionV relativeFrom="paragraph">
                  <wp:posOffset>483673</wp:posOffset>
                </wp:positionV>
                <wp:extent cx="5941155" cy="0"/>
                <wp:effectExtent l="0" t="19050" r="21590" b="19050"/>
                <wp:wrapNone/>
                <wp:docPr id="1" name="Straight Connector 1"/>
                <wp:cNvGraphicFramePr/>
                <a:graphic xmlns:a="http://schemas.openxmlformats.org/drawingml/2006/main">
                  <a:graphicData uri="http://schemas.microsoft.com/office/word/2010/wordprocessingShape">
                    <wps:wsp>
                      <wps:cNvCnPr/>
                      <wps:spPr>
                        <a:xfrm flipV="1">
                          <a:off x="0" y="0"/>
                          <a:ext cx="5941155" cy="0"/>
                        </a:xfrm>
                        <a:prstGeom prst="line">
                          <a:avLst/>
                        </a:prstGeom>
                        <a:ln w="381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CD7B96" id="Straight Connector 1" o:spid="_x0000_s1026" style="position:absolute;left:0;text-align:left;flip:y;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38.1pt" to="467.8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" strokecolor="#0d0d0d [3069]" strokeweight="3pt">
                <v:stroke joinstyle="miter"/>
                <w10:wrap anchorx="margin"/>
              </v:line>
            </w:pict>
          </mc:Fallback>
        </mc:AlternateContent>
      </w:r>
      <w:r w:rsidR="0040790A" w:rsidRPr="00024776">
        <w:rPr>
          <w:rFonts w:ascii="Bookman Old Style" w:eastAsia="Adobe Myungjo Std M" w:hAnsi="Bookman Old Style"/>
          <w:b/>
          <w:sz w:val="28"/>
        </w:rPr>
        <w:t>Identifying club convergence of r</w:t>
      </w:r>
      <w:r w:rsidRPr="00024776">
        <w:rPr>
          <w:rFonts w:ascii="Bookman Old Style" w:eastAsia="Adobe Myungjo Std M" w:hAnsi="Bookman Old Style"/>
          <w:b/>
          <w:sz w:val="28"/>
        </w:rPr>
        <w:t>egional</w:t>
      </w:r>
      <w:r w:rsidR="00687DA4" w:rsidRPr="00024776">
        <w:rPr>
          <w:rFonts w:ascii="Bookman Old Style" w:eastAsia="Adobe Myungjo Std M" w:hAnsi="Bookman Old Style"/>
          <w:b/>
          <w:sz w:val="28"/>
        </w:rPr>
        <w:t xml:space="preserve"> </w:t>
      </w:r>
      <w:r w:rsidR="0040790A" w:rsidRPr="00024776">
        <w:rPr>
          <w:rFonts w:ascii="Bookman Old Style" w:eastAsia="Adobe Myungjo Std M" w:hAnsi="Bookman Old Style"/>
          <w:b/>
          <w:sz w:val="28"/>
        </w:rPr>
        <w:t>w</w:t>
      </w:r>
      <w:r w:rsidR="00687DA4" w:rsidRPr="00024776">
        <w:rPr>
          <w:rFonts w:ascii="Bookman Old Style" w:eastAsia="Adobe Myungjo Std M" w:hAnsi="Bookman Old Style"/>
          <w:b/>
          <w:sz w:val="28"/>
        </w:rPr>
        <w:t>age</w:t>
      </w:r>
      <w:r w:rsidRPr="00024776">
        <w:rPr>
          <w:rFonts w:ascii="Bookman Old Style" w:eastAsia="Adobe Myungjo Std M" w:hAnsi="Bookman Old Style"/>
          <w:b/>
          <w:sz w:val="28"/>
        </w:rPr>
        <w:t xml:space="preserve"> </w:t>
      </w:r>
      <w:r w:rsidR="0040790A" w:rsidRPr="00024776">
        <w:rPr>
          <w:rFonts w:ascii="Bookman Old Style" w:eastAsia="Adobe Myungjo Std M" w:hAnsi="Bookman Old Style"/>
          <w:b/>
          <w:sz w:val="28"/>
        </w:rPr>
        <w:t>in Indonesia and</w:t>
      </w:r>
      <w:r w:rsidR="008712D7" w:rsidRPr="00024776">
        <w:rPr>
          <w:rFonts w:ascii="Bookman Old Style" w:eastAsia="Adobe Myungjo Std M" w:hAnsi="Bookman Old Style"/>
          <w:b/>
          <w:sz w:val="28"/>
        </w:rPr>
        <w:t xml:space="preserve"> their</w:t>
      </w:r>
      <w:r w:rsidR="0040790A" w:rsidRPr="00024776">
        <w:rPr>
          <w:rFonts w:ascii="Bookman Old Style" w:eastAsia="Adobe Myungjo Std M" w:hAnsi="Bookman Old Style"/>
          <w:b/>
          <w:sz w:val="28"/>
        </w:rPr>
        <w:t xml:space="preserve"> influencing factors</w:t>
      </w:r>
    </w:p>
    <w:p w14:paraId="69694A53" w14:textId="6F08BE46" w:rsidR="00B34EF4" w:rsidRPr="00024776" w:rsidRDefault="00EB6E93" w:rsidP="00B34EF4">
      <w:pPr>
        <w:rPr>
          <w:rFonts w:ascii="Bookman Old Style" w:eastAsia="Adobe Myungjo Std M" w:hAnsi="Bookman Old Style"/>
          <w:b/>
          <w:sz w:val="24"/>
        </w:rPr>
      </w:pPr>
      <w:r w:rsidRPr="00024776">
        <w:rPr>
          <w:rFonts w:ascii="Bookman Old Style" w:eastAsia="Adobe Myungjo Std M" w:hAnsi="Bookman Old Style"/>
          <w:sz w:val="20"/>
        </w:rPr>
        <w:t xml:space="preserve">Muhamad Rifki Maulana*, </w:t>
      </w:r>
      <w:r w:rsidR="00B34EF4" w:rsidRPr="00024776">
        <w:rPr>
          <w:rFonts w:ascii="Bookman Old Style" w:eastAsia="Adobe Myungjo Std M" w:hAnsi="Bookman Old Style"/>
          <w:sz w:val="20"/>
        </w:rPr>
        <w:t>Harry Aginta*</w:t>
      </w:r>
      <w:r w:rsidRPr="00024776">
        <w:rPr>
          <w:rFonts w:ascii="Bookman Old Style" w:eastAsia="Adobe Myungjo Std M" w:hAnsi="Bookman Old Style"/>
          <w:sz w:val="20"/>
        </w:rPr>
        <w:t>*</w:t>
      </w:r>
    </w:p>
    <w:p w14:paraId="4EE98304" w14:textId="6929A91A" w:rsidR="00EB6E93" w:rsidRPr="00024776" w:rsidRDefault="00B34EF4" w:rsidP="00EB6E93">
      <w:pPr>
        <w:spacing w:after="0" w:line="240" w:lineRule="auto"/>
        <w:rPr>
          <w:rFonts w:ascii="Bookman Old Style" w:eastAsia="Adobe Myungjo Std M" w:hAnsi="Bookman Old Style"/>
          <w:i/>
          <w:sz w:val="16"/>
          <w:szCs w:val="18"/>
        </w:rPr>
      </w:pPr>
      <w:r w:rsidRPr="00024776">
        <w:rPr>
          <w:rFonts w:ascii="Bookman Old Style" w:eastAsia="Adobe Myungjo Std M" w:hAnsi="Bookman Old Style"/>
          <w:i/>
          <w:sz w:val="16"/>
          <w:szCs w:val="18"/>
        </w:rPr>
        <w:t xml:space="preserve">*    </w:t>
      </w:r>
      <w:r w:rsidR="00EB6E93" w:rsidRPr="00024776">
        <w:rPr>
          <w:rFonts w:ascii="Bookman Old Style" w:eastAsia="Adobe Myungjo Std M" w:hAnsi="Bookman Old Style"/>
          <w:i/>
          <w:sz w:val="16"/>
          <w:szCs w:val="18"/>
        </w:rPr>
        <w:t xml:space="preserve">Junior Economist </w:t>
      </w:r>
      <w:r w:rsidR="000A3382" w:rsidRPr="00024776">
        <w:rPr>
          <w:rFonts w:ascii="Bookman Old Style" w:eastAsia="Adobe Myungjo Std M" w:hAnsi="Bookman Old Style"/>
          <w:i/>
          <w:sz w:val="16"/>
          <w:szCs w:val="18"/>
        </w:rPr>
        <w:t>of</w:t>
      </w:r>
      <w:r w:rsidR="00EB6E93" w:rsidRPr="00024776">
        <w:rPr>
          <w:rFonts w:ascii="Bookman Old Style" w:eastAsia="Adobe Myungjo Std M" w:hAnsi="Bookman Old Style"/>
          <w:i/>
          <w:sz w:val="16"/>
          <w:szCs w:val="18"/>
        </w:rPr>
        <w:t xml:space="preserve"> Bank of Indonesia East Kalimantan Representative Office</w:t>
      </w:r>
    </w:p>
    <w:p w14:paraId="07554A91" w14:textId="11DD6CE8" w:rsidR="00B34EF4" w:rsidRPr="00024776" w:rsidRDefault="00EB6E93" w:rsidP="00B34EF4">
      <w:pPr>
        <w:spacing w:after="0" w:line="240" w:lineRule="auto"/>
        <w:rPr>
          <w:rFonts w:ascii="Bookman Old Style" w:eastAsia="Adobe Myungjo Std M" w:hAnsi="Bookman Old Style"/>
          <w:i/>
          <w:sz w:val="16"/>
          <w:szCs w:val="18"/>
        </w:rPr>
      </w:pPr>
      <w:r w:rsidRPr="00024776">
        <w:rPr>
          <w:rFonts w:ascii="Bookman Old Style" w:eastAsia="Adobe Myungjo Std M" w:hAnsi="Bookman Old Style"/>
          <w:i/>
          <w:sz w:val="16"/>
          <w:szCs w:val="18"/>
        </w:rPr>
        <w:t>*</w:t>
      </w:r>
      <w:proofErr w:type="gramStart"/>
      <w:r w:rsidRPr="00024776">
        <w:rPr>
          <w:rFonts w:ascii="Bookman Old Style" w:eastAsia="Adobe Myungjo Std M" w:hAnsi="Bookman Old Style"/>
          <w:i/>
          <w:sz w:val="16"/>
          <w:szCs w:val="18"/>
        </w:rPr>
        <w:t xml:space="preserve">*  </w:t>
      </w:r>
      <w:r w:rsidR="00B34EF4" w:rsidRPr="00024776">
        <w:rPr>
          <w:rFonts w:ascii="Bookman Old Style" w:eastAsia="Adobe Myungjo Std M" w:hAnsi="Bookman Old Style"/>
          <w:i/>
          <w:sz w:val="16"/>
          <w:szCs w:val="18"/>
        </w:rPr>
        <w:t>Senior</w:t>
      </w:r>
      <w:proofErr w:type="gramEnd"/>
      <w:r w:rsidR="00B34EF4" w:rsidRPr="00024776">
        <w:rPr>
          <w:rFonts w:ascii="Bookman Old Style" w:eastAsia="Adobe Myungjo Std M" w:hAnsi="Bookman Old Style"/>
          <w:i/>
          <w:sz w:val="16"/>
          <w:szCs w:val="18"/>
        </w:rPr>
        <w:t xml:space="preserve"> Economist </w:t>
      </w:r>
      <w:r w:rsidR="000A3382" w:rsidRPr="00024776">
        <w:rPr>
          <w:rFonts w:ascii="Bookman Old Style" w:eastAsia="Adobe Myungjo Std M" w:hAnsi="Bookman Old Style"/>
          <w:i/>
          <w:sz w:val="16"/>
          <w:szCs w:val="18"/>
        </w:rPr>
        <w:t>of</w:t>
      </w:r>
      <w:r w:rsidR="00B34EF4" w:rsidRPr="00024776">
        <w:rPr>
          <w:rFonts w:ascii="Bookman Old Style" w:eastAsia="Adobe Myungjo Std M" w:hAnsi="Bookman Old Style"/>
          <w:i/>
          <w:sz w:val="16"/>
          <w:szCs w:val="18"/>
        </w:rPr>
        <w:t xml:space="preserve"> Bank of Indonesia and </w:t>
      </w:r>
      <w:r w:rsidRPr="00024776">
        <w:rPr>
          <w:rFonts w:ascii="Bookman Old Style" w:eastAsia="Adobe Myungjo Std M" w:hAnsi="Bookman Old Style"/>
          <w:i/>
          <w:sz w:val="16"/>
          <w:szCs w:val="18"/>
        </w:rPr>
        <w:t xml:space="preserve">PhD student </w:t>
      </w:r>
      <w:r w:rsidR="000A3382" w:rsidRPr="00024776">
        <w:rPr>
          <w:rFonts w:ascii="Bookman Old Style" w:eastAsia="Adobe Myungjo Std M" w:hAnsi="Bookman Old Style"/>
          <w:i/>
          <w:sz w:val="16"/>
          <w:szCs w:val="18"/>
        </w:rPr>
        <w:t>at</w:t>
      </w:r>
      <w:r w:rsidR="00B34EF4" w:rsidRPr="00024776">
        <w:rPr>
          <w:rFonts w:ascii="Bookman Old Style" w:eastAsia="Adobe Myungjo Std M" w:hAnsi="Bookman Old Style"/>
          <w:i/>
          <w:sz w:val="16"/>
          <w:szCs w:val="18"/>
        </w:rPr>
        <w:t xml:space="preserve"> Nagoya Universi</w:t>
      </w:r>
      <w:r w:rsidRPr="00024776">
        <w:rPr>
          <w:rFonts w:ascii="Bookman Old Style" w:eastAsia="Adobe Myungjo Std M" w:hAnsi="Bookman Old Style"/>
          <w:i/>
          <w:sz w:val="16"/>
          <w:szCs w:val="18"/>
        </w:rPr>
        <w:t>ty</w:t>
      </w:r>
    </w:p>
    <w:p w14:paraId="40AA897D" w14:textId="27566E08" w:rsidR="00B34EF4" w:rsidRPr="00024776" w:rsidRDefault="00B34EF4" w:rsidP="00B97059">
      <w:pPr>
        <w:rPr>
          <w:rFonts w:ascii="Bookman Old Style" w:eastAsia="Adobe Myungjo Std M" w:hAnsi="Bookman Old Style"/>
          <w:i/>
          <w:sz w:val="18"/>
          <w:szCs w:val="18"/>
        </w:rPr>
      </w:pPr>
    </w:p>
    <w:p w14:paraId="696959F2" w14:textId="77777777" w:rsidR="00B34EF4" w:rsidRPr="00024776" w:rsidRDefault="00B34EF4" w:rsidP="00B34EF4">
      <w:pPr>
        <w:jc w:val="center"/>
        <w:rPr>
          <w:rFonts w:ascii="Bookman Old Style" w:eastAsia="Adobe Myungjo Std M" w:hAnsi="Bookman Old Style"/>
          <w:b/>
          <w:szCs w:val="18"/>
        </w:rPr>
      </w:pPr>
      <w:r w:rsidRPr="00024776">
        <w:rPr>
          <w:rFonts w:ascii="Bookman Old Style" w:eastAsia="Adobe Myungjo Std M" w:hAnsi="Bookman Old Style"/>
          <w:b/>
          <w:szCs w:val="18"/>
        </w:rPr>
        <w:t>A B S T R A C T</w:t>
      </w:r>
    </w:p>
    <w:p w14:paraId="1D785E8A" w14:textId="77777777" w:rsidR="00E45402" w:rsidRPr="00024776" w:rsidRDefault="00E45402" w:rsidP="00687DA4">
      <w:pPr>
        <w:spacing w:after="0" w:line="360" w:lineRule="auto"/>
        <w:jc w:val="both"/>
        <w:rPr>
          <w:rFonts w:eastAsia="Adobe Myungjo Std M" w:cstheme="minorHAnsi"/>
          <w:sz w:val="18"/>
          <w:szCs w:val="18"/>
        </w:rPr>
      </w:pPr>
    </w:p>
    <w:p w14:paraId="3EA0D95B" w14:textId="7DD31E5A" w:rsidR="00B73AC5" w:rsidRPr="00024776" w:rsidRDefault="006E36B5" w:rsidP="00687DA4">
      <w:pPr>
        <w:spacing w:after="0" w:line="360" w:lineRule="auto"/>
        <w:jc w:val="both"/>
      </w:pPr>
      <w:r w:rsidRPr="00024776">
        <w:t xml:space="preserve">Empirically testing for convergence across regions within a country has become a central topic in the regional growth literature. </w:t>
      </w:r>
      <w:r w:rsidR="00853726" w:rsidRPr="00024776">
        <w:t>Unlike national economies, the administrative territories within a country are more likely</w:t>
      </w:r>
      <w:r w:rsidR="00F3216C" w:rsidRPr="00024776">
        <w:t xml:space="preserve"> to</w:t>
      </w:r>
      <w:r w:rsidR="00853726" w:rsidRPr="00024776">
        <w:t xml:space="preserve"> </w:t>
      </w:r>
      <w:r w:rsidR="006D1A9E" w:rsidRPr="00024776">
        <w:t xml:space="preserve">converge since they </w:t>
      </w:r>
      <w:r w:rsidR="00853726" w:rsidRPr="00024776">
        <w:t xml:space="preserve">share common preferences, technologies and institutions. </w:t>
      </w:r>
      <w:r w:rsidR="00E11B9C" w:rsidRPr="00024776">
        <w:t>For Indonesia, concern about regional inequality</w:t>
      </w:r>
      <w:r w:rsidR="00DF5B58" w:rsidRPr="00024776">
        <w:t xml:space="preserve"> and convergence</w:t>
      </w:r>
      <w:r w:rsidR="00E11B9C" w:rsidRPr="00024776">
        <w:t xml:space="preserve"> </w:t>
      </w:r>
      <w:r w:rsidR="00344CBC" w:rsidRPr="00024776">
        <w:t xml:space="preserve">has been raised decades ago and </w:t>
      </w:r>
      <w:r w:rsidR="00E11B9C" w:rsidRPr="00024776">
        <w:t>became greater since the implementation of decentralization policy in 2000.</w:t>
      </w:r>
      <w:r w:rsidR="00C316BD" w:rsidRPr="00024776">
        <w:t xml:space="preserve"> </w:t>
      </w:r>
      <w:r w:rsidR="00E11B9C" w:rsidRPr="00024776">
        <w:t>A</w:t>
      </w:r>
      <w:r w:rsidR="00853726" w:rsidRPr="00024776">
        <w:t xml:space="preserve"> </w:t>
      </w:r>
      <w:r w:rsidR="00B73AC5" w:rsidRPr="00024776">
        <w:t>large body of research has</w:t>
      </w:r>
      <w:r w:rsidR="00A15AEF" w:rsidRPr="00024776">
        <w:t xml:space="preserve"> investigated regional inequality of socio-economic outcomes across provinces using various convergence approaches (see for example </w:t>
      </w:r>
      <w:proofErr w:type="spellStart"/>
      <w:r w:rsidR="00A15AEF" w:rsidRPr="00024776">
        <w:t>Esmara</w:t>
      </w:r>
      <w:proofErr w:type="spellEnd"/>
      <w:r w:rsidR="00A15AEF" w:rsidRPr="00024776">
        <w:t xml:space="preserve"> 1975; </w:t>
      </w:r>
      <w:r w:rsidR="00A34472" w:rsidRPr="00024776">
        <w:t xml:space="preserve">Akita and Lukman 1995; </w:t>
      </w:r>
      <w:r w:rsidR="00A15AEF" w:rsidRPr="00024776">
        <w:t xml:space="preserve">Garcia and </w:t>
      </w:r>
      <w:proofErr w:type="spellStart"/>
      <w:r w:rsidR="00A15AEF" w:rsidRPr="00024776">
        <w:t>Soelistianingsih</w:t>
      </w:r>
      <w:proofErr w:type="spellEnd"/>
      <w:r w:rsidR="00A15AEF" w:rsidRPr="00024776">
        <w:t xml:space="preserve"> 1998; </w:t>
      </w:r>
      <w:r w:rsidR="004828F6" w:rsidRPr="00024776">
        <w:t>Hill et al</w:t>
      </w:r>
      <w:r w:rsidR="00A15AEF" w:rsidRPr="00024776">
        <w:t xml:space="preserve"> 2008; Kurniawan et al 2019, Mendez and Kataoka 2020</w:t>
      </w:r>
      <w:r w:rsidR="001074B1" w:rsidRPr="00024776">
        <w:t>, Aginta et al 2021</w:t>
      </w:r>
      <w:r w:rsidR="00A15AEF" w:rsidRPr="00024776">
        <w:t xml:space="preserve">). </w:t>
      </w:r>
      <w:r w:rsidR="00B73AC5" w:rsidRPr="00024776">
        <w:t>Most of the studies argue that the large socio-economic disparities among regions in Indonesia are due to larger unequal economic activities, public infrastructure availability as well as resource endowment</w:t>
      </w:r>
      <w:r w:rsidR="00A15AEF" w:rsidRPr="00024776">
        <w:t>.</w:t>
      </w:r>
      <w:r w:rsidR="00B73AC5" w:rsidRPr="00024776">
        <w:t xml:space="preserve"> </w:t>
      </w:r>
    </w:p>
    <w:p w14:paraId="09AC9B71" w14:textId="45A22C6B" w:rsidR="00687DA4" w:rsidRPr="00024776" w:rsidRDefault="0040790A" w:rsidP="007016B9">
      <w:pPr>
        <w:spacing w:after="0" w:line="360" w:lineRule="auto"/>
        <w:jc w:val="both"/>
      </w:pPr>
      <w:r w:rsidRPr="00024776">
        <w:t>Despite numerous studies on regional incom</w:t>
      </w:r>
      <w:r w:rsidR="002A519B" w:rsidRPr="00024776">
        <w:t>e</w:t>
      </w:r>
      <w:r w:rsidRPr="00024776">
        <w:t xml:space="preserve"> convergence, little is known about regional wage convergence in Indonesia. </w:t>
      </w:r>
      <w:r w:rsidR="00842C3E" w:rsidRPr="00024776">
        <w:t>In fact, as predicted by theory</w:t>
      </w:r>
      <w:r w:rsidR="00E11B9C" w:rsidRPr="00024776">
        <w:t>, spatial differences in relative factor endowments are likely to exist</w:t>
      </w:r>
      <w:r w:rsidR="00842C3E" w:rsidRPr="00024776">
        <w:t xml:space="preserve"> in highly diverse nation like Indonesia,</w:t>
      </w:r>
      <w:r w:rsidR="00E11B9C" w:rsidRPr="00024776">
        <w:t xml:space="preserve"> which in turn explains spatial disparities in wages</w:t>
      </w:r>
      <w:r w:rsidR="00842C3E" w:rsidRPr="00024776">
        <w:t xml:space="preserve"> and</w:t>
      </w:r>
      <w:r w:rsidR="00E11B9C" w:rsidRPr="00024776">
        <w:t xml:space="preserve"> prices. </w:t>
      </w:r>
      <w:r w:rsidR="00E405DB" w:rsidRPr="00024776">
        <w:t>Moreover,</w:t>
      </w:r>
      <w:r w:rsidR="009F059C" w:rsidRPr="00024776">
        <w:t xml:space="preserve"> regional labor regulation might be </w:t>
      </w:r>
      <w:r w:rsidR="00C73418" w:rsidRPr="00024776">
        <w:t xml:space="preserve">partially </w:t>
      </w:r>
      <w:r w:rsidR="009F059C" w:rsidRPr="00024776">
        <w:t xml:space="preserve">controlled by local </w:t>
      </w:r>
      <w:r w:rsidR="00CA0D00" w:rsidRPr="00024776">
        <w:t>government agencies</w:t>
      </w:r>
      <w:r w:rsidR="009F059C" w:rsidRPr="00024776">
        <w:t xml:space="preserve"> since the </w:t>
      </w:r>
      <w:r w:rsidR="00CA0D00" w:rsidRPr="00024776">
        <w:t>state authorities</w:t>
      </w:r>
      <w:r w:rsidR="009F059C" w:rsidRPr="00024776">
        <w:t xml:space="preserve"> and budget are more distributed to provincial government following the decentralization policy. </w:t>
      </w:r>
      <w:r w:rsidR="00597168" w:rsidRPr="00024776">
        <w:t>Departing from these backgrounds,</w:t>
      </w:r>
      <w:r w:rsidR="00687DA4" w:rsidRPr="00024776">
        <w:t xml:space="preserve"> this paper </w:t>
      </w:r>
      <w:r w:rsidR="004053BF" w:rsidRPr="00024776">
        <w:t>aims</w:t>
      </w:r>
      <w:r w:rsidR="00687DA4" w:rsidRPr="00024776">
        <w:t xml:space="preserve"> to empirically </w:t>
      </w:r>
      <w:r w:rsidR="00EA155C" w:rsidRPr="00024776">
        <w:t xml:space="preserve">evaluate regional wage convergence </w:t>
      </w:r>
      <w:r w:rsidR="00587EAC" w:rsidRPr="00024776">
        <w:t>of</w:t>
      </w:r>
      <w:r w:rsidR="00687DA4" w:rsidRPr="00024776">
        <w:t xml:space="preserve"> </w:t>
      </w:r>
      <w:r w:rsidR="00FD24B1" w:rsidRPr="00024776">
        <w:t xml:space="preserve">34 </w:t>
      </w:r>
      <w:r w:rsidR="00687DA4" w:rsidRPr="00024776">
        <w:t>Indonesia</w:t>
      </w:r>
      <w:r w:rsidR="00FD24B1" w:rsidRPr="00024776">
        <w:t>n</w:t>
      </w:r>
      <w:r w:rsidR="00687DA4" w:rsidRPr="00024776">
        <w:t xml:space="preserve"> </w:t>
      </w:r>
      <w:r w:rsidR="00FD24B1" w:rsidRPr="00024776">
        <w:t>province</w:t>
      </w:r>
      <w:r w:rsidR="00EA155C" w:rsidRPr="00024776">
        <w:t>s.</w:t>
      </w:r>
      <w:r w:rsidR="00687DA4" w:rsidRPr="00024776">
        <w:t xml:space="preserve"> To </w:t>
      </w:r>
      <w:r w:rsidR="00EA155C" w:rsidRPr="00024776">
        <w:t xml:space="preserve">achieve </w:t>
      </w:r>
      <w:r w:rsidR="006575AF" w:rsidRPr="00024776">
        <w:t>th</w:t>
      </w:r>
      <w:r w:rsidR="004C5DD3" w:rsidRPr="00024776">
        <w:t>is</w:t>
      </w:r>
      <w:r w:rsidR="00EA155C" w:rsidRPr="00024776">
        <w:t xml:space="preserve"> goal</w:t>
      </w:r>
      <w:r w:rsidR="00687DA4" w:rsidRPr="00024776">
        <w:t xml:space="preserve">, we </w:t>
      </w:r>
      <w:r w:rsidR="00FD24B1" w:rsidRPr="00024776">
        <w:t>implement a</w:t>
      </w:r>
      <w:r w:rsidR="00687DA4" w:rsidRPr="00024776">
        <w:t xml:space="preserve"> two-step procedure</w:t>
      </w:r>
      <w:r w:rsidR="00FD24B1" w:rsidRPr="00024776">
        <w:t>.</w:t>
      </w:r>
      <w:r w:rsidR="00687DA4" w:rsidRPr="00024776">
        <w:t xml:space="preserve"> </w:t>
      </w:r>
      <w:r w:rsidR="00FD24B1" w:rsidRPr="00024776">
        <w:t xml:space="preserve">First, we </w:t>
      </w:r>
      <w:r w:rsidR="00687DA4" w:rsidRPr="00024776">
        <w:t xml:space="preserve">identify groups of regions that converge to the same steady state level </w:t>
      </w:r>
      <w:r w:rsidR="00FD24B1" w:rsidRPr="00024776">
        <w:t xml:space="preserve">using </w:t>
      </w:r>
      <w:r w:rsidR="00E05033" w:rsidRPr="00024776">
        <w:t xml:space="preserve">the </w:t>
      </w:r>
      <w:r w:rsidR="00FD24B1" w:rsidRPr="00024776">
        <w:t xml:space="preserve">club convergence approach developed by Phillips and Sul (2007, 2009). Second, following previous literature, </w:t>
      </w:r>
      <w:r w:rsidR="00687DA4" w:rsidRPr="00024776">
        <w:t xml:space="preserve">we </w:t>
      </w:r>
      <w:r w:rsidR="00FD24B1" w:rsidRPr="00024776">
        <w:t xml:space="preserve">apply </w:t>
      </w:r>
      <w:r w:rsidR="00F85833" w:rsidRPr="00024776">
        <w:t xml:space="preserve">an </w:t>
      </w:r>
      <w:r w:rsidR="00FD24B1" w:rsidRPr="00024776">
        <w:t xml:space="preserve">ordered logit model to investigate the influencing factors of club formation. </w:t>
      </w:r>
      <w:r w:rsidR="00832872" w:rsidRPr="00024776">
        <w:t>As a proxy of regional wage, w</w:t>
      </w:r>
      <w:r w:rsidR="00153300" w:rsidRPr="00024776">
        <w:t>e use</w:t>
      </w:r>
      <w:r w:rsidR="00F01D39" w:rsidRPr="00024776">
        <w:t xml:space="preserve"> </w:t>
      </w:r>
      <w:r w:rsidR="004A16B6" w:rsidRPr="00024776">
        <w:t xml:space="preserve">provincial </w:t>
      </w:r>
      <w:r w:rsidR="00F01D39" w:rsidRPr="00024776">
        <w:t xml:space="preserve">average of net </w:t>
      </w:r>
      <w:r w:rsidR="00070643" w:rsidRPr="00024776">
        <w:t xml:space="preserve">nominal </w:t>
      </w:r>
      <w:r w:rsidR="004A16B6" w:rsidRPr="00024776">
        <w:t>i</w:t>
      </w:r>
      <w:r w:rsidR="00F01D39" w:rsidRPr="00024776">
        <w:t xml:space="preserve">ncome per </w:t>
      </w:r>
      <w:r w:rsidR="004A16B6" w:rsidRPr="00024776">
        <w:t>m</w:t>
      </w:r>
      <w:r w:rsidR="00F01D39" w:rsidRPr="00024776">
        <w:t>onth (</w:t>
      </w:r>
      <w:r w:rsidR="006529F7" w:rsidRPr="00024776">
        <w:t xml:space="preserve">in </w:t>
      </w:r>
      <w:r w:rsidR="00F01D39" w:rsidRPr="00024776">
        <w:t xml:space="preserve">thousand rupiahs) of </w:t>
      </w:r>
      <w:r w:rsidR="004A16B6" w:rsidRPr="00024776">
        <w:t>e</w:t>
      </w:r>
      <w:r w:rsidR="00F01D39" w:rsidRPr="00024776">
        <w:t xml:space="preserve">mployee and </w:t>
      </w:r>
      <w:r w:rsidR="004A16B6" w:rsidRPr="00024776">
        <w:t>l</w:t>
      </w:r>
      <w:r w:rsidR="00F01D39" w:rsidRPr="00024776">
        <w:t xml:space="preserve">aborer </w:t>
      </w:r>
      <w:r w:rsidR="00EE5C2F" w:rsidRPr="00024776">
        <w:t>data</w:t>
      </w:r>
      <w:r w:rsidR="00F01D39" w:rsidRPr="00024776">
        <w:t xml:space="preserve"> </w:t>
      </w:r>
      <w:r w:rsidR="003B6B07" w:rsidRPr="00024776">
        <w:t>over the period of 2005</w:t>
      </w:r>
      <w:r w:rsidR="00153300" w:rsidRPr="00024776">
        <w:t>-2020 published by Indonesian Central Bureau of Statistics.</w:t>
      </w:r>
      <w:r w:rsidR="00070643" w:rsidRPr="00024776">
        <w:t xml:space="preserve"> </w:t>
      </w:r>
      <w:r w:rsidR="006C414A" w:rsidRPr="00024776">
        <w:t xml:space="preserve">By using nominal wage, we find two significant convergence clubs. </w:t>
      </w:r>
      <w:r w:rsidR="003C1987" w:rsidRPr="00024776">
        <w:t xml:space="preserve">Then </w:t>
      </w:r>
      <w:r w:rsidR="00910021" w:rsidRPr="00024776">
        <w:t xml:space="preserve">we </w:t>
      </w:r>
      <w:r w:rsidR="003C1987" w:rsidRPr="00024776">
        <w:t>remove the effect of inflation on regional wage</w:t>
      </w:r>
      <w:r w:rsidR="00910021" w:rsidRPr="00024776">
        <w:t xml:space="preserve"> by</w:t>
      </w:r>
      <w:r w:rsidR="00070643" w:rsidRPr="00024776">
        <w:t xml:space="preserve"> convert</w:t>
      </w:r>
      <w:r w:rsidR="00910021" w:rsidRPr="00024776">
        <w:t>ing</w:t>
      </w:r>
      <w:r w:rsidR="00070643" w:rsidRPr="00024776">
        <w:t xml:space="preserve"> the data from nominal into real term using </w:t>
      </w:r>
      <w:r w:rsidR="00E405DB" w:rsidRPr="00024776">
        <w:t xml:space="preserve">provincial Consumer </w:t>
      </w:r>
      <w:r w:rsidR="0021739F" w:rsidRPr="00024776">
        <w:t>P</w:t>
      </w:r>
      <w:r w:rsidR="00E405DB" w:rsidRPr="00024776">
        <w:t>rice Index</w:t>
      </w:r>
      <w:r w:rsidR="0021739F" w:rsidRPr="00024776">
        <w:t xml:space="preserve"> (CPI)</w:t>
      </w:r>
      <w:r w:rsidR="00070643" w:rsidRPr="00024776">
        <w:t xml:space="preserve"> of 200</w:t>
      </w:r>
      <w:r w:rsidR="0037089E" w:rsidRPr="00024776">
        <w:t>5</w:t>
      </w:r>
      <w:r w:rsidR="00070643" w:rsidRPr="00024776">
        <w:t xml:space="preserve"> as the base. </w:t>
      </w:r>
      <w:r w:rsidR="003C1987" w:rsidRPr="00024776">
        <w:t>With real wage</w:t>
      </w:r>
      <w:r w:rsidR="004F538E" w:rsidRPr="00024776">
        <w:t xml:space="preserve"> data</w:t>
      </w:r>
      <w:r w:rsidR="003C1987" w:rsidRPr="00024776">
        <w:t>, we find</w:t>
      </w:r>
      <w:r w:rsidR="00153300" w:rsidRPr="00024776">
        <w:t xml:space="preserve"> three significant </w:t>
      </w:r>
      <w:r w:rsidR="00153300" w:rsidRPr="00024776">
        <w:lastRenderedPageBreak/>
        <w:t>convergence</w:t>
      </w:r>
      <w:r w:rsidR="007016B9" w:rsidRPr="00024776">
        <w:t xml:space="preserve"> clubs of regional wage</w:t>
      </w:r>
      <w:r w:rsidR="003C1987" w:rsidRPr="00024776">
        <w:t>. Interestingly, the composition of the clubs by using real wage is very similar to the one we obtained by using nominal wage,</w:t>
      </w:r>
      <w:r w:rsidR="007016B9" w:rsidRPr="00024776">
        <w:t xml:space="preserve"> implying th</w:t>
      </w:r>
      <w:r w:rsidR="003C1987" w:rsidRPr="00024776">
        <w:t>e</w:t>
      </w:r>
      <w:r w:rsidR="006C7984" w:rsidRPr="00024776">
        <w:t xml:space="preserve"> existence of</w:t>
      </w:r>
      <w:r w:rsidR="003C1987" w:rsidRPr="00024776">
        <w:t xml:space="preserve"> price-adjusted mechanism in regional </w:t>
      </w:r>
      <w:r w:rsidR="005B5F59" w:rsidRPr="00024776">
        <w:t>wage</w:t>
      </w:r>
      <w:r w:rsidR="00832872" w:rsidRPr="00024776">
        <w:t>s</w:t>
      </w:r>
      <w:r w:rsidR="003C1987" w:rsidRPr="00024776">
        <w:t xml:space="preserve">. The presence of convergence clubs </w:t>
      </w:r>
      <w:r w:rsidR="005B5F59" w:rsidRPr="00024776">
        <w:t>in</w:t>
      </w:r>
      <w:r w:rsidR="003C1987" w:rsidRPr="00024776">
        <w:t xml:space="preserve"> </w:t>
      </w:r>
      <w:r w:rsidR="005E5122" w:rsidRPr="00024776">
        <w:t xml:space="preserve">regional </w:t>
      </w:r>
      <w:r w:rsidR="003C1987" w:rsidRPr="00024776">
        <w:t>wages suggests that</w:t>
      </w:r>
      <w:r w:rsidR="005B5F59" w:rsidRPr="00024776">
        <w:t xml:space="preserve"> Indonesian provinces</w:t>
      </w:r>
      <w:r w:rsidR="007016B9" w:rsidRPr="00024776">
        <w:t xml:space="preserve"> form separate groups converging to their</w:t>
      </w:r>
      <w:r w:rsidR="007016B9" w:rsidRPr="00024776">
        <w:rPr>
          <w:rFonts w:hint="eastAsia"/>
        </w:rPr>
        <w:t xml:space="preserve"> </w:t>
      </w:r>
      <w:r w:rsidR="007016B9" w:rsidRPr="00024776">
        <w:t>own steady state paths.</w:t>
      </w:r>
      <w:r w:rsidR="00175703" w:rsidRPr="00024776">
        <w:t xml:space="preserve"> </w:t>
      </w:r>
      <w:r w:rsidR="00687DA4" w:rsidRPr="00024776">
        <w:t>Furthermore,</w:t>
      </w:r>
      <w:r w:rsidR="00E169DD" w:rsidRPr="00024776">
        <w:t xml:space="preserve"> we explain the influencing factors of club convergence formation.</w:t>
      </w:r>
      <w:r w:rsidR="00687DA4" w:rsidRPr="00024776">
        <w:t xml:space="preserve"> </w:t>
      </w:r>
      <w:r w:rsidR="00E169DD" w:rsidRPr="00024776">
        <w:t>E</w:t>
      </w:r>
      <w:r w:rsidR="00687DA4" w:rsidRPr="00024776">
        <w:t xml:space="preserve">stimates from </w:t>
      </w:r>
      <w:r w:rsidR="00DB2081" w:rsidRPr="00024776">
        <w:t xml:space="preserve">ordered </w:t>
      </w:r>
      <w:r w:rsidR="00687DA4" w:rsidRPr="00024776">
        <w:t xml:space="preserve">logit model </w:t>
      </w:r>
      <w:r w:rsidR="00244EB1" w:rsidRPr="00024776">
        <w:t>inform that the formation of club convergence is significantly explained by</w:t>
      </w:r>
      <w:r w:rsidR="00416E13" w:rsidRPr="00024776">
        <w:t xml:space="preserve"> the following variables: </w:t>
      </w:r>
      <w:r w:rsidR="00687DA4" w:rsidRPr="00024776">
        <w:t xml:space="preserve">initial </w:t>
      </w:r>
      <w:r w:rsidR="00416E13" w:rsidRPr="00024776">
        <w:t>level of wage,</w:t>
      </w:r>
      <w:r w:rsidR="00687DA4" w:rsidRPr="00024776">
        <w:t xml:space="preserve"> </w:t>
      </w:r>
      <w:r w:rsidR="00416E13" w:rsidRPr="00024776">
        <w:t xml:space="preserve">share of employment on </w:t>
      </w:r>
      <w:r w:rsidR="00687DA4" w:rsidRPr="00024776">
        <w:t xml:space="preserve">manufacturing </w:t>
      </w:r>
      <w:r w:rsidR="00416E13" w:rsidRPr="00024776">
        <w:t>sector</w:t>
      </w:r>
      <w:r w:rsidR="00687DA4" w:rsidRPr="00024776">
        <w:t>, investment share</w:t>
      </w:r>
      <w:r w:rsidR="00416E13" w:rsidRPr="00024776">
        <w:t xml:space="preserve"> to GDP</w:t>
      </w:r>
      <w:r w:rsidR="00687DA4" w:rsidRPr="00024776">
        <w:t xml:space="preserve"> and labor force participation rate</w:t>
      </w:r>
      <w:r w:rsidR="00416E13" w:rsidRPr="00024776">
        <w:t>.</w:t>
      </w:r>
      <w:r w:rsidR="006F401A" w:rsidRPr="00024776">
        <w:t xml:space="preserve"> Our findings support the evidence from most of club convergence studies that emphasize the role of initial condition and regional characteristics on the formation of club convergence. </w:t>
      </w:r>
    </w:p>
    <w:p w14:paraId="3DD40190" w14:textId="77777777" w:rsidR="00687DA4" w:rsidRPr="00024776" w:rsidRDefault="00687DA4" w:rsidP="00146EB7">
      <w:pPr>
        <w:spacing w:after="0" w:line="240" w:lineRule="auto"/>
        <w:jc w:val="both"/>
        <w:rPr>
          <w:rFonts w:eastAsia="Adobe Myungjo Std M" w:cstheme="minorHAnsi"/>
          <w:sz w:val="18"/>
          <w:szCs w:val="18"/>
        </w:rPr>
      </w:pPr>
    </w:p>
    <w:p w14:paraId="094CBE0B" w14:textId="77777777" w:rsidR="00146EB7" w:rsidRPr="00024776" w:rsidRDefault="00146EB7" w:rsidP="00146EB7">
      <w:pPr>
        <w:spacing w:after="0" w:line="240" w:lineRule="auto"/>
        <w:jc w:val="both"/>
        <w:rPr>
          <w:rFonts w:eastAsia="Adobe Myungjo Std M" w:cstheme="minorHAnsi"/>
          <w:sz w:val="20"/>
          <w:szCs w:val="18"/>
        </w:rPr>
      </w:pPr>
      <w:r w:rsidRPr="00024776">
        <w:rPr>
          <w:rFonts w:eastAsia="Adobe Myungjo Std M" w:cstheme="minorHAnsi"/>
          <w:sz w:val="20"/>
          <w:szCs w:val="18"/>
        </w:rPr>
        <w:t>JEL Classifications:</w:t>
      </w:r>
    </w:p>
    <w:p w14:paraId="60235F78" w14:textId="16E8D692" w:rsidR="00146EB7" w:rsidRPr="00024776" w:rsidRDefault="00B97059" w:rsidP="006D2FB2">
      <w:pPr>
        <w:jc w:val="both"/>
        <w:rPr>
          <w:rFonts w:eastAsia="Adobe Myungjo Std M" w:cstheme="minorHAnsi"/>
          <w:sz w:val="20"/>
          <w:szCs w:val="18"/>
        </w:rPr>
      </w:pPr>
      <w:r w:rsidRPr="00024776">
        <w:rPr>
          <w:rFonts w:eastAsia="Adobe Myungjo Std M" w:cstheme="minorHAnsi"/>
          <w:sz w:val="20"/>
          <w:szCs w:val="18"/>
        </w:rPr>
        <w:t>E24, J31, J58, R11</w:t>
      </w:r>
    </w:p>
    <w:p w14:paraId="481276A1" w14:textId="77777777" w:rsidR="00146EB7" w:rsidRPr="009C408C" w:rsidRDefault="00146EB7" w:rsidP="006D2FB2">
      <w:pPr>
        <w:jc w:val="both"/>
        <w:rPr>
          <w:rFonts w:eastAsia="Adobe Myungjo Std M" w:cstheme="minorHAnsi"/>
          <w:sz w:val="20"/>
          <w:szCs w:val="18"/>
        </w:rPr>
      </w:pPr>
      <w:r w:rsidRPr="00024776">
        <w:rPr>
          <w:rFonts w:eastAsia="Adobe Myungjo Std M" w:cstheme="minorHAnsi"/>
          <w:sz w:val="20"/>
          <w:szCs w:val="18"/>
        </w:rPr>
        <w:t>Keywords:</w:t>
      </w:r>
      <w:r w:rsidR="00687DA4" w:rsidRPr="00024776">
        <w:rPr>
          <w:rFonts w:eastAsia="Adobe Myungjo Std M" w:cstheme="minorHAnsi"/>
          <w:sz w:val="20"/>
          <w:szCs w:val="18"/>
        </w:rPr>
        <w:t xml:space="preserve"> Regional Wage, Club Convergence, </w:t>
      </w:r>
      <w:proofErr w:type="spellStart"/>
      <w:r w:rsidR="00687DA4" w:rsidRPr="00024776">
        <w:rPr>
          <w:rFonts w:eastAsia="Adobe Myungjo Std M" w:cstheme="minorHAnsi"/>
          <w:sz w:val="20"/>
          <w:szCs w:val="18"/>
        </w:rPr>
        <w:t>Labour</w:t>
      </w:r>
      <w:proofErr w:type="spellEnd"/>
      <w:r w:rsidR="00687DA4" w:rsidRPr="00024776">
        <w:rPr>
          <w:rFonts w:eastAsia="Adobe Myungjo Std M" w:cstheme="minorHAnsi"/>
          <w:sz w:val="20"/>
          <w:szCs w:val="18"/>
        </w:rPr>
        <w:t xml:space="preserve"> Force, Log t test, Logit Model</w:t>
      </w:r>
    </w:p>
    <w:p w14:paraId="075DD7E2" w14:textId="77777777" w:rsidR="00703ECC" w:rsidRPr="00703ECC" w:rsidRDefault="00703ECC" w:rsidP="00B34EF4">
      <w:pPr>
        <w:jc w:val="center"/>
        <w:rPr>
          <w:rFonts w:ascii="Bookman Old Style" w:eastAsia="Adobe Myungjo Std M" w:hAnsi="Bookman Old Style"/>
          <w:sz w:val="18"/>
          <w:szCs w:val="18"/>
        </w:rPr>
      </w:pPr>
    </w:p>
    <w:p w14:paraId="362FA0F7" w14:textId="58656B6D" w:rsidR="00B34EF4" w:rsidRDefault="00B34EF4" w:rsidP="00687DA4">
      <w:pPr>
        <w:rPr>
          <w:rFonts w:ascii="Bookman Old Style" w:eastAsia="Adobe Myungjo Std M" w:hAnsi="Bookman Old Style"/>
          <w:i/>
          <w:sz w:val="18"/>
          <w:szCs w:val="18"/>
        </w:rPr>
      </w:pPr>
    </w:p>
    <w:p w14:paraId="45D71D6C" w14:textId="6890967E" w:rsidR="00CD253C" w:rsidRDefault="00CD253C" w:rsidP="00687DA4">
      <w:pPr>
        <w:rPr>
          <w:rFonts w:ascii="Bookman Old Style" w:eastAsia="Adobe Myungjo Std M" w:hAnsi="Bookman Old Style"/>
          <w:i/>
          <w:sz w:val="18"/>
          <w:szCs w:val="18"/>
        </w:rPr>
      </w:pPr>
    </w:p>
    <w:p w14:paraId="0DEA4CF3" w14:textId="7096AC57" w:rsidR="00CD253C" w:rsidRDefault="00CD253C" w:rsidP="00687DA4">
      <w:pPr>
        <w:rPr>
          <w:rFonts w:ascii="Bookman Old Style" w:eastAsia="Adobe Myungjo Std M" w:hAnsi="Bookman Old Style"/>
          <w:i/>
          <w:sz w:val="18"/>
          <w:szCs w:val="18"/>
        </w:rPr>
      </w:pPr>
    </w:p>
    <w:p w14:paraId="5F5E69EF" w14:textId="4412D80E" w:rsidR="00CD253C" w:rsidRDefault="00CD253C" w:rsidP="00687DA4">
      <w:pPr>
        <w:rPr>
          <w:rFonts w:ascii="Bookman Old Style" w:eastAsia="Adobe Myungjo Std M" w:hAnsi="Bookman Old Style"/>
          <w:i/>
          <w:sz w:val="18"/>
          <w:szCs w:val="18"/>
        </w:rPr>
      </w:pPr>
    </w:p>
    <w:p w14:paraId="21F76FF3" w14:textId="2C8E6F1B" w:rsidR="00CD253C" w:rsidRDefault="00CD253C" w:rsidP="00687DA4">
      <w:pPr>
        <w:rPr>
          <w:rFonts w:ascii="Bookman Old Style" w:eastAsia="Adobe Myungjo Std M" w:hAnsi="Bookman Old Style"/>
          <w:i/>
          <w:sz w:val="18"/>
          <w:szCs w:val="18"/>
        </w:rPr>
      </w:pPr>
    </w:p>
    <w:p w14:paraId="6F4930A1" w14:textId="65DB77D0" w:rsidR="00CD253C" w:rsidRDefault="00CD253C" w:rsidP="00687DA4">
      <w:pPr>
        <w:rPr>
          <w:rFonts w:ascii="Bookman Old Style" w:eastAsia="Adobe Myungjo Std M" w:hAnsi="Bookman Old Style"/>
          <w:i/>
          <w:sz w:val="18"/>
          <w:szCs w:val="18"/>
        </w:rPr>
      </w:pPr>
    </w:p>
    <w:p w14:paraId="2F9052FC" w14:textId="4ECC6104" w:rsidR="00CD253C" w:rsidRDefault="00CD253C" w:rsidP="00687DA4">
      <w:pPr>
        <w:rPr>
          <w:rFonts w:ascii="Bookman Old Style" w:eastAsia="Adobe Myungjo Std M" w:hAnsi="Bookman Old Style"/>
          <w:i/>
          <w:sz w:val="18"/>
          <w:szCs w:val="18"/>
        </w:rPr>
      </w:pPr>
    </w:p>
    <w:p w14:paraId="11B2BDA2" w14:textId="1121A7E7" w:rsidR="00CD253C" w:rsidRDefault="00CD253C" w:rsidP="00687DA4">
      <w:pPr>
        <w:rPr>
          <w:rFonts w:ascii="Bookman Old Style" w:eastAsia="Adobe Myungjo Std M" w:hAnsi="Bookman Old Style"/>
          <w:i/>
          <w:sz w:val="18"/>
          <w:szCs w:val="18"/>
        </w:rPr>
      </w:pPr>
    </w:p>
    <w:p w14:paraId="5332F74C" w14:textId="65460928" w:rsidR="00CD253C" w:rsidRDefault="00CD253C" w:rsidP="00687DA4">
      <w:pPr>
        <w:rPr>
          <w:rFonts w:ascii="Bookman Old Style" w:eastAsia="Adobe Myungjo Std M" w:hAnsi="Bookman Old Style"/>
          <w:i/>
          <w:sz w:val="18"/>
          <w:szCs w:val="18"/>
        </w:rPr>
      </w:pPr>
    </w:p>
    <w:p w14:paraId="4ADA289C" w14:textId="2E54C3C9" w:rsidR="00CD253C" w:rsidRDefault="00CD253C" w:rsidP="00687DA4">
      <w:pPr>
        <w:rPr>
          <w:rFonts w:ascii="Bookman Old Style" w:eastAsia="Adobe Myungjo Std M" w:hAnsi="Bookman Old Style"/>
          <w:i/>
          <w:sz w:val="18"/>
          <w:szCs w:val="18"/>
        </w:rPr>
      </w:pPr>
    </w:p>
    <w:p w14:paraId="04E7CB11" w14:textId="4B6604DF" w:rsidR="00CD253C" w:rsidRDefault="00CD253C" w:rsidP="00687DA4">
      <w:pPr>
        <w:rPr>
          <w:rFonts w:ascii="Bookman Old Style" w:eastAsia="Adobe Myungjo Std M" w:hAnsi="Bookman Old Style"/>
          <w:i/>
          <w:sz w:val="18"/>
          <w:szCs w:val="18"/>
        </w:rPr>
      </w:pPr>
    </w:p>
    <w:p w14:paraId="23D5B39C" w14:textId="58581DEB" w:rsidR="00CD253C" w:rsidRDefault="00CD253C" w:rsidP="00687DA4">
      <w:pPr>
        <w:rPr>
          <w:rFonts w:ascii="Bookman Old Style" w:eastAsia="Adobe Myungjo Std M" w:hAnsi="Bookman Old Style"/>
          <w:i/>
          <w:sz w:val="18"/>
          <w:szCs w:val="18"/>
        </w:rPr>
      </w:pPr>
    </w:p>
    <w:p w14:paraId="4780ADB1" w14:textId="2E9439AA" w:rsidR="00CD253C" w:rsidRDefault="00CD253C" w:rsidP="00687DA4">
      <w:pPr>
        <w:rPr>
          <w:rFonts w:ascii="Bookman Old Style" w:eastAsia="Adobe Myungjo Std M" w:hAnsi="Bookman Old Style"/>
          <w:i/>
          <w:sz w:val="18"/>
          <w:szCs w:val="18"/>
        </w:rPr>
      </w:pPr>
    </w:p>
    <w:p w14:paraId="07750AD9" w14:textId="302DE360" w:rsidR="00CD253C" w:rsidRDefault="00CD253C" w:rsidP="00687DA4">
      <w:pPr>
        <w:rPr>
          <w:rFonts w:ascii="Bookman Old Style" w:eastAsia="Adobe Myungjo Std M" w:hAnsi="Bookman Old Style"/>
          <w:i/>
          <w:sz w:val="18"/>
          <w:szCs w:val="18"/>
        </w:rPr>
      </w:pPr>
    </w:p>
    <w:p w14:paraId="6B78AAB8" w14:textId="0F3A54AD" w:rsidR="00CD253C" w:rsidRDefault="00CD253C" w:rsidP="00687DA4">
      <w:pPr>
        <w:rPr>
          <w:rFonts w:ascii="Bookman Old Style" w:eastAsia="Adobe Myungjo Std M" w:hAnsi="Bookman Old Style"/>
          <w:i/>
          <w:sz w:val="18"/>
          <w:szCs w:val="18"/>
        </w:rPr>
      </w:pPr>
    </w:p>
    <w:p w14:paraId="4BCF1FD4" w14:textId="6404DD95" w:rsidR="00CD253C" w:rsidRDefault="00CD253C" w:rsidP="00687DA4">
      <w:pPr>
        <w:rPr>
          <w:rFonts w:ascii="Bookman Old Style" w:eastAsia="Adobe Myungjo Std M" w:hAnsi="Bookman Old Style"/>
          <w:i/>
          <w:sz w:val="18"/>
          <w:szCs w:val="18"/>
        </w:rPr>
      </w:pPr>
    </w:p>
    <w:p w14:paraId="29B5879B" w14:textId="341FFD0E" w:rsidR="00CD253C" w:rsidRDefault="00CD253C" w:rsidP="00687DA4">
      <w:pPr>
        <w:rPr>
          <w:rFonts w:ascii="Bookman Old Style" w:eastAsia="Adobe Myungjo Std M" w:hAnsi="Bookman Old Style"/>
          <w:i/>
          <w:sz w:val="18"/>
          <w:szCs w:val="18"/>
        </w:rPr>
      </w:pPr>
    </w:p>
    <w:p w14:paraId="4A3BE152" w14:textId="763FDB74" w:rsidR="00CD253C" w:rsidRDefault="00CD253C" w:rsidP="00687DA4">
      <w:pPr>
        <w:rPr>
          <w:rFonts w:ascii="Bookman Old Style" w:eastAsia="Adobe Myungjo Std M" w:hAnsi="Bookman Old Style"/>
          <w:i/>
          <w:sz w:val="18"/>
          <w:szCs w:val="18"/>
        </w:rPr>
      </w:pPr>
    </w:p>
    <w:p w14:paraId="0AD2FB16" w14:textId="5AF73DE7" w:rsidR="00CD253C" w:rsidRDefault="00CD253C" w:rsidP="00687DA4">
      <w:pPr>
        <w:rPr>
          <w:rFonts w:ascii="Bookman Old Style" w:eastAsia="Adobe Myungjo Std M" w:hAnsi="Bookman Old Style"/>
          <w:i/>
          <w:sz w:val="18"/>
          <w:szCs w:val="18"/>
        </w:rPr>
      </w:pPr>
    </w:p>
    <w:p w14:paraId="6A31B090" w14:textId="66FBAAC3" w:rsidR="00CD253C" w:rsidRDefault="00CD253C" w:rsidP="00687DA4">
      <w:pPr>
        <w:rPr>
          <w:rFonts w:ascii="Bookman Old Style" w:eastAsia="Adobe Myungjo Std M" w:hAnsi="Bookman Old Style"/>
          <w:i/>
          <w:sz w:val="18"/>
          <w:szCs w:val="18"/>
        </w:rPr>
      </w:pPr>
    </w:p>
    <w:p w14:paraId="5FD2F57F" w14:textId="77777777" w:rsidR="00CD253C" w:rsidRPr="00CD253C" w:rsidRDefault="00CD253C" w:rsidP="00687DA4">
      <w:pPr>
        <w:rPr>
          <w:rFonts w:ascii="Bookman Old Style" w:eastAsia="Adobe Myungjo Std M" w:hAnsi="Bookman Old Style"/>
          <w:sz w:val="18"/>
          <w:szCs w:val="18"/>
        </w:rPr>
      </w:pPr>
    </w:p>
    <w:p w14:paraId="5436DE78" w14:textId="742BEC0D" w:rsidR="002500AB" w:rsidRDefault="00CD253C" w:rsidP="00EB13DE">
      <w:pPr>
        <w:pStyle w:val="ListParagraph"/>
        <w:numPr>
          <w:ilvl w:val="0"/>
          <w:numId w:val="2"/>
        </w:numPr>
        <w:rPr>
          <w:rFonts w:ascii="Bookman Old Style" w:eastAsia="Adobe Myungjo Std M" w:hAnsi="Bookman Old Style"/>
          <w:b/>
          <w:szCs w:val="18"/>
        </w:rPr>
      </w:pPr>
      <w:r w:rsidRPr="00CD253C">
        <w:rPr>
          <w:rFonts w:ascii="Bookman Old Style" w:eastAsia="Adobe Myungjo Std M" w:hAnsi="Bookman Old Style"/>
          <w:b/>
          <w:szCs w:val="18"/>
        </w:rPr>
        <w:t>Introduction</w:t>
      </w:r>
    </w:p>
    <w:p w14:paraId="540B92AD" w14:textId="77777777" w:rsidR="00EB13DE" w:rsidRPr="00EB13DE" w:rsidRDefault="00EB13DE" w:rsidP="00EB13DE">
      <w:pPr>
        <w:pStyle w:val="ListParagraph"/>
        <w:rPr>
          <w:rFonts w:ascii="Bookman Old Style" w:eastAsia="Adobe Myungjo Std M" w:hAnsi="Bookman Old Style"/>
          <w:b/>
          <w:szCs w:val="18"/>
        </w:rPr>
      </w:pPr>
    </w:p>
    <w:p w14:paraId="4D98F437" w14:textId="4020809E" w:rsidR="00061029" w:rsidRPr="00EB601B" w:rsidRDefault="002500AB" w:rsidP="00EB601B">
      <w:pPr>
        <w:pStyle w:val="ListParagraph"/>
        <w:spacing w:line="360" w:lineRule="auto"/>
        <w:ind w:firstLine="720"/>
        <w:jc w:val="both"/>
        <w:rPr>
          <w:rFonts w:eastAsia="Adobe Myungjo Std M" w:cstheme="minorHAnsi"/>
          <w:szCs w:val="18"/>
        </w:rPr>
      </w:pPr>
      <w:r>
        <w:rPr>
          <w:rFonts w:eastAsia="Adobe Myungjo Std M" w:cstheme="minorHAnsi"/>
          <w:szCs w:val="18"/>
        </w:rPr>
        <w:t xml:space="preserve">Based on </w:t>
      </w:r>
      <w:r w:rsidR="00EB601B">
        <w:rPr>
          <w:rFonts w:eastAsia="Adobe Myungjo Std M" w:cstheme="minorHAnsi"/>
          <w:szCs w:val="18"/>
        </w:rPr>
        <w:t>some modern economics theories</w:t>
      </w:r>
      <w:r>
        <w:rPr>
          <w:rFonts w:eastAsia="Adobe Myungjo Std M" w:cstheme="minorHAnsi"/>
          <w:szCs w:val="18"/>
        </w:rPr>
        <w:t>, the rapid development of technology</w:t>
      </w:r>
      <w:r w:rsidR="002D5704">
        <w:rPr>
          <w:rFonts w:eastAsia="Adobe Myungjo Std M" w:cstheme="minorHAnsi"/>
          <w:szCs w:val="18"/>
        </w:rPr>
        <w:t>, infrastructure,</w:t>
      </w:r>
      <w:r>
        <w:rPr>
          <w:rFonts w:eastAsia="Adobe Myungjo Std M" w:cstheme="minorHAnsi"/>
          <w:szCs w:val="18"/>
        </w:rPr>
        <w:t xml:space="preserve"> and education in this era potentially </w:t>
      </w:r>
      <w:r w:rsidR="00EB13DE">
        <w:rPr>
          <w:rFonts w:eastAsia="Adobe Myungjo Std M" w:cstheme="minorHAnsi"/>
          <w:szCs w:val="18"/>
        </w:rPr>
        <w:t xml:space="preserve">make </w:t>
      </w:r>
      <w:r w:rsidR="002D5704">
        <w:rPr>
          <w:rFonts w:eastAsia="Adobe Myungjo Std M" w:cstheme="minorHAnsi"/>
          <w:szCs w:val="18"/>
        </w:rPr>
        <w:t xml:space="preserve">income </w:t>
      </w:r>
      <w:r w:rsidR="00EB13DE">
        <w:rPr>
          <w:rFonts w:eastAsia="Adobe Myungjo Std M" w:cstheme="minorHAnsi"/>
          <w:szCs w:val="18"/>
        </w:rPr>
        <w:t xml:space="preserve">disparity could be lower due to </w:t>
      </w:r>
      <w:r w:rsidR="00EB601B">
        <w:rPr>
          <w:rFonts w:eastAsia="Adobe Myungjo Std M" w:cstheme="minorHAnsi"/>
          <w:szCs w:val="18"/>
        </w:rPr>
        <w:t>amount of wage which</w:t>
      </w:r>
      <w:r w:rsidR="002D5704">
        <w:rPr>
          <w:rFonts w:eastAsia="Adobe Myungjo Std M" w:cstheme="minorHAnsi"/>
          <w:szCs w:val="18"/>
        </w:rPr>
        <w:t xml:space="preserve"> move</w:t>
      </w:r>
      <w:r w:rsidR="00EB601B">
        <w:rPr>
          <w:rFonts w:eastAsia="Adobe Myungjo Std M" w:cstheme="minorHAnsi"/>
          <w:szCs w:val="18"/>
        </w:rPr>
        <w:t xml:space="preserve"> more convergent</w:t>
      </w:r>
      <w:r w:rsidR="00EB13DE" w:rsidRPr="00EB601B">
        <w:rPr>
          <w:rFonts w:eastAsia="Adobe Myungjo Std M" w:cstheme="minorHAnsi"/>
          <w:szCs w:val="18"/>
        </w:rPr>
        <w:t xml:space="preserve">. There is famous theory which called </w:t>
      </w:r>
      <w:r w:rsidR="002D5704">
        <w:rPr>
          <w:rFonts w:eastAsia="Adobe Myungjo Std M" w:cstheme="minorHAnsi"/>
          <w:szCs w:val="18"/>
        </w:rPr>
        <w:t>‘</w:t>
      </w:r>
      <w:r w:rsidR="00EB13DE" w:rsidRPr="00EB601B">
        <w:rPr>
          <w:rFonts w:eastAsia="Adobe Myungjo Std M" w:cstheme="minorHAnsi"/>
          <w:szCs w:val="18"/>
        </w:rPr>
        <w:t>the law of one price</w:t>
      </w:r>
      <w:r w:rsidR="002D5704">
        <w:rPr>
          <w:rFonts w:eastAsia="Adobe Myungjo Std M" w:cstheme="minorHAnsi"/>
          <w:szCs w:val="18"/>
        </w:rPr>
        <w:t>’</w:t>
      </w:r>
      <w:r w:rsidR="00EB13DE" w:rsidRPr="00EB601B">
        <w:rPr>
          <w:rFonts w:eastAsia="Adobe Myungjo Std M" w:cstheme="minorHAnsi"/>
          <w:szCs w:val="18"/>
        </w:rPr>
        <w:t xml:space="preserve"> stated that the price of an identical asset or commodity will have the same price globally, regardless of location, when certain factors are considered</w:t>
      </w:r>
      <w:r w:rsidR="00D9152E" w:rsidRPr="00EB601B">
        <w:rPr>
          <w:rFonts w:eastAsia="Adobe Myungjo Std M" w:cstheme="minorHAnsi"/>
          <w:szCs w:val="18"/>
        </w:rPr>
        <w:t xml:space="preserve"> and that theory frequently used in research on convergence in commodity prices (Federico, 2012) is also a useful metaphor for the </w:t>
      </w:r>
      <w:proofErr w:type="spellStart"/>
      <w:r w:rsidR="00D9152E" w:rsidRPr="00EB601B">
        <w:rPr>
          <w:rFonts w:eastAsia="Adobe Myungjo Std M" w:cstheme="minorHAnsi"/>
          <w:szCs w:val="18"/>
        </w:rPr>
        <w:t>labour</w:t>
      </w:r>
      <w:proofErr w:type="spellEnd"/>
      <w:r w:rsidR="00D9152E" w:rsidRPr="00EB601B">
        <w:rPr>
          <w:rFonts w:eastAsia="Adobe Myungjo Std M" w:cstheme="minorHAnsi"/>
          <w:szCs w:val="18"/>
        </w:rPr>
        <w:t xml:space="preserve"> market (Caruana </w:t>
      </w:r>
      <w:proofErr w:type="spellStart"/>
      <w:r w:rsidR="00D9152E" w:rsidRPr="00EB601B">
        <w:rPr>
          <w:rFonts w:eastAsia="Adobe Myungjo Std M" w:cstheme="minorHAnsi"/>
          <w:szCs w:val="18"/>
        </w:rPr>
        <w:t>Galizia</w:t>
      </w:r>
      <w:proofErr w:type="spellEnd"/>
      <w:r w:rsidR="00D9152E" w:rsidRPr="00EB601B">
        <w:rPr>
          <w:rFonts w:eastAsia="Adobe Myungjo Std M" w:cstheme="minorHAnsi"/>
          <w:szCs w:val="18"/>
        </w:rPr>
        <w:t xml:space="preserve">, 2015; Rosenbloom, 1998, 2002). Furthermore, </w:t>
      </w:r>
      <w:r w:rsidR="00DF3595" w:rsidRPr="00EB601B">
        <w:rPr>
          <w:rFonts w:eastAsia="Adobe Myungjo Std M" w:cstheme="minorHAnsi"/>
          <w:szCs w:val="18"/>
        </w:rPr>
        <w:t>there is a</w:t>
      </w:r>
      <w:r w:rsidR="002D5704">
        <w:rPr>
          <w:rFonts w:eastAsia="Adobe Myungjo Std M" w:cstheme="minorHAnsi"/>
          <w:szCs w:val="18"/>
        </w:rPr>
        <w:t>nother</w:t>
      </w:r>
      <w:r w:rsidR="00DF3595" w:rsidRPr="00EB601B">
        <w:rPr>
          <w:rFonts w:eastAsia="Adobe Myungjo Std M" w:cstheme="minorHAnsi"/>
          <w:szCs w:val="18"/>
        </w:rPr>
        <w:t xml:space="preserve"> study</w:t>
      </w:r>
      <w:r w:rsidR="00D9152E" w:rsidRPr="00EB601B">
        <w:rPr>
          <w:rFonts w:eastAsia="Adobe Myungjo Std M" w:cstheme="minorHAnsi"/>
          <w:szCs w:val="18"/>
        </w:rPr>
        <w:t xml:space="preserve"> find that the convergence in count</w:t>
      </w:r>
      <w:r w:rsidR="002D5704">
        <w:rPr>
          <w:rFonts w:eastAsia="Adobe Myungjo Std M" w:cstheme="minorHAnsi"/>
          <w:szCs w:val="18"/>
        </w:rPr>
        <w:t>r</w:t>
      </w:r>
      <w:r w:rsidR="00D9152E" w:rsidRPr="00EB601B">
        <w:rPr>
          <w:rFonts w:eastAsia="Adobe Myungjo Std M" w:cstheme="minorHAnsi"/>
          <w:szCs w:val="18"/>
        </w:rPr>
        <w:t xml:space="preserve">y wages was not caused by the mechanism attributable to ‘the law of one price’ alone, rather, it was caused by markets and institutions interchangeably </w:t>
      </w:r>
      <w:r w:rsidR="00DF3595" w:rsidRPr="00EB601B">
        <w:rPr>
          <w:rFonts w:eastAsia="Adobe Myungjo Std M" w:cstheme="minorHAnsi"/>
          <w:szCs w:val="18"/>
        </w:rPr>
        <w:t>(</w:t>
      </w:r>
      <w:r w:rsidR="002308D6" w:rsidRPr="00EB601B">
        <w:rPr>
          <w:rFonts w:eastAsia="Adobe Myungjo Std M" w:cstheme="minorHAnsi"/>
          <w:szCs w:val="18"/>
        </w:rPr>
        <w:t>Svante Prado</w:t>
      </w:r>
      <w:r w:rsidR="00DF3595" w:rsidRPr="00EB601B">
        <w:rPr>
          <w:rFonts w:eastAsia="Adobe Myungjo Std M" w:cstheme="minorHAnsi"/>
          <w:szCs w:val="18"/>
        </w:rPr>
        <w:t xml:space="preserve">, Christer </w:t>
      </w:r>
      <w:proofErr w:type="spellStart"/>
      <w:proofErr w:type="gramStart"/>
      <w:r w:rsidR="00DF3595" w:rsidRPr="00EB601B">
        <w:rPr>
          <w:rFonts w:eastAsia="Adobe Myungjo Std M" w:cstheme="minorHAnsi"/>
          <w:szCs w:val="18"/>
        </w:rPr>
        <w:t>Lundh</w:t>
      </w:r>
      <w:proofErr w:type="spellEnd"/>
      <w:r w:rsidR="00DF3595" w:rsidRPr="00EB601B">
        <w:rPr>
          <w:rFonts w:eastAsia="Adobe Myungjo Std M" w:cstheme="minorHAnsi"/>
          <w:szCs w:val="18"/>
        </w:rPr>
        <w:t xml:space="preserve"> ,</w:t>
      </w:r>
      <w:proofErr w:type="gramEnd"/>
      <w:r w:rsidR="00DF3595" w:rsidRPr="00EB601B">
        <w:rPr>
          <w:rFonts w:eastAsia="Adobe Myungjo Std M" w:cstheme="minorHAnsi"/>
          <w:szCs w:val="18"/>
        </w:rPr>
        <w:t xml:space="preserve"> Kristoffer Collin &amp; Kerstin </w:t>
      </w:r>
      <w:proofErr w:type="spellStart"/>
      <w:r w:rsidR="00DF3595" w:rsidRPr="00EB601B">
        <w:rPr>
          <w:rFonts w:eastAsia="Adobe Myungjo Std M" w:cstheme="minorHAnsi"/>
          <w:szCs w:val="18"/>
        </w:rPr>
        <w:t>Enflo</w:t>
      </w:r>
      <w:proofErr w:type="spellEnd"/>
      <w:r w:rsidR="00DF3595" w:rsidRPr="00EB601B">
        <w:rPr>
          <w:rFonts w:eastAsia="Adobe Myungjo Std M" w:cstheme="minorHAnsi"/>
          <w:szCs w:val="18"/>
        </w:rPr>
        <w:t xml:space="preserve"> ,2021). In the other hand, </w:t>
      </w:r>
      <w:r w:rsidR="009012E9">
        <w:rPr>
          <w:rFonts w:eastAsia="Adobe Myungjo Std M" w:cstheme="minorHAnsi"/>
          <w:szCs w:val="18"/>
        </w:rPr>
        <w:t>a</w:t>
      </w:r>
      <w:r w:rsidR="00DF3595" w:rsidRPr="00EB601B">
        <w:rPr>
          <w:rFonts w:eastAsia="Adobe Myungjo Std M" w:cstheme="minorHAnsi"/>
          <w:szCs w:val="18"/>
        </w:rPr>
        <w:t xml:space="preserve">nother study also find that </w:t>
      </w:r>
      <w:proofErr w:type="spellStart"/>
      <w:r w:rsidR="00DF3595" w:rsidRPr="00EB601B">
        <w:rPr>
          <w:rFonts w:eastAsia="Adobe Myungjo Std M" w:cstheme="minorHAnsi"/>
          <w:szCs w:val="18"/>
        </w:rPr>
        <w:t>labour</w:t>
      </w:r>
      <w:proofErr w:type="spellEnd"/>
      <w:r w:rsidR="00DF3595" w:rsidRPr="00EB601B">
        <w:rPr>
          <w:rFonts w:eastAsia="Adobe Myungjo Std M" w:cstheme="minorHAnsi"/>
          <w:szCs w:val="18"/>
        </w:rPr>
        <w:t xml:space="preserve"> markets of the past have failed to confirm the theory which predict small wage differentials among workers and geographic locations, provided that human capital does not vary much because there is consistent evidence that large wage differentials across space were commonplace (Kristoffer Collin, Christer </w:t>
      </w:r>
      <w:proofErr w:type="spellStart"/>
      <w:r w:rsidR="00DF3595" w:rsidRPr="00EB601B">
        <w:rPr>
          <w:rFonts w:eastAsia="Adobe Myungjo Std M" w:cstheme="minorHAnsi"/>
          <w:szCs w:val="18"/>
        </w:rPr>
        <w:t>Lundh</w:t>
      </w:r>
      <w:proofErr w:type="spellEnd"/>
      <w:r w:rsidR="00DF3595" w:rsidRPr="00EB601B">
        <w:rPr>
          <w:rFonts w:eastAsia="Adobe Myungjo Std M" w:cstheme="minorHAnsi"/>
          <w:szCs w:val="18"/>
        </w:rPr>
        <w:t xml:space="preserve"> &amp; Svante Prado 2019).</w:t>
      </w:r>
    </w:p>
    <w:p w14:paraId="12FEC1F8" w14:textId="72BD0A05" w:rsidR="000F4E8C" w:rsidRPr="00BD123E" w:rsidRDefault="003B6B07" w:rsidP="00BD123E">
      <w:pPr>
        <w:pStyle w:val="ListParagraph"/>
        <w:spacing w:line="360" w:lineRule="auto"/>
        <w:jc w:val="both"/>
        <w:rPr>
          <w:rFonts w:eastAsia="Adobe Myungjo Std M" w:cstheme="minorHAnsi"/>
          <w:szCs w:val="18"/>
        </w:rPr>
      </w:pPr>
      <w:r>
        <w:rPr>
          <w:rFonts w:eastAsia="Adobe Myungjo Std M" w:cstheme="minorHAnsi"/>
          <w:szCs w:val="18"/>
        </w:rPr>
        <w:tab/>
        <w:t xml:space="preserve">In Indonesia, topic about wage convergence or </w:t>
      </w:r>
      <w:r w:rsidR="009012E9">
        <w:rPr>
          <w:rFonts w:eastAsia="Adobe Myungjo Std M" w:cstheme="minorHAnsi"/>
          <w:szCs w:val="18"/>
        </w:rPr>
        <w:t>income disparity</w:t>
      </w:r>
      <w:r>
        <w:rPr>
          <w:rFonts w:eastAsia="Adobe Myungjo Std M" w:cstheme="minorHAnsi"/>
          <w:szCs w:val="18"/>
        </w:rPr>
        <w:t xml:space="preserve"> is</w:t>
      </w:r>
      <w:r w:rsidR="009012E9">
        <w:rPr>
          <w:rFonts w:eastAsia="Adobe Myungjo Std M" w:cstheme="minorHAnsi"/>
          <w:szCs w:val="18"/>
        </w:rPr>
        <w:t xml:space="preserve"> quite</w:t>
      </w:r>
      <w:r>
        <w:rPr>
          <w:rFonts w:eastAsia="Adobe Myungjo Std M" w:cstheme="minorHAnsi"/>
          <w:szCs w:val="18"/>
        </w:rPr>
        <w:t xml:space="preserve"> relevance because it </w:t>
      </w:r>
      <w:r w:rsidR="009012E9">
        <w:rPr>
          <w:rFonts w:eastAsia="Adobe Myungjo Std M" w:cstheme="minorHAnsi"/>
          <w:szCs w:val="18"/>
        </w:rPr>
        <w:t xml:space="preserve">often </w:t>
      </w:r>
      <w:r>
        <w:rPr>
          <w:rFonts w:eastAsia="Adobe Myungjo Std M" w:cstheme="minorHAnsi"/>
          <w:szCs w:val="18"/>
        </w:rPr>
        <w:t xml:space="preserve">becomes </w:t>
      </w:r>
      <w:r w:rsidR="009012E9">
        <w:rPr>
          <w:rFonts w:eastAsia="Adobe Myungjo Std M" w:cstheme="minorHAnsi"/>
          <w:szCs w:val="18"/>
        </w:rPr>
        <w:t xml:space="preserve">the </w:t>
      </w:r>
      <w:r>
        <w:rPr>
          <w:rFonts w:eastAsia="Adobe Myungjo Std M" w:cstheme="minorHAnsi"/>
          <w:szCs w:val="18"/>
        </w:rPr>
        <w:t xml:space="preserve">main factor for many people do </w:t>
      </w:r>
      <w:r w:rsidR="009012E9">
        <w:rPr>
          <w:rFonts w:eastAsia="Adobe Myungjo Std M" w:cstheme="minorHAnsi"/>
          <w:szCs w:val="18"/>
        </w:rPr>
        <w:t xml:space="preserve">the </w:t>
      </w:r>
      <w:r>
        <w:rPr>
          <w:rFonts w:eastAsia="Adobe Myungjo Std M" w:cstheme="minorHAnsi"/>
          <w:szCs w:val="18"/>
        </w:rPr>
        <w:t xml:space="preserve">migration which increased in the last few years. </w:t>
      </w:r>
      <w:r w:rsidR="009012E9">
        <w:rPr>
          <w:rFonts w:eastAsia="Adobe Myungjo Std M" w:cstheme="minorHAnsi"/>
          <w:szCs w:val="18"/>
        </w:rPr>
        <w:t xml:space="preserve"> </w:t>
      </w:r>
      <w:r>
        <w:rPr>
          <w:rFonts w:eastAsia="Adobe Myungjo Std M" w:cstheme="minorHAnsi"/>
          <w:szCs w:val="18"/>
        </w:rPr>
        <w:t>Based on theory, e</w:t>
      </w:r>
      <w:r w:rsidRPr="003B6B07">
        <w:rPr>
          <w:rFonts w:eastAsia="Adobe Myungjo Std M" w:cstheme="minorHAnsi"/>
          <w:szCs w:val="18"/>
        </w:rPr>
        <w:t xml:space="preserve">conomy is </w:t>
      </w:r>
      <w:r>
        <w:rPr>
          <w:rFonts w:eastAsia="Adobe Myungjo Std M" w:cstheme="minorHAnsi"/>
          <w:szCs w:val="18"/>
        </w:rPr>
        <w:t>one aspect that could influence</w:t>
      </w:r>
      <w:r w:rsidR="009012E9">
        <w:rPr>
          <w:rFonts w:eastAsia="Adobe Myungjo Std M" w:cstheme="minorHAnsi"/>
          <w:szCs w:val="18"/>
        </w:rPr>
        <w:t xml:space="preserve"> migration and </w:t>
      </w:r>
      <w:proofErr w:type="spellStart"/>
      <w:r w:rsidRPr="003B6B07">
        <w:rPr>
          <w:rFonts w:eastAsia="Adobe Myungjo Std M" w:cstheme="minorHAnsi"/>
          <w:szCs w:val="18"/>
        </w:rPr>
        <w:t>everal</w:t>
      </w:r>
      <w:proofErr w:type="spellEnd"/>
      <w:r w:rsidRPr="003B6B07">
        <w:rPr>
          <w:rFonts w:eastAsia="Adobe Myungjo Std M" w:cstheme="minorHAnsi"/>
          <w:szCs w:val="18"/>
        </w:rPr>
        <w:t xml:space="preserve"> theories that underlie this</w:t>
      </w:r>
      <w:r w:rsidR="009012E9">
        <w:rPr>
          <w:rFonts w:eastAsia="Adobe Myungjo Std M" w:cstheme="minorHAnsi"/>
          <w:szCs w:val="18"/>
        </w:rPr>
        <w:t xml:space="preserve"> </w:t>
      </w:r>
      <w:r w:rsidRPr="009012E9">
        <w:rPr>
          <w:rFonts w:eastAsia="Adobe Myungjo Std M" w:cstheme="minorHAnsi"/>
          <w:szCs w:val="18"/>
        </w:rPr>
        <w:t xml:space="preserve">among them were delivered by Mantra (1992) and Todaro (2003). Both agree that economic motives are one's reasons do </w:t>
      </w:r>
      <w:r w:rsidR="009012E9">
        <w:rPr>
          <w:rFonts w:eastAsia="Adobe Myungjo Std M" w:cstheme="minorHAnsi"/>
          <w:szCs w:val="18"/>
        </w:rPr>
        <w:t xml:space="preserve">the </w:t>
      </w:r>
      <w:r w:rsidRPr="009012E9">
        <w:rPr>
          <w:rFonts w:eastAsia="Adobe Myungjo Std M" w:cstheme="minorHAnsi"/>
          <w:szCs w:val="18"/>
        </w:rPr>
        <w:t xml:space="preserve">migration, especially migration from rural to urban areas. Work as a sources of economic livelihoods become a push factor </w:t>
      </w:r>
      <w:r w:rsidR="009012E9">
        <w:rPr>
          <w:rFonts w:eastAsia="Adobe Myungjo Std M" w:cstheme="minorHAnsi"/>
          <w:szCs w:val="18"/>
        </w:rPr>
        <w:t>if</w:t>
      </w:r>
      <w:r w:rsidRPr="009012E9">
        <w:rPr>
          <w:rFonts w:eastAsia="Adobe Myungjo Std M" w:cstheme="minorHAnsi"/>
          <w:szCs w:val="18"/>
        </w:rPr>
        <w:t xml:space="preserve"> there is no work with </w:t>
      </w:r>
      <w:r w:rsidR="009012E9">
        <w:rPr>
          <w:rFonts w:eastAsia="Adobe Myungjo Std M" w:cstheme="minorHAnsi"/>
          <w:szCs w:val="18"/>
        </w:rPr>
        <w:t xml:space="preserve">feasible </w:t>
      </w:r>
      <w:r w:rsidRPr="009012E9">
        <w:rPr>
          <w:rFonts w:eastAsia="Adobe Myungjo Std M" w:cstheme="minorHAnsi"/>
          <w:szCs w:val="18"/>
        </w:rPr>
        <w:t xml:space="preserve">wages available </w:t>
      </w:r>
      <w:r w:rsidR="009012E9">
        <w:rPr>
          <w:rFonts w:eastAsia="Adobe Myungjo Std M" w:cstheme="minorHAnsi"/>
          <w:szCs w:val="18"/>
        </w:rPr>
        <w:t>in origin area</w:t>
      </w:r>
      <w:r w:rsidRPr="009012E9">
        <w:rPr>
          <w:rFonts w:eastAsia="Adobe Myungjo Std M" w:cstheme="minorHAnsi"/>
          <w:szCs w:val="18"/>
        </w:rPr>
        <w:t>. Indonesia Central Bureau of Statistics recorded that the percentage of populati</w:t>
      </w:r>
      <w:r w:rsidR="00BD123E">
        <w:rPr>
          <w:rFonts w:eastAsia="Adobe Myungjo Std M" w:cstheme="minorHAnsi"/>
          <w:szCs w:val="18"/>
        </w:rPr>
        <w:t>on in urban areas on 2020 is 56.</w:t>
      </w:r>
      <w:r w:rsidRPr="009012E9">
        <w:rPr>
          <w:rFonts w:eastAsia="Adobe Myungjo Std M" w:cstheme="minorHAnsi"/>
          <w:szCs w:val="18"/>
        </w:rPr>
        <w:t xml:space="preserve">7% increase from 2010 </w:t>
      </w:r>
      <w:r w:rsidR="00BD123E">
        <w:rPr>
          <w:rFonts w:eastAsia="Adobe Myungjo Std M" w:cstheme="minorHAnsi"/>
          <w:szCs w:val="18"/>
        </w:rPr>
        <w:t>which only 49.</w:t>
      </w:r>
      <w:r w:rsidRPr="009012E9">
        <w:rPr>
          <w:rFonts w:eastAsia="Adobe Myungjo Std M" w:cstheme="minorHAnsi"/>
          <w:szCs w:val="18"/>
        </w:rPr>
        <w:t xml:space="preserve">8%. Furthermore, that percentage projected to </w:t>
      </w:r>
      <w:r w:rsidR="00BD123E">
        <w:rPr>
          <w:rFonts w:eastAsia="Adobe Myungjo Std M" w:cstheme="minorHAnsi"/>
          <w:szCs w:val="18"/>
        </w:rPr>
        <w:t xml:space="preserve">increase up to 66.6% in 2035, </w:t>
      </w:r>
      <w:r w:rsidRPr="009012E9">
        <w:rPr>
          <w:rFonts w:eastAsia="Adobe Myungjo Std M" w:cstheme="minorHAnsi"/>
          <w:szCs w:val="18"/>
        </w:rPr>
        <w:t xml:space="preserve">due to </w:t>
      </w:r>
      <w:r w:rsidR="00BD123E">
        <w:rPr>
          <w:rFonts w:eastAsia="Adobe Myungjo Std M" w:cstheme="minorHAnsi"/>
          <w:szCs w:val="18"/>
        </w:rPr>
        <w:t>massive development in urban area which requires a lot of workers</w:t>
      </w:r>
      <w:r w:rsidRPr="00BD123E">
        <w:rPr>
          <w:rFonts w:eastAsia="Adobe Myungjo Std M" w:cstheme="minorHAnsi"/>
          <w:szCs w:val="18"/>
        </w:rPr>
        <w:t>. Another study from Central Bureau of Statistics show that th</w:t>
      </w:r>
      <w:r w:rsidR="00BD123E">
        <w:rPr>
          <w:rFonts w:eastAsia="Adobe Myungjo Std M" w:cstheme="minorHAnsi"/>
          <w:szCs w:val="18"/>
        </w:rPr>
        <w:t>e number of lifetime migrants on</w:t>
      </w:r>
      <w:r w:rsidRPr="00BD123E">
        <w:rPr>
          <w:rFonts w:eastAsia="Adobe Myungjo Std M" w:cstheme="minorHAnsi"/>
          <w:szCs w:val="18"/>
        </w:rPr>
        <w:t xml:space="preserve"> 2019 in Indonesia is up to 29.8 million people with migrant workers of 5.4 million people. Java Island dominates the population of migrants in Ind</w:t>
      </w:r>
      <w:r w:rsidR="00BD123E">
        <w:rPr>
          <w:rFonts w:eastAsia="Adobe Myungjo Std M" w:cstheme="minorHAnsi"/>
          <w:szCs w:val="18"/>
        </w:rPr>
        <w:t>onesia, with around 51.2%</w:t>
      </w:r>
      <w:r w:rsidRPr="00BD123E">
        <w:rPr>
          <w:rFonts w:eastAsia="Adobe Myungjo Std M" w:cstheme="minorHAnsi"/>
          <w:szCs w:val="18"/>
        </w:rPr>
        <w:t xml:space="preserve"> of lifetime migr</w:t>
      </w:r>
      <w:r w:rsidR="00BD123E">
        <w:rPr>
          <w:rFonts w:eastAsia="Adobe Myungjo Std M" w:cstheme="minorHAnsi"/>
          <w:szCs w:val="18"/>
        </w:rPr>
        <w:t xml:space="preserve">ants and 56.5% </w:t>
      </w:r>
      <w:r w:rsidRPr="00BD123E">
        <w:rPr>
          <w:rFonts w:eastAsia="Adobe Myungjo Std M" w:cstheme="minorHAnsi"/>
          <w:szCs w:val="18"/>
        </w:rPr>
        <w:t>of migrant workers residing in Java Island. The high number of migrants in java is mainly influenced by wage condition, living cost, and the availability of living facilities.</w:t>
      </w:r>
      <w:r w:rsidR="00024776" w:rsidRPr="00BD123E">
        <w:rPr>
          <w:rFonts w:eastAsia="Adobe Myungjo Std M" w:cstheme="minorHAnsi"/>
          <w:szCs w:val="18"/>
        </w:rPr>
        <w:t xml:space="preserve"> Other than that, depth analysis about wage convergence is supposed to be an answer from</w:t>
      </w:r>
      <w:r w:rsidRPr="00BD123E">
        <w:rPr>
          <w:rFonts w:eastAsia="Adobe Myungjo Std M" w:cstheme="minorHAnsi"/>
          <w:szCs w:val="18"/>
        </w:rPr>
        <w:t xml:space="preserve"> </w:t>
      </w:r>
      <w:r w:rsidR="002308D6" w:rsidRPr="00BD123E">
        <w:rPr>
          <w:rFonts w:eastAsia="Adobe Myungjo Std M" w:cstheme="minorHAnsi"/>
          <w:szCs w:val="18"/>
        </w:rPr>
        <w:t xml:space="preserve">the high number of </w:t>
      </w:r>
      <w:proofErr w:type="spellStart"/>
      <w:r w:rsidR="002308D6" w:rsidRPr="00BD123E">
        <w:rPr>
          <w:rFonts w:eastAsia="Adobe Myungjo Std M" w:cstheme="minorHAnsi"/>
          <w:szCs w:val="18"/>
        </w:rPr>
        <w:t>gini</w:t>
      </w:r>
      <w:proofErr w:type="spellEnd"/>
      <w:r w:rsidR="002308D6" w:rsidRPr="00BD123E">
        <w:rPr>
          <w:rFonts w:eastAsia="Adobe Myungjo Std M" w:cstheme="minorHAnsi"/>
          <w:szCs w:val="18"/>
        </w:rPr>
        <w:t xml:space="preserve"> ratio in Indonesia</w:t>
      </w:r>
      <w:r w:rsidR="00865B3A">
        <w:rPr>
          <w:rFonts w:eastAsia="Adobe Myungjo Std M" w:cstheme="minorHAnsi"/>
          <w:szCs w:val="18"/>
        </w:rPr>
        <w:t>.</w:t>
      </w:r>
      <w:r w:rsidR="00EB601B" w:rsidRPr="00BD123E">
        <w:rPr>
          <w:rFonts w:eastAsia="Adobe Myungjo Std M" w:cstheme="minorHAnsi"/>
          <w:szCs w:val="18"/>
        </w:rPr>
        <w:t xml:space="preserve"> </w:t>
      </w:r>
    </w:p>
    <w:p w14:paraId="57A53E93" w14:textId="486E148F" w:rsidR="00EB601B" w:rsidRPr="00EB601B" w:rsidRDefault="00EB601B" w:rsidP="00EB601B">
      <w:pPr>
        <w:pStyle w:val="ListParagraph"/>
        <w:spacing w:line="360" w:lineRule="auto"/>
        <w:ind w:firstLine="720"/>
        <w:jc w:val="both"/>
        <w:rPr>
          <w:rFonts w:eastAsia="Adobe Myungjo Std M" w:cstheme="minorHAnsi"/>
          <w:szCs w:val="18"/>
        </w:rPr>
      </w:pPr>
      <w:r w:rsidRPr="00EB601B">
        <w:rPr>
          <w:rFonts w:eastAsia="Adobe Myungjo Std M" w:cstheme="minorHAnsi"/>
          <w:szCs w:val="18"/>
        </w:rPr>
        <w:lastRenderedPageBreak/>
        <w:t xml:space="preserve">Examining </w:t>
      </w:r>
      <w:r>
        <w:rPr>
          <w:rFonts w:eastAsia="Adobe Myungjo Std M" w:cstheme="minorHAnsi"/>
          <w:szCs w:val="18"/>
        </w:rPr>
        <w:t xml:space="preserve">wage </w:t>
      </w:r>
      <w:r w:rsidRPr="00EB601B">
        <w:rPr>
          <w:rFonts w:eastAsia="Adobe Myungjo Std M" w:cstheme="minorHAnsi"/>
          <w:szCs w:val="18"/>
        </w:rPr>
        <w:t>convergence across regions in Indonesia is</w:t>
      </w:r>
      <w:r>
        <w:rPr>
          <w:rFonts w:eastAsia="Adobe Myungjo Std M" w:cstheme="minorHAnsi"/>
          <w:szCs w:val="18"/>
        </w:rPr>
        <w:t xml:space="preserve"> also</w:t>
      </w:r>
      <w:r w:rsidRPr="00EB601B">
        <w:rPr>
          <w:rFonts w:eastAsia="Adobe Myungjo Std M" w:cstheme="minorHAnsi"/>
          <w:szCs w:val="18"/>
        </w:rPr>
        <w:t xml:space="preserve"> appealing for at least two following reasons. First, it can enrich the literature by providing a comparative study on </w:t>
      </w:r>
      <w:r>
        <w:rPr>
          <w:rFonts w:eastAsia="Adobe Myungjo Std M" w:cstheme="minorHAnsi"/>
          <w:szCs w:val="18"/>
        </w:rPr>
        <w:t xml:space="preserve">wage </w:t>
      </w:r>
      <w:r w:rsidRPr="00EB601B">
        <w:rPr>
          <w:rFonts w:eastAsia="Adobe Myungjo Std M" w:cstheme="minorHAnsi"/>
          <w:szCs w:val="18"/>
        </w:rPr>
        <w:t xml:space="preserve">convergence in a developing country like Indonesia with a large diversity and unique geographical condition compared to the </w:t>
      </w:r>
      <w:r w:rsidR="00865B3A">
        <w:rPr>
          <w:rFonts w:eastAsia="Adobe Myungjo Std M" w:cstheme="minorHAnsi"/>
          <w:szCs w:val="18"/>
        </w:rPr>
        <w:t>other countries</w:t>
      </w:r>
      <w:r w:rsidRPr="00EB601B">
        <w:rPr>
          <w:rFonts w:eastAsia="Adobe Myungjo Std M" w:cstheme="minorHAnsi"/>
          <w:szCs w:val="18"/>
        </w:rPr>
        <w:t xml:space="preserve">. </w:t>
      </w:r>
      <w:r>
        <w:rPr>
          <w:rFonts w:eastAsia="Adobe Myungjo Std M" w:cstheme="minorHAnsi"/>
          <w:szCs w:val="18"/>
        </w:rPr>
        <w:t>Second</w:t>
      </w:r>
      <w:r w:rsidRPr="00EB601B">
        <w:rPr>
          <w:rFonts w:eastAsia="Adobe Myungjo Std M" w:cstheme="minorHAnsi"/>
          <w:szCs w:val="18"/>
        </w:rPr>
        <w:t xml:space="preserve">, </w:t>
      </w:r>
      <w:r w:rsidR="00865B3A">
        <w:rPr>
          <w:rFonts w:eastAsia="Adobe Myungjo Std M" w:cstheme="minorHAnsi"/>
          <w:szCs w:val="18"/>
        </w:rPr>
        <w:t>wage</w:t>
      </w:r>
      <w:r w:rsidRPr="00EB601B">
        <w:rPr>
          <w:rFonts w:eastAsia="Adobe Myungjo Std M" w:cstheme="minorHAnsi"/>
          <w:szCs w:val="18"/>
        </w:rPr>
        <w:t xml:space="preserve"> convergence analysis often unveils some hidden patterns and is thus useful in understanding critical issues such as the degree of market integration among regions </w:t>
      </w:r>
      <w:r>
        <w:rPr>
          <w:rFonts w:eastAsia="Adobe Myungjo Std M" w:cstheme="minorHAnsi"/>
          <w:szCs w:val="18"/>
        </w:rPr>
        <w:t>and the role of spatial factors especially in diverse archipelago countr</w:t>
      </w:r>
      <w:r w:rsidR="00865B3A">
        <w:rPr>
          <w:rFonts w:eastAsia="Adobe Myungjo Std M" w:cstheme="minorHAnsi"/>
          <w:szCs w:val="18"/>
        </w:rPr>
        <w:t>y like Indonesia (Aginta, H 2020)</w:t>
      </w:r>
    </w:p>
    <w:p w14:paraId="43267706" w14:textId="2430A9C6" w:rsidR="00DE1903" w:rsidRPr="0002227F" w:rsidRDefault="003B6B07" w:rsidP="0002227F">
      <w:pPr>
        <w:pStyle w:val="ListParagraph"/>
        <w:spacing w:line="360" w:lineRule="auto"/>
        <w:jc w:val="both"/>
        <w:rPr>
          <w:rFonts w:eastAsia="Adobe Myungjo Std M" w:cstheme="minorHAnsi"/>
          <w:szCs w:val="18"/>
        </w:rPr>
      </w:pPr>
      <w:r>
        <w:rPr>
          <w:rFonts w:eastAsia="Adobe Myungjo Std M" w:cstheme="minorHAnsi"/>
          <w:szCs w:val="18"/>
        </w:rPr>
        <w:tab/>
      </w:r>
      <w:r w:rsidRPr="003B6B07">
        <w:rPr>
          <w:rFonts w:eastAsia="Adobe Myungjo Std M" w:cstheme="minorHAnsi"/>
          <w:szCs w:val="18"/>
        </w:rPr>
        <w:t xml:space="preserve">The focus of this paper lies on the long-run </w:t>
      </w:r>
      <w:proofErr w:type="spellStart"/>
      <w:r w:rsidRPr="003B6B07">
        <w:rPr>
          <w:rFonts w:eastAsia="Adobe Myungjo Std M" w:cstheme="minorHAnsi"/>
          <w:szCs w:val="18"/>
        </w:rPr>
        <w:t>behaviour</w:t>
      </w:r>
      <w:proofErr w:type="spellEnd"/>
      <w:r w:rsidRPr="003B6B07">
        <w:rPr>
          <w:rFonts w:eastAsia="Adobe Myungjo Std M" w:cstheme="minorHAnsi"/>
          <w:szCs w:val="18"/>
        </w:rPr>
        <w:t xml:space="preserve"> of regional wages in </w:t>
      </w:r>
      <w:r>
        <w:rPr>
          <w:rFonts w:eastAsia="Adobe Myungjo Std M" w:cstheme="minorHAnsi"/>
          <w:szCs w:val="18"/>
        </w:rPr>
        <w:t xml:space="preserve">Indonesia and its influenced factors. </w:t>
      </w:r>
      <w:r w:rsidRPr="003B6B07">
        <w:rPr>
          <w:rFonts w:eastAsia="Adobe Myungjo Std M" w:cstheme="minorHAnsi"/>
          <w:szCs w:val="18"/>
        </w:rPr>
        <w:t>Despite numerous studies on regional income convergence, little is known about regional wage convergence in Indonesia</w:t>
      </w:r>
      <w:r>
        <w:rPr>
          <w:rFonts w:eastAsia="Adobe Myungjo Std M" w:cstheme="minorHAnsi"/>
          <w:szCs w:val="18"/>
        </w:rPr>
        <w:t>. Furthermore, in this paper we use average net income per month of employee and laborer in 34 province</w:t>
      </w:r>
      <w:r w:rsidR="0002227F">
        <w:rPr>
          <w:rFonts w:eastAsia="Adobe Myungjo Std M" w:cstheme="minorHAnsi"/>
          <w:szCs w:val="18"/>
        </w:rPr>
        <w:t>s</w:t>
      </w:r>
      <w:r>
        <w:rPr>
          <w:rFonts w:eastAsia="Adobe Myungjo Std M" w:cstheme="minorHAnsi"/>
          <w:szCs w:val="18"/>
        </w:rPr>
        <w:t xml:space="preserve"> from 2005-2020 as main indicator instead of regional minimum wage (UMR). </w:t>
      </w:r>
      <w:r w:rsidR="00865B3A">
        <w:rPr>
          <w:rFonts w:eastAsia="Adobe Myungjo Std M" w:cstheme="minorHAnsi"/>
          <w:szCs w:val="18"/>
        </w:rPr>
        <w:t>In many cases</w:t>
      </w:r>
      <w:r>
        <w:rPr>
          <w:rFonts w:eastAsia="Adobe Myungjo Std M" w:cstheme="minorHAnsi"/>
          <w:szCs w:val="18"/>
        </w:rPr>
        <w:t>, regional minimum wage usually influenced by local government policy and other</w:t>
      </w:r>
      <w:r w:rsidR="00865B3A">
        <w:rPr>
          <w:rFonts w:eastAsia="Adobe Myungjo Std M" w:cstheme="minorHAnsi"/>
          <w:szCs w:val="18"/>
        </w:rPr>
        <w:t xml:space="preserve"> unconditional</w:t>
      </w:r>
      <w:r>
        <w:rPr>
          <w:rFonts w:eastAsia="Adobe Myungjo Std M" w:cstheme="minorHAnsi"/>
          <w:szCs w:val="18"/>
        </w:rPr>
        <w:t xml:space="preserve"> factors, </w:t>
      </w:r>
      <w:r w:rsidR="00865B3A">
        <w:rPr>
          <w:rFonts w:eastAsia="Adobe Myungjo Std M" w:cstheme="minorHAnsi"/>
          <w:szCs w:val="18"/>
        </w:rPr>
        <w:t>so it hasn’t optimally reflect</w:t>
      </w:r>
      <w:r>
        <w:rPr>
          <w:rFonts w:eastAsia="Adobe Myungjo Std M" w:cstheme="minorHAnsi"/>
          <w:szCs w:val="18"/>
        </w:rPr>
        <w:t xml:space="preserve"> </w:t>
      </w:r>
      <w:r w:rsidR="00865B3A">
        <w:rPr>
          <w:rFonts w:eastAsia="Adobe Myungjo Std M" w:cstheme="minorHAnsi"/>
          <w:szCs w:val="18"/>
        </w:rPr>
        <w:t xml:space="preserve">the real </w:t>
      </w:r>
      <w:r>
        <w:rPr>
          <w:rFonts w:eastAsia="Adobe Myungjo Std M" w:cstheme="minorHAnsi"/>
          <w:szCs w:val="18"/>
        </w:rPr>
        <w:t xml:space="preserve">market situation. We also </w:t>
      </w:r>
      <w:r w:rsidRPr="003B6B07">
        <w:rPr>
          <w:rFonts w:eastAsia="Adobe Myungjo Std M" w:cstheme="minorHAnsi"/>
          <w:szCs w:val="18"/>
        </w:rPr>
        <w:t xml:space="preserve">remove the effect of inflation on regional wage by converting the data from nominal into real term using provincial Consumer Price Index (CPI) of 2005 as the base. With real wage data, we find three significant convergence clubs of regional wage. </w:t>
      </w:r>
      <w:r w:rsidRPr="00DE1903">
        <w:rPr>
          <w:rFonts w:eastAsia="Adobe Myungjo Std M" w:cstheme="minorHAnsi"/>
          <w:szCs w:val="18"/>
        </w:rPr>
        <w:t xml:space="preserve">Interestingly, the composition of the clubs by using real wage is very similar to the one we obtained by using nominal wage, implying the existence of price-adjusted mechanism in regional wages. </w:t>
      </w:r>
      <w:r w:rsidR="00DE1903" w:rsidRPr="00DE1903">
        <w:rPr>
          <w:rFonts w:eastAsia="Adobe Myungjo Std M" w:cstheme="minorHAnsi"/>
          <w:szCs w:val="18"/>
        </w:rPr>
        <w:t xml:space="preserve"> </w:t>
      </w:r>
      <w:r w:rsidR="002D3C2D">
        <w:rPr>
          <w:rFonts w:eastAsia="Adobe Myungjo Std M" w:cstheme="minorHAnsi"/>
          <w:szCs w:val="18"/>
        </w:rPr>
        <w:t xml:space="preserve">Club 1 </w:t>
      </w:r>
      <w:r w:rsidR="0002227F">
        <w:rPr>
          <w:rFonts w:eastAsia="Adobe Myungjo Std M" w:cstheme="minorHAnsi"/>
          <w:szCs w:val="18"/>
        </w:rPr>
        <w:t xml:space="preserve">&amp; Club 2 </w:t>
      </w:r>
      <w:r w:rsidR="002D3C2D">
        <w:rPr>
          <w:rFonts w:eastAsia="Adobe Myungjo Std M" w:cstheme="minorHAnsi"/>
          <w:szCs w:val="18"/>
        </w:rPr>
        <w:t>consist o</w:t>
      </w:r>
      <w:r w:rsidR="0002227F">
        <w:rPr>
          <w:rFonts w:eastAsia="Adobe Myungjo Std M" w:cstheme="minorHAnsi"/>
          <w:szCs w:val="18"/>
        </w:rPr>
        <w:t xml:space="preserve">f 12 provinces which are Jakarta, Riau Island, Banten, </w:t>
      </w:r>
      <w:r w:rsidR="0002227F" w:rsidRPr="0002227F">
        <w:rPr>
          <w:rFonts w:eastAsia="Adobe Myungjo Std M" w:cstheme="minorHAnsi"/>
          <w:szCs w:val="18"/>
        </w:rPr>
        <w:t>Papua, East Kalimantan, North Kali</w:t>
      </w:r>
      <w:r w:rsidR="0002227F">
        <w:rPr>
          <w:rFonts w:eastAsia="Adobe Myungjo Std M" w:cstheme="minorHAnsi"/>
          <w:szCs w:val="18"/>
        </w:rPr>
        <w:t xml:space="preserve">mantan, West Java, West Papua, </w:t>
      </w:r>
      <w:r w:rsidR="0002227F" w:rsidRPr="0002227F">
        <w:rPr>
          <w:rFonts w:eastAsia="Adobe Myungjo Std M" w:cstheme="minorHAnsi"/>
          <w:szCs w:val="18"/>
        </w:rPr>
        <w:t>North Sul</w:t>
      </w:r>
      <w:r w:rsidR="0002227F">
        <w:rPr>
          <w:rFonts w:eastAsia="Adobe Myungjo Std M" w:cstheme="minorHAnsi"/>
          <w:szCs w:val="18"/>
        </w:rPr>
        <w:t>awesi, Bali, Central Kalimantan and</w:t>
      </w:r>
      <w:r w:rsidR="0002227F" w:rsidRPr="0002227F">
        <w:rPr>
          <w:rFonts w:eastAsia="Adobe Myungjo Std M" w:cstheme="minorHAnsi"/>
          <w:szCs w:val="18"/>
        </w:rPr>
        <w:t xml:space="preserve"> South Sulawesi</w:t>
      </w:r>
      <w:r w:rsidR="0002227F">
        <w:rPr>
          <w:rFonts w:eastAsia="Adobe Myungjo Std M" w:cstheme="minorHAnsi"/>
          <w:szCs w:val="18"/>
        </w:rPr>
        <w:t xml:space="preserve">. Based on </w:t>
      </w:r>
      <w:r w:rsidR="00C91042">
        <w:rPr>
          <w:rFonts w:eastAsia="Adobe Myungjo Std M" w:cstheme="minorHAnsi"/>
          <w:szCs w:val="18"/>
        </w:rPr>
        <w:t>our rough assumption</w:t>
      </w:r>
      <w:r w:rsidR="0002227F">
        <w:rPr>
          <w:rFonts w:eastAsia="Adobe Myungjo Std M" w:cstheme="minorHAnsi"/>
          <w:szCs w:val="18"/>
        </w:rPr>
        <w:t>, those area have similar characteristic</w:t>
      </w:r>
      <w:r w:rsidR="008B4CB7">
        <w:rPr>
          <w:rFonts w:eastAsia="Adobe Myungjo Std M" w:cstheme="minorHAnsi"/>
          <w:szCs w:val="18"/>
        </w:rPr>
        <w:t xml:space="preserve"> where</w:t>
      </w:r>
      <w:r w:rsidR="0002227F">
        <w:rPr>
          <w:rFonts w:eastAsia="Adobe Myungjo Std M" w:cstheme="minorHAnsi"/>
          <w:szCs w:val="18"/>
        </w:rPr>
        <w:t xml:space="preserve"> there are many </w:t>
      </w:r>
      <w:proofErr w:type="spellStart"/>
      <w:r w:rsidR="0002227F">
        <w:rPr>
          <w:rFonts w:eastAsia="Adobe Myungjo Std M" w:cstheme="minorHAnsi"/>
          <w:szCs w:val="18"/>
        </w:rPr>
        <w:t>nasional</w:t>
      </w:r>
      <w:proofErr w:type="spellEnd"/>
      <w:r w:rsidR="0002227F">
        <w:rPr>
          <w:rFonts w:eastAsia="Adobe Myungjo Std M" w:cstheme="minorHAnsi"/>
          <w:szCs w:val="18"/>
        </w:rPr>
        <w:t xml:space="preserve"> strategic projects are being built </w:t>
      </w:r>
      <w:r w:rsidR="00C91042">
        <w:rPr>
          <w:rFonts w:eastAsia="Adobe Myungjo Std M" w:cstheme="minorHAnsi"/>
          <w:szCs w:val="18"/>
        </w:rPr>
        <w:t xml:space="preserve">and </w:t>
      </w:r>
      <w:r w:rsidR="008B4CB7">
        <w:rPr>
          <w:rFonts w:eastAsia="Adobe Myungjo Std M" w:cstheme="minorHAnsi"/>
          <w:szCs w:val="18"/>
        </w:rPr>
        <w:t xml:space="preserve">have </w:t>
      </w:r>
      <w:r w:rsidR="00C91042">
        <w:rPr>
          <w:rFonts w:eastAsia="Adobe Myungjo Std M" w:cstheme="minorHAnsi"/>
          <w:szCs w:val="18"/>
        </w:rPr>
        <w:t>high traffic of migrant workers.</w:t>
      </w:r>
    </w:p>
    <w:p w14:paraId="7D97D60A" w14:textId="5E3BBBC6" w:rsidR="008B4CB7" w:rsidRPr="008B4CB7" w:rsidRDefault="00DE1903" w:rsidP="008B4CB7">
      <w:pPr>
        <w:pStyle w:val="ListParagraph"/>
        <w:spacing w:line="360" w:lineRule="auto"/>
        <w:ind w:firstLine="720"/>
        <w:jc w:val="both"/>
      </w:pPr>
      <w:r w:rsidRPr="00DE1903">
        <w:rPr>
          <w:rFonts w:eastAsia="Adobe Myungjo Std M" w:cstheme="minorHAnsi"/>
          <w:szCs w:val="18"/>
        </w:rPr>
        <w:t xml:space="preserve">After we get the result of wage convergence club, we also try to </w:t>
      </w:r>
      <w:r>
        <w:rPr>
          <w:rFonts w:eastAsia="Adobe Myungjo Std M" w:cstheme="minorHAnsi"/>
          <w:szCs w:val="18"/>
        </w:rPr>
        <w:t xml:space="preserve">examine </w:t>
      </w:r>
      <w:r w:rsidRPr="00DE1903">
        <w:rPr>
          <w:rFonts w:eastAsia="Adobe Myungjo Std M" w:cstheme="minorHAnsi"/>
          <w:szCs w:val="18"/>
        </w:rPr>
        <w:t xml:space="preserve">which factor significantly determine the club formation. </w:t>
      </w:r>
      <w:r w:rsidRPr="00DE1903">
        <w:t>Estimates from ordered logit model inform that the formation of club convergence is significantly explained by the following variables: initial level of wage, share of employment on manufacturing sector, investment share to GD</w:t>
      </w:r>
      <w:r w:rsidR="002D3C2D">
        <w:t>R</w:t>
      </w:r>
      <w:r w:rsidRPr="00DE1903">
        <w:t>P and labor force participation rate.</w:t>
      </w:r>
      <w:r>
        <w:t xml:space="preserve"> Our findings reveal that </w:t>
      </w:r>
      <w:r w:rsidR="00024776">
        <w:t xml:space="preserve">investment and manufacturing share to GDRP have significant role to determine the club formation. That findings also confirm the assumption of similar characteristics from those are as mentioned above. Moreover, from our findings we also can conclude that the increasing of </w:t>
      </w:r>
      <w:proofErr w:type="spellStart"/>
      <w:r w:rsidR="00024776">
        <w:t>gini</w:t>
      </w:r>
      <w:proofErr w:type="spellEnd"/>
      <w:r w:rsidR="00024776">
        <w:t xml:space="preserve"> ratio in Indonesia is not directly caused by wage condition because our wage quite convergent with only three clubs existed.</w:t>
      </w:r>
    </w:p>
    <w:sectPr w:rsidR="008B4CB7" w:rsidRPr="008B4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Adobe Myungjo Std M">
    <w:altName w:val="Yu Gothic"/>
    <w:panose1 w:val="00000000000000000000"/>
    <w:charset w:val="80"/>
    <w:family w:val="roman"/>
    <w:notTrueType/>
    <w:pitch w:val="variable"/>
    <w:sig w:usb0="00000203" w:usb1="29D72C10" w:usb2="00000010" w:usb3="00000000" w:csb0="002A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D228E"/>
    <w:multiLevelType w:val="hybridMultilevel"/>
    <w:tmpl w:val="3DAAF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990445"/>
    <w:multiLevelType w:val="hybridMultilevel"/>
    <w:tmpl w:val="A58C8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EAF"/>
    <w:rsid w:val="0002227F"/>
    <w:rsid w:val="00024776"/>
    <w:rsid w:val="00061029"/>
    <w:rsid w:val="00070643"/>
    <w:rsid w:val="000805A8"/>
    <w:rsid w:val="00082691"/>
    <w:rsid w:val="000A3382"/>
    <w:rsid w:val="000F4E8C"/>
    <w:rsid w:val="001074B1"/>
    <w:rsid w:val="00146EB7"/>
    <w:rsid w:val="00153300"/>
    <w:rsid w:val="00175703"/>
    <w:rsid w:val="001C0B78"/>
    <w:rsid w:val="00210576"/>
    <w:rsid w:val="0021739F"/>
    <w:rsid w:val="002308D6"/>
    <w:rsid w:val="00244EB1"/>
    <w:rsid w:val="002500AB"/>
    <w:rsid w:val="00270FF5"/>
    <w:rsid w:val="002A519B"/>
    <w:rsid w:val="002D3C2D"/>
    <w:rsid w:val="002D5704"/>
    <w:rsid w:val="0030204C"/>
    <w:rsid w:val="003402F7"/>
    <w:rsid w:val="00344CBC"/>
    <w:rsid w:val="0037089E"/>
    <w:rsid w:val="003B6B07"/>
    <w:rsid w:val="003C1987"/>
    <w:rsid w:val="004053BF"/>
    <w:rsid w:val="0040790A"/>
    <w:rsid w:val="00416E13"/>
    <w:rsid w:val="00423971"/>
    <w:rsid w:val="00462907"/>
    <w:rsid w:val="004828F6"/>
    <w:rsid w:val="00486773"/>
    <w:rsid w:val="004A16B6"/>
    <w:rsid w:val="004C5DD3"/>
    <w:rsid w:val="004E287E"/>
    <w:rsid w:val="004F514F"/>
    <w:rsid w:val="004F538E"/>
    <w:rsid w:val="005128F5"/>
    <w:rsid w:val="00526FEB"/>
    <w:rsid w:val="00562171"/>
    <w:rsid w:val="00587EAC"/>
    <w:rsid w:val="00597168"/>
    <w:rsid w:val="005B5F59"/>
    <w:rsid w:val="005C5EAF"/>
    <w:rsid w:val="005E5122"/>
    <w:rsid w:val="00621329"/>
    <w:rsid w:val="00627752"/>
    <w:rsid w:val="00633D61"/>
    <w:rsid w:val="00637F92"/>
    <w:rsid w:val="006529F7"/>
    <w:rsid w:val="006575AF"/>
    <w:rsid w:val="00687DA4"/>
    <w:rsid w:val="006C414A"/>
    <w:rsid w:val="006C7984"/>
    <w:rsid w:val="006D1A9E"/>
    <w:rsid w:val="006D2FB2"/>
    <w:rsid w:val="006E36B5"/>
    <w:rsid w:val="006F401A"/>
    <w:rsid w:val="007016B9"/>
    <w:rsid w:val="00703ECC"/>
    <w:rsid w:val="007F2DDA"/>
    <w:rsid w:val="00832872"/>
    <w:rsid w:val="00842C3E"/>
    <w:rsid w:val="00853726"/>
    <w:rsid w:val="00865B3A"/>
    <w:rsid w:val="008712D7"/>
    <w:rsid w:val="00880F2C"/>
    <w:rsid w:val="008B4CB7"/>
    <w:rsid w:val="008D44FF"/>
    <w:rsid w:val="009012E9"/>
    <w:rsid w:val="00910021"/>
    <w:rsid w:val="009B0895"/>
    <w:rsid w:val="009B10A8"/>
    <w:rsid w:val="009C408C"/>
    <w:rsid w:val="009F059C"/>
    <w:rsid w:val="00A15AEF"/>
    <w:rsid w:val="00A34472"/>
    <w:rsid w:val="00AA048F"/>
    <w:rsid w:val="00B16087"/>
    <w:rsid w:val="00B3241A"/>
    <w:rsid w:val="00B34EF4"/>
    <w:rsid w:val="00B73AC5"/>
    <w:rsid w:val="00B92DC6"/>
    <w:rsid w:val="00B97059"/>
    <w:rsid w:val="00BD123E"/>
    <w:rsid w:val="00C136C0"/>
    <w:rsid w:val="00C316BD"/>
    <w:rsid w:val="00C53FD9"/>
    <w:rsid w:val="00C73418"/>
    <w:rsid w:val="00C91042"/>
    <w:rsid w:val="00CA0D00"/>
    <w:rsid w:val="00CD253C"/>
    <w:rsid w:val="00CF35FC"/>
    <w:rsid w:val="00D3468E"/>
    <w:rsid w:val="00D42CF6"/>
    <w:rsid w:val="00D9152E"/>
    <w:rsid w:val="00DB2081"/>
    <w:rsid w:val="00DB6017"/>
    <w:rsid w:val="00DC621B"/>
    <w:rsid w:val="00DE1903"/>
    <w:rsid w:val="00DF3595"/>
    <w:rsid w:val="00DF5B58"/>
    <w:rsid w:val="00E05033"/>
    <w:rsid w:val="00E11B9C"/>
    <w:rsid w:val="00E169DD"/>
    <w:rsid w:val="00E405DB"/>
    <w:rsid w:val="00E45402"/>
    <w:rsid w:val="00E47339"/>
    <w:rsid w:val="00E54DDC"/>
    <w:rsid w:val="00EA155C"/>
    <w:rsid w:val="00EB13DE"/>
    <w:rsid w:val="00EB4A59"/>
    <w:rsid w:val="00EB601B"/>
    <w:rsid w:val="00EB6E93"/>
    <w:rsid w:val="00EC1ED7"/>
    <w:rsid w:val="00EC24E8"/>
    <w:rsid w:val="00EE5C2F"/>
    <w:rsid w:val="00EE788F"/>
    <w:rsid w:val="00F01D39"/>
    <w:rsid w:val="00F232B1"/>
    <w:rsid w:val="00F3216C"/>
    <w:rsid w:val="00F85833"/>
    <w:rsid w:val="00FD2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DE4E62F"/>
  <w15:chartTrackingRefBased/>
  <w15:docId w15:val="{2F0304DA-9CCA-4F2C-9FF9-4E00BAC7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E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284886">
      <w:bodyDiv w:val="1"/>
      <w:marLeft w:val="0"/>
      <w:marRight w:val="0"/>
      <w:marTop w:val="0"/>
      <w:marBottom w:val="0"/>
      <w:divBdr>
        <w:top w:val="none" w:sz="0" w:space="0" w:color="auto"/>
        <w:left w:val="none" w:sz="0" w:space="0" w:color="auto"/>
        <w:bottom w:val="none" w:sz="0" w:space="0" w:color="auto"/>
        <w:right w:val="none" w:sz="0" w:space="0" w:color="auto"/>
      </w:divBdr>
    </w:div>
    <w:div w:id="667906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Rifki Maulana</dc:creator>
  <cp:keywords/>
  <dc:description/>
  <cp:lastModifiedBy>Harry</cp:lastModifiedBy>
  <cp:revision>2</cp:revision>
  <cp:lastPrinted>2021-04-04T08:37:00Z</cp:lastPrinted>
  <dcterms:created xsi:type="dcterms:W3CDTF">2021-05-22T02:28:00Z</dcterms:created>
  <dcterms:modified xsi:type="dcterms:W3CDTF">2021-05-22T02:28:00Z</dcterms:modified>
</cp:coreProperties>
</file>