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README_town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ovid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results of all the Covid cases since </w:t>
      </w:r>
      <w:r w:rsidDel="00000000" w:rsidR="00000000" w:rsidRPr="00000000">
        <w:rPr>
          <w:rtl w:val="0"/>
        </w:rPr>
        <w:t xml:space="preserve">Jan1, 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Case&lt;DATE&gt;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Covid19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 count by town (similar to </w:t>
      </w:r>
      <w:r w:rsidDel="00000000" w:rsidR="00000000" w:rsidRPr="00000000">
        <w:rPr>
          <w:rtl w:val="0"/>
        </w:rPr>
        <w:t xml:space="preserve">Conf&lt;DATE&gt;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except </w:t>
      </w:r>
      <w:r w:rsidDel="00000000" w:rsidR="00000000" w:rsidRPr="00000000">
        <w:rPr>
          <w:rtl w:val="0"/>
        </w:rPr>
        <w:t xml:space="preserve">changing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&lt;5 to -999)</w:t>
      </w:r>
      <w:r w:rsidDel="00000000" w:rsidR="00000000" w:rsidRPr="00000000">
        <w:rPr>
          <w:rtl w:val="0"/>
        </w:rPr>
        <w:t xml:space="preserve"> for mapping purposes.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Conf&lt;DATE&gt;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Covid19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 count by town (</w:t>
      </w:r>
      <w:r w:rsidDel="00000000" w:rsidR="00000000" w:rsidRPr="00000000">
        <w:rPr>
          <w:rtl w:val="0"/>
        </w:rPr>
        <w:t xml:space="preserve">the original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</w:t>
      </w:r>
      <w:r w:rsidDel="00000000" w:rsidR="00000000" w:rsidRPr="00000000">
        <w:rPr>
          <w:rtl w:val="0"/>
        </w:rPr>
        <w:t xml:space="preserve">downloaded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Massgov, used for labelling purpose</w:t>
      </w:r>
      <w:r w:rsidDel="00000000" w:rsidR="00000000" w:rsidRPr="00000000">
        <w:rPr>
          <w:rtl w:val="0"/>
        </w:rPr>
        <w:t xml:space="preserve">. For populations &lt;50,000, &lt;5 cases are reported as such or suppressed for confidentiality purposes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CRate&lt;Date&gt;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Case rate by town (similar to the original data from Massgov except changed * to -999 for </w:t>
      </w:r>
      <w:r w:rsidDel="00000000" w:rsidR="00000000" w:rsidRPr="00000000">
        <w:rPr>
          <w:rtl w:val="0"/>
        </w:rPr>
        <w:t xml:space="preserve">mapping purposes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