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dogfooding试标文档</w:t>
      </w:r>
    </w:p>
    <w:p>
      <w:pPr>
        <w:pStyle w:val="2"/>
        <w:spacing w:before="320" w:after="120" w:line="288" w:lineRule="auto"/>
        <w:ind w:left="0"/>
        <w:jc w:val="left"/>
        <w:outlineLvl w:val="1"/>
      </w:pPr>
      <w:bookmarkStart w:name="heading_0" w:id="0"/>
      <w:r>
        <w:rPr>
          <w:rFonts w:eastAsia="等线" w:ascii="Arial" w:cs="Arial" w:hAnsi="Arial"/>
          <w:b w:val="true"/>
          <w:sz w:val="32"/>
        </w:rPr>
        <w:t>📖 前置说明</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众测平台：</w:t>
      </w:r>
      <w:bookmarkEnd w:id="1"/>
    </w:p>
    <w:p>
      <w:pPr>
        <w:numPr>
          <w:numId w:val="1"/>
        </w:numPr>
        <w:spacing w:before="120" w:after="120" w:line="288" w:lineRule="auto"/>
        <w:ind w:left="0"/>
        <w:jc w:val="left"/>
      </w:pPr>
      <w:r>
        <w:rPr>
          <w:rFonts w:eastAsia="等线" w:ascii="Arial" w:cs="Arial" w:hAnsi="Arial"/>
          <w:sz w:val="22"/>
        </w:rPr>
        <w:t xml:space="preserve">Trea CN，需要众测人员自行在 </w:t>
      </w:r>
      <w:hyperlink r:id="rId5">
        <w:r>
          <w:rPr>
            <w:rFonts w:eastAsia="等线" w:ascii="Arial" w:cs="Arial" w:hAnsi="Arial"/>
            <w:color w:val="3370ff"/>
            <w:sz w:val="22"/>
          </w:rPr>
          <w:t xml:space="preserve">国内版 Trea 官网 </w:t>
        </w:r>
      </w:hyperlink>
      <w:r>
        <w:rPr>
          <w:rFonts w:eastAsia="等线" w:ascii="Arial" w:cs="Arial" w:hAnsi="Arial"/>
          <w:sz w:val="22"/>
        </w:rPr>
        <w:t>进行下载安装。</w:t>
      </w:r>
    </w:p>
    <w:p>
      <w:pPr>
        <w:numPr>
          <w:numId w:val="2"/>
        </w:numPr>
        <w:spacing w:before="120" w:after="120" w:line="288" w:lineRule="auto"/>
        <w:ind w:left="0"/>
        <w:jc w:val="left"/>
      </w:pPr>
      <w:r>
        <w:rPr>
          <w:rFonts w:eastAsia="等线" w:ascii="Arial" w:cs="Arial" w:hAnsi="Arial"/>
          <w:sz w:val="22"/>
        </w:rPr>
        <w:t xml:space="preserve">需要进入ppe泳道，进入方式见 </w:t>
      </w:r>
      <w:r>
        <w:rPr>
          <w:rFonts w:eastAsia="等线" w:ascii="Arial" w:cs="Arial" w:hAnsi="Arial"/>
          <w:sz w:val="22"/>
        </w:rPr>
        <w:t xml:space="preserve">泳道开启方式 </w:t>
      </w:r>
      <w:r>
        <w:rPr>
          <w:rFonts w:eastAsia="等线" w:ascii="Arial" w:cs="Arial" w:hAnsi="Arial"/>
          <w:sz w:val="22"/>
        </w:rPr>
        <w:t>。</w:t>
      </w:r>
    </w:p>
    <w:p>
      <w:pPr>
        <w:pStyle w:val="3"/>
        <w:spacing w:before="300" w:after="120" w:line="288" w:lineRule="auto"/>
        <w:ind w:left="0"/>
        <w:jc w:val="left"/>
        <w:outlineLvl w:val="2"/>
      </w:pPr>
      <w:bookmarkStart w:name="heading_2" w:id="2"/>
      <w:r>
        <w:rPr>
          <w:rFonts w:eastAsia="等线" w:ascii="Arial" w:cs="Arial" w:hAnsi="Arial"/>
          <w:b w:val="true"/>
          <w:sz w:val="30"/>
        </w:rPr>
        <w:t>题目采集来源：</w:t>
      </w:r>
      <w:bookmarkEnd w:id="2"/>
    </w:p>
    <w:p>
      <w:pPr>
        <w:numPr>
          <w:numId w:val="3"/>
        </w:numPr>
        <w:spacing w:before="120" w:after="120" w:line="288" w:lineRule="auto"/>
        <w:ind w:left="0"/>
        <w:jc w:val="left"/>
      </w:pPr>
      <w:r>
        <w:rPr>
          <w:rFonts w:eastAsia="等线" w:ascii="Arial" w:cs="Arial" w:hAnsi="Arial"/>
          <w:sz w:val="22"/>
        </w:rPr>
        <w:t>符合语言类型的 GitHub 公开项目。</w:t>
      </w:r>
    </w:p>
    <w:p>
      <w:pPr>
        <w:numPr>
          <w:numId w:val="4"/>
        </w:numPr>
        <w:spacing w:before="120" w:after="120" w:line="288" w:lineRule="auto"/>
        <w:ind w:left="0"/>
        <w:jc w:val="left"/>
      </w:pPr>
      <w:r>
        <w:rPr>
          <w:rFonts w:eastAsia="等线" w:ascii="Arial" w:cs="Arial" w:hAnsi="Arial"/>
          <w:sz w:val="22"/>
        </w:rPr>
        <w:t>众测人员过去自建的符合语言类型项目。</w:t>
      </w:r>
    </w:p>
    <w:p>
      <w:pPr>
        <w:pStyle w:val="3"/>
        <w:spacing w:before="300" w:after="120" w:line="288" w:lineRule="auto"/>
        <w:ind w:left="0"/>
        <w:jc w:val="left"/>
        <w:outlineLvl w:val="2"/>
      </w:pPr>
      <w:bookmarkStart w:name="heading_3" w:id="3"/>
      <w:r>
        <w:rPr>
          <w:rFonts w:eastAsia="等线" w:ascii="Arial" w:cs="Arial" w:hAnsi="Arial"/>
          <w:b w:val="true"/>
          <w:sz w:val="30"/>
        </w:rPr>
        <w:t>题目采集要求：</w:t>
      </w:r>
      <w:bookmarkEnd w:id="3"/>
    </w:p>
    <w:p>
      <w:pPr>
        <w:numPr>
          <w:numId w:val="5"/>
        </w:numPr>
        <w:spacing w:before="120" w:after="120" w:line="288" w:lineRule="auto"/>
        <w:ind w:left="0"/>
        <w:jc w:val="left"/>
      </w:pPr>
      <w:r>
        <w:rPr>
          <w:rFonts w:eastAsia="等线" w:ascii="Arial" w:cs="Arial" w:hAnsi="Arial"/>
          <w:sz w:val="22"/>
        </w:rPr>
        <w:t>符合指定的语言类型。</w:t>
      </w:r>
    </w:p>
    <w:p>
      <w:pPr>
        <w:numPr>
          <w:numId w:val="6"/>
        </w:numPr>
        <w:spacing w:before="120" w:after="120" w:line="288" w:lineRule="auto"/>
        <w:ind w:left="0"/>
        <w:jc w:val="left"/>
      </w:pPr>
      <w:r>
        <w:rPr>
          <w:rFonts w:eastAsia="等线" w:ascii="Arial" w:cs="Arial" w:hAnsi="Arial"/>
          <w:sz w:val="22"/>
        </w:rPr>
        <w:t>在 GitHub 上有公开的 Repo 和 PR（可自建）。</w:t>
      </w:r>
    </w:p>
    <w:p>
      <w:pPr>
        <w:numPr>
          <w:numId w:val="7"/>
        </w:numPr>
        <w:spacing w:before="120" w:after="120" w:line="288" w:lineRule="auto"/>
        <w:ind w:left="0"/>
        <w:jc w:val="left"/>
      </w:pPr>
      <w:r>
        <w:rPr>
          <w:rFonts w:eastAsia="等线" w:ascii="Arial" w:cs="Arial" w:hAnsi="Arial"/>
          <w:sz w:val="22"/>
        </w:rPr>
        <w:t>采集时也需要给出对应 Repo 及 PR 的链接。</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 众测 SOP</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题目收集</w:t>
      </w:r>
      <w:bookmarkEnd w:id="5"/>
    </w:p>
    <w:p>
      <w:pPr>
        <w:spacing w:before="120" w:after="120" w:line="288" w:lineRule="auto"/>
        <w:ind w:left="0"/>
        <w:jc w:val="left"/>
      </w:pPr>
      <w:r>
        <w:rPr>
          <w:rFonts w:eastAsia="等线" w:ascii="Arial" w:cs="Arial" w:hAnsi="Arial"/>
          <w:sz w:val="22"/>
        </w:rPr>
        <w:t>根据指定的语言类型，在 GitHub 收集相应的题目（可自建），需要记录：</w:t>
      </w:r>
    </w:p>
    <w:p>
      <w:pPr>
        <w:numPr>
          <w:numId w:val="8"/>
        </w:numPr>
        <w:spacing w:before="120" w:after="120" w:line="288" w:lineRule="auto"/>
        <w:ind w:left="0"/>
        <w:jc w:val="left"/>
      </w:pPr>
      <w:r>
        <w:rPr>
          <w:rFonts w:eastAsia="等线" w:ascii="Arial" w:cs="Arial" w:hAnsi="Arial"/>
          <w:sz w:val="22"/>
        </w:rPr>
        <w:t>Prompt</w:t>
      </w:r>
    </w:p>
    <w:p>
      <w:pPr>
        <w:numPr>
          <w:numId w:val="9"/>
        </w:numPr>
        <w:spacing w:before="120" w:after="120" w:line="288" w:lineRule="auto"/>
        <w:ind w:left="453"/>
        <w:jc w:val="left"/>
      </w:pPr>
      <w:r>
        <w:rPr>
          <w:rFonts w:eastAsia="等线" w:ascii="Arial" w:cs="Arial" w:hAnsi="Arial"/>
          <w:sz w:val="22"/>
        </w:rPr>
        <w:t>基于 Repo 及其它 PR 构建的 Prompt，可以复用其他 PR 的内容，不过需要前置说明 PR 前已实现的功能。</w:t>
      </w:r>
    </w:p>
    <w:p>
      <w:pPr>
        <w:numPr>
          <w:numId w:val="10"/>
        </w:numPr>
        <w:spacing w:before="120" w:after="120" w:line="288" w:lineRule="auto"/>
        <w:ind w:left="0"/>
        <w:jc w:val="left"/>
      </w:pPr>
      <w:r>
        <w:rPr>
          <w:rFonts w:eastAsia="等线" w:ascii="Arial" w:cs="Arial" w:hAnsi="Arial"/>
          <w:sz w:val="22"/>
        </w:rPr>
        <w:t>Repo 链接</w:t>
      </w:r>
    </w:p>
    <w:p>
      <w:pPr>
        <w:numPr>
          <w:numId w:val="11"/>
        </w:numPr>
        <w:spacing w:before="120" w:after="120" w:line="288" w:lineRule="auto"/>
        <w:ind w:left="0"/>
        <w:jc w:val="left"/>
      </w:pPr>
      <w:r>
        <w:rPr>
          <w:rFonts w:eastAsia="等线" w:ascii="Arial" w:cs="Arial" w:hAnsi="Arial"/>
          <w:sz w:val="22"/>
        </w:rPr>
        <w:t>Repo 介绍（简介）</w:t>
      </w:r>
    </w:p>
    <w:p>
      <w:pPr>
        <w:numPr>
          <w:numId w:val="12"/>
        </w:numPr>
        <w:spacing w:before="120" w:after="120" w:line="288" w:lineRule="auto"/>
        <w:ind w:left="0"/>
        <w:jc w:val="left"/>
      </w:pPr>
      <w:r>
        <w:rPr>
          <w:rFonts w:eastAsia="等线" w:ascii="Arial" w:cs="Arial" w:hAnsi="Arial"/>
          <w:sz w:val="22"/>
        </w:rPr>
        <w:t>Repo 使用的技术栈</w:t>
      </w:r>
    </w:p>
    <w:p>
      <w:pPr>
        <w:spacing w:before="120" w:after="120" w:line="288" w:lineRule="auto"/>
        <w:ind w:left="0"/>
        <w:jc w:val="left"/>
      </w:pPr>
    </w:p>
    <w:p>
      <w:pPr>
        <w:spacing w:before="120" w:after="120" w:line="288" w:lineRule="auto"/>
        <w:ind w:left="0"/>
        <w:jc w:val="left"/>
      </w:pPr>
      <w:r>
        <w:rPr>
          <w:rFonts w:eastAsia="等线" w:ascii="Arial" w:cs="Arial" w:hAnsi="Arial"/>
          <w:i w:val="true"/>
          <w:color w:val="646a73"/>
          <w:sz w:val="22"/>
        </w:rPr>
        <w:t>需要大家尽可能地探索模型的知识面或是其他方面能力的欠缺，并具体写出具体方向/类型，不要太过笼统。</w:t>
      </w:r>
    </w:p>
    <w:p>
      <w:pPr>
        <w:pStyle w:val="3"/>
        <w:spacing w:before="300" w:after="120" w:line="288" w:lineRule="auto"/>
        <w:ind w:left="0"/>
        <w:jc w:val="left"/>
        <w:outlineLvl w:val="2"/>
      </w:pPr>
      <w:bookmarkStart w:name="heading_6" w:id="6"/>
      <w:r>
        <w:rPr>
          <w:rFonts w:eastAsia="等线" w:ascii="Arial" w:cs="Arial" w:hAnsi="Arial"/>
          <w:b w:val="true"/>
          <w:sz w:val="30"/>
        </w:rPr>
        <w:t>众测流程（每个模型都需要单独测试）</w:t>
      </w:r>
      <w:bookmarkEnd w:id="6"/>
    </w:p>
    <w:p>
      <w:pPr>
        <w:numPr>
          <w:numId w:val="13"/>
        </w:numPr>
        <w:spacing w:before="120" w:after="120" w:line="288" w:lineRule="auto"/>
        <w:ind w:left="0"/>
        <w:jc w:val="left"/>
      </w:pPr>
      <w:r>
        <w:rPr>
          <w:rFonts w:eastAsia="等线" w:ascii="Arial" w:cs="Arial" w:hAnsi="Arial"/>
          <w:b w:val="true"/>
          <w:sz w:val="22"/>
        </w:rPr>
        <w:t>本期需要测试的模型为：kimi k2.5，glm5.0</w:t>
      </w:r>
    </w:p>
    <w:p>
      <w:pPr>
        <w:numPr>
          <w:numId w:val="14"/>
        </w:numPr>
        <w:spacing w:before="120" w:after="120" w:line="288" w:lineRule="auto"/>
        <w:ind w:left="0"/>
        <w:jc w:val="left"/>
      </w:pPr>
      <w:r>
        <w:rPr>
          <w:rFonts w:eastAsia="等线" w:ascii="Arial" w:cs="Arial" w:hAnsi="Arial"/>
          <w:b w:val="true"/>
          <w:sz w:val="22"/>
        </w:rPr>
        <w:t>本期测试题量：200</w:t>
      </w:r>
    </w:p>
    <w:p>
      <w:pPr>
        <w:numPr>
          <w:numId w:val="15"/>
        </w:numPr>
        <w:spacing w:before="120" w:after="120" w:line="288" w:lineRule="auto"/>
        <w:ind w:left="0"/>
        <w:jc w:val="left"/>
      </w:pPr>
      <w:r>
        <w:rPr>
          <w:rFonts w:eastAsia="等线" w:ascii="Arial" w:cs="Arial" w:hAnsi="Arial"/>
          <w:b w:val="true"/>
          <w:sz w:val="22"/>
        </w:rPr>
        <w:t>基于分发的题目在 Trea 上进行测试</w:t>
      </w:r>
    </w:p>
    <w:p>
      <w:pPr>
        <w:numPr>
          <w:numId w:val="16"/>
        </w:numPr>
        <w:spacing w:before="120" w:after="120" w:line="288" w:lineRule="auto"/>
        <w:ind w:left="453"/>
        <w:jc w:val="left"/>
      </w:pPr>
      <w:r>
        <w:rPr>
          <w:rFonts w:eastAsia="等线" w:ascii="Arial" w:cs="Arial" w:hAnsi="Arial"/>
          <w:sz w:val="22"/>
        </w:rPr>
        <w:t>注意：</w:t>
      </w:r>
    </w:p>
    <w:p>
      <w:pPr>
        <w:numPr>
          <w:numId w:val="17"/>
        </w:numPr>
        <w:spacing w:before="120" w:after="120" w:line="288" w:lineRule="auto"/>
        <w:ind w:left="907"/>
        <w:jc w:val="left"/>
      </w:pPr>
      <w:r>
        <w:rPr>
          <w:rFonts w:eastAsia="等线" w:ascii="Arial" w:cs="Arial" w:hAnsi="Arial"/>
          <w:sz w:val="22"/>
        </w:rPr>
        <w:t>每个题目都需要新起一个对话</w:t>
      </w:r>
    </w:p>
    <w:p>
      <w:pPr>
        <w:numPr>
          <w:numId w:val="18"/>
        </w:numPr>
        <w:spacing w:before="120" w:after="120" w:line="288" w:lineRule="auto"/>
        <w:ind w:left="907"/>
        <w:jc w:val="left"/>
      </w:pPr>
      <w:r>
        <w:rPr>
          <w:rFonts w:eastAsia="等线" w:ascii="Arial" w:cs="Arial" w:hAnsi="Arial"/>
          <w:sz w:val="22"/>
        </w:rPr>
        <w:t>尽可能模拟真实用户场景，遇到不合理的可以打断，尝试重新人工引导修复1-2次。</w:t>
      </w:r>
    </w:p>
    <w:p>
      <w:pPr>
        <w:numPr>
          <w:numId w:val="19"/>
        </w:numPr>
        <w:spacing w:before="120" w:after="120" w:line="288" w:lineRule="auto"/>
        <w:ind w:left="907"/>
        <w:jc w:val="left"/>
      </w:pPr>
      <w:r>
        <w:rPr>
          <w:rFonts w:eastAsia="等线" w:ascii="Arial" w:cs="Arial" w:hAnsi="Arial"/>
          <w:sz w:val="22"/>
        </w:rPr>
        <w:t>如果模型表现严重不合理的，可以备注对本次答题非常失望，拒绝尝试人工引导修复。</w:t>
      </w:r>
    </w:p>
    <w:p>
      <w:pPr>
        <w:numPr>
          <w:numId w:val="20"/>
        </w:numPr>
        <w:spacing w:before="120" w:after="120" w:line="288" w:lineRule="auto"/>
        <w:ind w:left="0"/>
        <w:jc w:val="left"/>
      </w:pPr>
      <w:r>
        <w:rPr>
          <w:rFonts w:eastAsia="等线" w:ascii="Arial" w:cs="Arial" w:hAnsi="Arial"/>
          <w:b w:val="true"/>
          <w:sz w:val="22"/>
        </w:rPr>
        <w:t>将模型输出结果 PR 到 Repo 的中</w:t>
      </w:r>
    </w:p>
    <w:p>
      <w:pPr>
        <w:numPr>
          <w:numId w:val="21"/>
        </w:numPr>
        <w:spacing w:before="120" w:after="120" w:line="288" w:lineRule="auto"/>
        <w:ind w:left="0"/>
        <w:jc w:val="left"/>
      </w:pPr>
      <w:r>
        <w:rPr>
          <w:rFonts w:eastAsia="等线" w:ascii="Arial" w:cs="Arial" w:hAnsi="Arial"/>
          <w:b w:val="true"/>
          <w:sz w:val="22"/>
        </w:rPr>
        <w:t>基于测试结果在表格中填写：</w:t>
      </w:r>
    </w:p>
    <w:p>
      <w:pPr>
        <w:numPr>
          <w:numId w:val="22"/>
        </w:numPr>
        <w:spacing w:before="120" w:after="120" w:line="288" w:lineRule="auto"/>
        <w:ind w:left="453"/>
        <w:jc w:val="left"/>
      </w:pPr>
      <w:r>
        <w:rPr>
          <w:rFonts w:eastAsia="等线" w:ascii="Arial" w:cs="Arial" w:hAnsi="Arial"/>
          <w:sz w:val="22"/>
        </w:rPr>
        <w:t>Session id</w:t>
      </w:r>
    </w:p>
    <w:p>
      <w:pPr>
        <w:numPr>
          <w:numId w:val="23"/>
        </w:numPr>
        <w:spacing w:before="120" w:after="120" w:line="288" w:lineRule="auto"/>
        <w:ind w:left="453"/>
        <w:jc w:val="left"/>
      </w:pPr>
      <w:r>
        <w:rPr>
          <w:rFonts w:eastAsia="等线" w:ascii="Arial" w:cs="Arial" w:hAnsi="Arial"/>
          <w:sz w:val="22"/>
        </w:rPr>
        <w:t>PR 链接</w:t>
      </w:r>
    </w:p>
    <w:p>
      <w:pPr>
        <w:numPr>
          <w:numId w:val="24"/>
        </w:numPr>
        <w:spacing w:before="120" w:after="120" w:line="288" w:lineRule="auto"/>
        <w:ind w:left="453"/>
        <w:jc w:val="left"/>
      </w:pPr>
      <w:r>
        <w:rPr>
          <w:rFonts w:eastAsia="等线" w:ascii="Arial" w:cs="Arial" w:hAnsi="Arial"/>
          <w:sz w:val="22"/>
        </w:rPr>
        <w:t xml:space="preserve">模型表现打分 </w:t>
      </w:r>
      <w:r>
        <w:rPr>
          <w:rFonts w:eastAsia="等线" w:ascii="Arial" w:cs="Arial" w:hAnsi="Arial"/>
          <w:sz w:val="22"/>
        </w:rPr>
        <w:t>（详情见附录）</w:t>
      </w:r>
    </w:p>
    <w:p>
      <w:pPr>
        <w:numPr>
          <w:numId w:val="25"/>
        </w:numPr>
        <w:spacing w:before="120" w:after="120" w:line="288" w:lineRule="auto"/>
        <w:ind w:left="453"/>
        <w:jc w:val="left"/>
      </w:pPr>
      <w:r>
        <w:rPr>
          <w:rFonts w:eastAsia="等线" w:ascii="Arial" w:cs="Arial" w:hAnsi="Arial"/>
          <w:sz w:val="22"/>
        </w:rPr>
        <w:t xml:space="preserve">如果用户体验满意度不为 5 分，则需要填写【 </w:t>
      </w:r>
      <w:r>
        <w:rPr>
          <w:rFonts w:eastAsia="等线" w:ascii="Arial" w:cs="Arial" w:hAnsi="Arial"/>
          <w:sz w:val="22"/>
        </w:rPr>
        <w:t xml:space="preserve">问题类型 </w:t>
      </w:r>
      <w:r>
        <w:rPr>
          <w:rFonts w:eastAsia="等线" w:ascii="Arial" w:cs="Arial" w:hAnsi="Arial"/>
          <w:sz w:val="22"/>
        </w:rPr>
        <w:t xml:space="preserve">】、【问题描述】、【 </w:t>
      </w:r>
      <w:r>
        <w:rPr>
          <w:rFonts w:eastAsia="等线" w:ascii="Arial" w:cs="Arial" w:hAnsi="Arial"/>
          <w:sz w:val="22"/>
        </w:rPr>
        <w:t xml:space="preserve">修复成本 </w:t>
      </w:r>
      <w:r>
        <w:rPr>
          <w:rFonts w:eastAsia="等线" w:ascii="Arial" w:cs="Arial" w:hAnsi="Arial"/>
          <w:sz w:val="22"/>
        </w:rPr>
        <w:t>】（详情见附录）</w:t>
      </w:r>
    </w:p>
    <w:p>
      <w:pPr>
        <w:numPr>
          <w:numId w:val="26"/>
        </w:numPr>
        <w:spacing w:before="120" w:after="120" w:line="288" w:lineRule="auto"/>
        <w:ind w:left="453"/>
        <w:jc w:val="left"/>
      </w:pPr>
      <w:r>
        <w:rPr>
          <w:rFonts w:eastAsia="等线" w:ascii="Arial" w:cs="Arial" w:hAnsi="Arial"/>
          <w:sz w:val="22"/>
        </w:rPr>
        <w:t>如果用户体验满意度为 5 分，则需要填写模型优点，站在用户角度尽可能详细说明模型做的好的地方。</w:t>
      </w:r>
    </w:p>
    <w:p>
      <w:pPr>
        <w:numPr>
          <w:numId w:val="27"/>
        </w:numPr>
        <w:spacing w:before="120" w:after="120" w:line="288" w:lineRule="auto"/>
        <w:ind w:left="453"/>
        <w:jc w:val="left"/>
      </w:pPr>
      <w:r>
        <w:rPr>
          <w:rFonts w:eastAsia="等线" w:ascii="Arial" w:cs="Arial" w:hAnsi="Arial"/>
          <w:sz w:val="22"/>
        </w:rPr>
        <w:t>在所有被测模型单独打分完成以后，对模型进行两两对比，打GSB标签。</w:t>
      </w:r>
    </w:p>
    <w:p>
      <w:pPr>
        <w:numPr>
          <w:numId w:val="28"/>
        </w:numPr>
        <w:spacing w:before="120" w:after="120" w:line="288" w:lineRule="auto"/>
        <w:ind w:left="907"/>
        <w:jc w:val="left"/>
      </w:pPr>
      <w:r>
        <w:rPr>
          <w:rFonts w:eastAsia="等线" w:ascii="Arial" w:cs="Arial" w:hAnsi="Arial"/>
          <w:sz w:val="22"/>
        </w:rPr>
        <w:t>GSB 标签可以基于前置的打分，也可以基于大家的主观判断，说明合理即可。</w:t>
      </w:r>
    </w:p>
    <w:p>
      <w:pPr>
        <w:numPr>
          <w:numId w:val="29"/>
        </w:numPr>
        <w:spacing w:before="120" w:after="120" w:line="288" w:lineRule="auto"/>
        <w:ind w:left="907"/>
        <w:jc w:val="left"/>
      </w:pPr>
      <w:r>
        <w:rPr>
          <w:rFonts w:eastAsia="等线" w:ascii="Arial" w:cs="Arial" w:hAnsi="Arial"/>
          <w:sz w:val="22"/>
        </w:rPr>
        <w:t>如果主观觉得两个模型间存在差距，需要说明好的模型好在哪，坏的模型坏在哪，简单说明即可。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 Appendix</w:t>
      </w:r>
      <w:bookmarkEnd w:id="7"/>
    </w:p>
    <w:p>
      <w:pPr>
        <w:pStyle w:val="4"/>
        <w:spacing w:before="260" w:after="120" w:line="288" w:lineRule="auto"/>
        <w:ind w:left="0"/>
        <w:jc w:val="left"/>
        <w:outlineLvl w:val="3"/>
      </w:pPr>
      <w:bookmarkStart w:name="heading_8" w:id="8"/>
      <w:r>
        <w:rPr>
          <w:rFonts w:eastAsia="等线" w:ascii="Arial" w:cs="Arial" w:hAnsi="Arial"/>
          <w:b w:val="true"/>
          <w:sz w:val="28"/>
        </w:rPr>
        <w:t>泳道开启方式</w:t>
      </w:r>
      <w:bookmarkEnd w:id="8"/>
    </w:p>
    <w:p>
      <w:pPr>
        <w:numPr>
          <w:numId w:val="30"/>
        </w:numPr>
        <w:spacing w:before="120" w:after="120" w:line="288" w:lineRule="auto"/>
        <w:ind w:left="0"/>
        <w:jc w:val="left"/>
      </w:pPr>
      <w:r>
        <w:rPr>
          <w:rFonts w:eastAsia="等线" w:ascii="Arial" w:cs="Arial" w:hAnsi="Arial"/>
          <w:sz w:val="22"/>
        </w:rPr>
        <w:t>打开用户json设置</w:t>
      </w:r>
    </w:p>
    <w:p>
      <w:pPr>
        <w:pStyle w:val="4"/>
        <w:spacing w:before="260" w:after="120" w:line="288" w:lineRule="auto"/>
        <w:ind w:left="0"/>
        <w:jc w:val="left"/>
        <w:outlineLvl w:val="3"/>
      </w:pPr>
      <w:bookmarkStart w:name="heading_9" w:id="9"/>
      <w:r>
        <w:rPr>
          <w:rFonts w:eastAsia="等线" w:ascii="Arial" w:cs="Arial" w:hAnsi="Arial"/>
          <w:b w:val="true"/>
          <w:sz w:val="28"/>
        </w:rPr>
        <w:t>F1键或点击搜索，输出&gt;json，点击选择下图所示内容：</w:t>
      </w:r>
      <w:bookmarkEnd w:id="9"/>
    </w:p>
    <w:p>
      <w:pPr>
        <w:spacing w:before="120" w:after="120" w:line="288" w:lineRule="auto"/>
        <w:ind w:left="0"/>
        <w:jc w:val="center"/>
      </w:pPr>
      <w:r>
        <w:drawing>
          <wp:inline distT="0" distR="0" distB="0" distL="0">
            <wp:extent cx="5257800" cy="1428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1428750"/>
                    </a:xfrm>
                    <a:prstGeom prst="rect">
                      <a:avLst/>
                    </a:prstGeom>
                  </pic:spPr>
                </pic:pic>
              </a:graphicData>
            </a:graphic>
          </wp:inline>
        </w:drawing>
      </w:r>
    </w:p>
    <w:p>
      <w:pPr>
        <w:numPr>
          <w:numId w:val="31"/>
        </w:numPr>
        <w:spacing w:before="120" w:after="120" w:line="288" w:lineRule="auto"/>
        <w:ind w:left="0"/>
        <w:jc w:val="left"/>
      </w:pPr>
      <w:r>
        <w:rPr>
          <w:rFonts w:eastAsia="等线" w:ascii="Arial" w:cs="Arial" w:hAnsi="Arial"/>
          <w:sz w:val="22"/>
        </w:rPr>
        <w:t>添加ppe配置:</w:t>
      </w:r>
    </w:p>
    <w:p>
      <w:pPr>
        <w:pStyle w:val="4"/>
        <w:spacing w:before="260" w:after="120" w:line="288" w:lineRule="auto"/>
        <w:ind w:left="0"/>
        <w:jc w:val="left"/>
        <w:outlineLvl w:val="3"/>
      </w:pPr>
      <w:bookmarkStart w:name="heading_10" w:id="10"/>
      <w:r>
        <w:rPr>
          <w:rFonts w:eastAsia="等线" w:ascii="Arial" w:cs="Arial" w:hAnsi="Arial"/>
          <w:b w:val="true"/>
          <w:sz w:val="28"/>
        </w:rPr>
        <w:t xml:space="preserve">在打开的 </w:t>
      </w:r>
      <w:r>
        <w:rPr>
          <w:rFonts w:eastAsia="Consolas" w:ascii="Consolas" w:cs="Consolas" w:hAnsi="Consolas"/>
          <w:b w:val="true"/>
          <w:sz w:val="28"/>
          <w:shd w:fill="EFF0F1"/>
        </w:rPr>
        <w:t>settings.json</w:t>
      </w:r>
      <w:r>
        <w:rPr>
          <w:rFonts w:eastAsia="等线" w:ascii="Arial" w:cs="Arial" w:hAnsi="Arial"/>
          <w:b w:val="true"/>
          <w:sz w:val="28"/>
        </w:rPr>
        <w:t xml:space="preserve"> 中，添加以下两行并保存：</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    "ai_assistant.request.env": "ppe",</w:t>
              <w:br/>
            </w:r>
            <w:r>
              <w:rPr>
                <w:rFonts w:eastAsia="Consolas" w:ascii="Consolas" w:cs="Consolas" w:hAnsi="Consolas"/>
                <w:sz w:val="22"/>
              </w:rPr>
              <w:t xml:space="preserve">    "ai_assistant.request.ppe": "ppe_trae_seed_code_internal_4" </w:t>
            </w:r>
          </w:p>
        </w:tc>
      </w:tr>
    </w:tbl>
    <w:p>
      <w:pPr>
        <w:numPr>
          <w:numId w:val="32"/>
        </w:numPr>
        <w:spacing w:before="120" w:after="120" w:line="288" w:lineRule="auto"/>
        <w:ind w:left="0"/>
        <w:jc w:val="left"/>
      </w:pPr>
      <w:r>
        <w:rPr>
          <w:rFonts w:eastAsia="等线" w:ascii="Arial" w:cs="Arial" w:hAnsi="Arial"/>
          <w:sz w:val="22"/>
        </w:rPr>
        <w:t>reload window</w:t>
      </w:r>
    </w:p>
    <w:p>
      <w:pPr>
        <w:spacing w:before="120" w:after="120" w:line="288" w:lineRule="auto"/>
        <w:ind w:left="0"/>
        <w:jc w:val="center"/>
      </w:pPr>
      <w:r>
        <w:drawing>
          <wp:inline distT="0" distR="0" distB="0" distL="0">
            <wp:extent cx="5257800" cy="24003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400300"/>
                    </a:xfrm>
                    <a:prstGeom prst="rect">
                      <a:avLst/>
                    </a:prstGeom>
                  </pic:spPr>
                </pic:pic>
              </a:graphicData>
            </a:graphic>
          </wp:inline>
        </w:drawing>
      </w:r>
    </w:p>
    <w:p>
      <w:pPr>
        <w:numPr>
          <w:numId w:val="33"/>
        </w:numPr>
        <w:spacing w:before="120" w:after="120" w:line="288" w:lineRule="auto"/>
        <w:ind w:left="0"/>
        <w:jc w:val="left"/>
      </w:pPr>
      <w:r>
        <w:rPr>
          <w:rFonts w:eastAsia="等线" w:ascii="Arial" w:cs="Arial" w:hAnsi="Arial"/>
          <w:sz w:val="22"/>
        </w:rPr>
        <w:t>选择内置模型 （会变化）</w:t>
      </w:r>
    </w:p>
    <w:p>
      <w:pPr>
        <w:pStyle w:val="4"/>
        <w:spacing w:before="260" w:after="120" w:line="288" w:lineRule="auto"/>
        <w:ind w:left="0"/>
        <w:jc w:val="left"/>
        <w:outlineLvl w:val="3"/>
      </w:pPr>
      <w:bookmarkStart w:name="heading_11" w:id="11"/>
      <w:r>
        <w:rPr>
          <w:rFonts w:eastAsia="等线" w:ascii="Arial" w:cs="Arial" w:hAnsi="Arial"/>
          <w:b w:val="true"/>
          <w:sz w:val="28"/>
        </w:rPr>
        <w:t xml:space="preserve">再次进入模型选择界面即可看见我们的待测模型， </w:t>
      </w:r>
      <w:r>
        <w:rPr>
          <w:rFonts w:eastAsia="Consolas" w:ascii="Consolas" w:cs="Consolas" w:hAnsi="Consolas"/>
          <w:b w:val="true"/>
          <w:sz w:val="28"/>
          <w:shd w:fill="EFF0F1"/>
        </w:rPr>
        <w:t>seed-2.0-pro-global-minimal</w:t>
      </w:r>
      <w:r>
        <w:rPr>
          <w:rFonts w:eastAsia="等线" w:ascii="Arial" w:cs="Arial" w:hAnsi="Arial"/>
          <w:b w:val="true"/>
          <w:sz w:val="28"/>
        </w:rPr>
        <w:t xml:space="preserve"> ， </w:t>
      </w:r>
      <w:r>
        <w:rPr>
          <w:rFonts w:eastAsia="Consolas" w:ascii="Consolas" w:cs="Consolas" w:hAnsi="Consolas"/>
          <w:b w:val="true"/>
          <w:sz w:val="28"/>
          <w:shd w:fill="EFF0F1"/>
        </w:rPr>
        <w:t>GLM-5</w:t>
      </w:r>
      <w:r>
        <w:rPr>
          <w:rFonts w:eastAsia="等线" w:ascii="Arial" w:cs="Arial" w:hAnsi="Arial"/>
          <w:b w:val="true"/>
          <w:sz w:val="28"/>
        </w:rPr>
        <w:t xml:space="preserve"> 以及 </w:t>
      </w:r>
      <w:r>
        <w:rPr>
          <w:rFonts w:eastAsia="Consolas" w:ascii="Consolas" w:cs="Consolas" w:hAnsi="Consolas"/>
          <w:b w:val="true"/>
          <w:sz w:val="28"/>
          <w:shd w:fill="EFF0F1"/>
        </w:rPr>
        <w:t>Kimi-K2.5</w:t>
      </w:r>
      <w:r>
        <w:rPr>
          <w:rFonts w:eastAsia="等线" w:ascii="Arial" w:cs="Arial" w:hAnsi="Arial"/>
          <w:b w:val="true"/>
          <w:sz w:val="28"/>
        </w:rPr>
        <w:t xml:space="preserve"> 。</w:t>
      </w:r>
      <w:bookmarkEnd w:id="11"/>
    </w:p>
    <w:p>
      <w:pPr>
        <w:spacing w:before="120" w:after="120" w:line="288" w:lineRule="auto"/>
        <w:ind w:left="0"/>
        <w:jc w:val="center"/>
      </w:pPr>
      <w:r>
        <w:drawing>
          <wp:inline distT="0" distR="0" distB="0" distL="0">
            <wp:extent cx="4552950" cy="6134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4552950" cy="6134100"/>
                    </a:xfrm>
                    <a:prstGeom prst="rect">
                      <a:avLst/>
                    </a:prstGeom>
                  </pic:spPr>
                </pic:pic>
              </a:graphicData>
            </a:graphic>
          </wp:inline>
        </w:drawing>
      </w:r>
    </w:p>
    <w:p>
      <w:pPr>
        <w:pStyle w:val="4"/>
        <w:spacing w:before="260" w:after="120" w:line="288" w:lineRule="auto"/>
        <w:ind w:left="0"/>
        <w:jc w:val="left"/>
        <w:outlineLvl w:val="3"/>
      </w:pPr>
      <w:bookmarkStart w:name="heading_12" w:id="12"/>
      <w:r>
        <w:rPr>
          <w:rFonts w:eastAsia="等线" w:ascii="Arial" w:cs="Arial" w:hAnsi="Arial"/>
          <w:b w:val="true"/>
          <w:sz w:val="28"/>
        </w:rPr>
        <w:t>模型表现打分详情：</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275"/>
        <w:gridCol w:w="1470"/>
        <w:gridCol w:w="1275"/>
        <w:gridCol w:w="1485"/>
        <w:gridCol w:w="148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打分维度</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5分</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4分</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3分</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2分</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1分</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用户体验满意度：</w:t>
            </w:r>
          </w:p>
          <w:p>
            <w:pPr>
              <w:spacing w:before="120" w:after="120" w:line="288" w:lineRule="auto"/>
              <w:ind w:left="0"/>
              <w:jc w:val="left"/>
            </w:pPr>
            <w:r>
              <w:rPr>
                <w:rFonts w:eastAsia="等线" w:ascii="Arial" w:cs="Arial" w:hAnsi="Arial"/>
                <w:sz w:val="22"/>
              </w:rPr>
              <w:t>站在用户角度，对模型整体表现进行打分，可以带主观意见，打分说明仅供参考。</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非常满意</w:t>
            </w:r>
          </w:p>
          <w:p>
            <w:pPr>
              <w:spacing w:before="120" w:after="120" w:line="288" w:lineRule="auto"/>
              <w:ind w:left="0"/>
              <w:jc w:val="left"/>
            </w:pPr>
            <w:r>
              <w:rPr>
                <w:rFonts w:eastAsia="等线" w:ascii="Arial" w:cs="Arial" w:hAnsi="Arial"/>
                <w:sz w:val="22"/>
              </w:rPr>
              <w:t>模型推理高效流畅、结构清晰、几乎无停顿或自纠环节，且能迅速抓住问题核心。输出结果让人愉快且可信，几乎无改进空间。</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大致满意</w:t>
            </w:r>
          </w:p>
          <w:p>
            <w:pPr>
              <w:spacing w:before="120" w:after="120" w:line="288" w:lineRule="auto"/>
              <w:ind w:left="0"/>
              <w:jc w:val="left"/>
            </w:pPr>
            <w:r>
              <w:rPr>
                <w:rFonts w:eastAsia="等线" w:ascii="Arial" w:cs="Arial" w:hAnsi="Arial"/>
                <w:sz w:val="22"/>
              </w:rPr>
              <w:t>模型整体体验良好，偶有轻微冗余操作自我修正，但不影响对任务的完成。</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一般般</w:t>
            </w:r>
          </w:p>
          <w:p>
            <w:pPr>
              <w:spacing w:before="120" w:after="120" w:line="288" w:lineRule="auto"/>
              <w:ind w:left="0"/>
              <w:jc w:val="left"/>
            </w:pPr>
            <w:r>
              <w:rPr>
                <w:rFonts w:eastAsia="等线" w:ascii="Arial" w:cs="Arial" w:hAnsi="Arial"/>
                <w:sz w:val="22"/>
              </w:rPr>
              <w:t>模型存在一定的重复或冗余解释。如：存在较多的自纠环节，偶尔将简单问题复杂化；用户仍有意愿等待模型结果</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不满意</w:t>
            </w:r>
          </w:p>
          <w:p>
            <w:pPr>
              <w:spacing w:before="120" w:after="120" w:line="288" w:lineRule="auto"/>
              <w:ind w:left="0"/>
              <w:jc w:val="left"/>
            </w:pPr>
            <w:r>
              <w:rPr>
                <w:rFonts w:eastAsia="等线" w:ascii="Arial" w:cs="Arial" w:hAnsi="Arial"/>
                <w:sz w:val="22"/>
              </w:rPr>
              <w:t>模型推理过程拖沓、反复纠正或出现明显逻辑错误。如：简单问题被过度复杂化。导致用户失去耐心，需要中断模型推理并进程进行干预。</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非常不满意</w:t>
            </w:r>
          </w:p>
          <w:p>
            <w:pPr>
              <w:spacing w:before="120" w:after="120" w:line="288" w:lineRule="auto"/>
              <w:ind w:left="0"/>
              <w:jc w:val="left"/>
            </w:pPr>
            <w:r>
              <w:rPr>
                <w:rFonts w:eastAsia="等线" w:ascii="Arial" w:cs="Arial" w:hAnsi="Arial"/>
                <w:sz w:val="22"/>
              </w:rPr>
              <w:t>模型推理步骤极其繁琐或陷入死循环且无自我修复能力。严重影响用户体验且没有任何有效阶段性产出。</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规划&amp;执行反馈</w:t>
            </w:r>
          </w:p>
          <w:p>
            <w:pPr>
              <w:spacing w:before="120" w:after="120" w:line="288" w:lineRule="auto"/>
              <w:ind w:left="0"/>
              <w:jc w:val="left"/>
            </w:pPr>
          </w:p>
        </w:tc>
        <w:tc>
          <w:tcPr>
            <w:tcW w:w="1275" w:type="dxa"/>
            <w:tcMar>
              <w:top w:type="dxa" w:w="60"/>
              <w:left w:type="dxa" w:w="120"/>
              <w:bottom w:type="dxa" w:w="30"/>
              <w:right w:type="dxa" w:w="120"/>
            </w:tcMar>
          </w:tcPr>
          <w:p>
            <w:pPr>
              <w:numPr>
                <w:numId w:val="34"/>
              </w:numPr>
              <w:spacing w:before="120" w:after="120" w:line="288" w:lineRule="auto"/>
              <w:ind w:left="0"/>
              <w:jc w:val="left"/>
            </w:pPr>
            <w:r>
              <w:rPr>
                <w:rFonts w:eastAsia="等线" w:ascii="Arial" w:cs="Arial" w:hAnsi="Arial"/>
                <w:sz w:val="22"/>
              </w:rPr>
              <w:t>有详细且合理的规划，大任务和子任务拆分合理</w:t>
            </w:r>
          </w:p>
          <w:p>
            <w:pPr>
              <w:numPr>
                <w:numId w:val="35"/>
              </w:numPr>
              <w:spacing w:before="120" w:after="120" w:line="288" w:lineRule="auto"/>
              <w:ind w:left="0"/>
              <w:jc w:val="left"/>
            </w:pPr>
            <w:r>
              <w:rPr>
                <w:rFonts w:eastAsia="等线" w:ascii="Arial" w:cs="Arial" w:hAnsi="Arial"/>
                <w:sz w:val="22"/>
              </w:rPr>
              <w:t>在复杂任务下主动创建 todo/checklist 或等价任务清单</w:t>
            </w:r>
          </w:p>
          <w:p>
            <w:pPr>
              <w:numPr>
                <w:numId w:val="36"/>
              </w:numPr>
              <w:spacing w:before="120" w:after="120" w:line="288" w:lineRule="auto"/>
              <w:ind w:left="0"/>
              <w:jc w:val="left"/>
            </w:pPr>
            <w:r>
              <w:rPr>
                <w:rFonts w:eastAsia="等线" w:ascii="Arial" w:cs="Arial" w:hAnsi="Arial"/>
                <w:sz w:val="22"/>
              </w:rPr>
              <w:t>todo 状态会随着执行实时更新，完成项、进行中项、阻塞项清晰</w:t>
            </w:r>
          </w:p>
          <w:p>
            <w:pPr>
              <w:numPr>
                <w:numId w:val="37"/>
              </w:numPr>
              <w:spacing w:before="120" w:after="120" w:line="288" w:lineRule="auto"/>
              <w:ind w:left="0"/>
              <w:jc w:val="left"/>
            </w:pPr>
            <w:r>
              <w:rPr>
                <w:rFonts w:eastAsia="等线" w:ascii="Arial" w:cs="Arial" w:hAnsi="Arial"/>
                <w:sz w:val="22"/>
              </w:rPr>
              <w:t>工具使用合理（todo、checklist、阶段设计等）</w:t>
            </w:r>
          </w:p>
          <w:p>
            <w:pPr>
              <w:numPr>
                <w:numId w:val="38"/>
              </w:numPr>
              <w:spacing w:before="120" w:after="120" w:line="288" w:lineRule="auto"/>
              <w:ind w:left="0"/>
              <w:jc w:val="left"/>
            </w:pPr>
            <w:r>
              <w:rPr>
                <w:rFonts w:eastAsia="等线" w:ascii="Arial" w:cs="Arial" w:hAnsi="Arial"/>
                <w:sz w:val="22"/>
              </w:rPr>
              <w:t>阶段性总结和反馈清晰且详细</w:t>
            </w:r>
          </w:p>
          <w:p>
            <w:pPr>
              <w:numPr>
                <w:numId w:val="39"/>
              </w:numPr>
              <w:spacing w:before="120" w:after="120" w:line="288" w:lineRule="auto"/>
              <w:ind w:left="0"/>
              <w:jc w:val="left"/>
            </w:pPr>
            <w:r>
              <w:rPr>
                <w:rFonts w:eastAsia="等线" w:ascii="Arial" w:cs="Arial" w:hAnsi="Arial"/>
                <w:sz w:val="22"/>
              </w:rPr>
              <w:t>遇到歧义时能主动确认</w:t>
            </w:r>
          </w:p>
          <w:p>
            <w:pPr>
              <w:numPr>
                <w:numId w:val="40"/>
              </w:numPr>
              <w:spacing w:before="120" w:after="120" w:line="288" w:lineRule="auto"/>
              <w:ind w:left="0"/>
              <w:jc w:val="left"/>
            </w:pPr>
            <w:r>
              <w:rPr>
                <w:rFonts w:eastAsia="等线" w:ascii="Arial" w:cs="Arial" w:hAnsi="Arial"/>
                <w:sz w:val="22"/>
              </w:rPr>
              <w:t>状态追踪合理且稳定</w:t>
            </w:r>
          </w:p>
        </w:tc>
        <w:tc>
          <w:tcPr>
            <w:tcW w:w="1470" w:type="dxa"/>
            <w:tcMar>
              <w:top w:type="dxa" w:w="60"/>
              <w:left w:type="dxa" w:w="120"/>
              <w:bottom w:type="dxa" w:w="30"/>
              <w:right w:type="dxa" w:w="120"/>
            </w:tcMar>
          </w:tcPr>
          <w:p>
            <w:pPr>
              <w:numPr>
                <w:numId w:val="41"/>
              </w:numPr>
              <w:spacing w:before="120" w:after="120" w:line="288" w:lineRule="auto"/>
              <w:ind w:left="0"/>
              <w:jc w:val="left"/>
            </w:pPr>
            <w:r>
              <w:rPr>
                <w:rFonts w:eastAsia="等线" w:ascii="Arial" w:cs="Arial" w:hAnsi="Arial"/>
                <w:sz w:val="22"/>
              </w:rPr>
              <w:t>有详细且合理的规划，大任务和子任务拆分合理</w:t>
            </w:r>
          </w:p>
          <w:p>
            <w:pPr>
              <w:numPr>
                <w:numId w:val="42"/>
              </w:numPr>
              <w:spacing w:before="120" w:after="120" w:line="288" w:lineRule="auto"/>
              <w:ind w:left="0"/>
              <w:jc w:val="left"/>
            </w:pPr>
            <w:r>
              <w:rPr>
                <w:rFonts w:eastAsia="等线" w:ascii="Arial" w:cs="Arial" w:hAnsi="Arial"/>
                <w:sz w:val="22"/>
              </w:rPr>
              <w:t>有合理的 todo/checklist，但更新不够及时，或个别子任务状态与实际执行不完全一致。</w:t>
            </w:r>
          </w:p>
          <w:p>
            <w:pPr>
              <w:numPr>
                <w:numId w:val="43"/>
              </w:numPr>
              <w:spacing w:before="120" w:after="120" w:line="288" w:lineRule="auto"/>
              <w:ind w:left="0"/>
              <w:jc w:val="left"/>
            </w:pPr>
            <w:r>
              <w:rPr>
                <w:rFonts w:eastAsia="等线" w:ascii="Arial" w:cs="Arial" w:hAnsi="Arial"/>
                <w:sz w:val="22"/>
              </w:rPr>
              <w:t>25%工具使用略微不合理或缺失</w:t>
            </w:r>
          </w:p>
          <w:p>
            <w:pPr>
              <w:numPr>
                <w:numId w:val="44"/>
              </w:numPr>
              <w:spacing w:before="120" w:after="120" w:line="288" w:lineRule="auto"/>
              <w:ind w:left="0"/>
              <w:jc w:val="left"/>
            </w:pPr>
            <w:r>
              <w:rPr>
                <w:rFonts w:eastAsia="等线" w:ascii="Arial" w:cs="Arial" w:hAnsi="Arial"/>
                <w:sz w:val="22"/>
              </w:rPr>
              <w:t>阶段性总结和反馈清晰</w:t>
            </w:r>
          </w:p>
          <w:p>
            <w:pPr>
              <w:numPr>
                <w:numId w:val="45"/>
              </w:numPr>
              <w:spacing w:before="120" w:after="120" w:line="288" w:lineRule="auto"/>
              <w:ind w:left="0"/>
              <w:jc w:val="left"/>
            </w:pPr>
            <w:r>
              <w:rPr>
                <w:rFonts w:eastAsia="等线" w:ascii="Arial" w:cs="Arial" w:hAnsi="Arial"/>
                <w:sz w:val="22"/>
              </w:rPr>
              <w:t>追踪合理，实时在工具中更新大任务和子任务的状态</w:t>
            </w:r>
          </w:p>
          <w:p>
            <w:pPr>
              <w:spacing w:before="120" w:after="120" w:line="288" w:lineRule="auto"/>
              <w:ind w:left="0"/>
              <w:jc w:val="left"/>
            </w:pPr>
          </w:p>
        </w:tc>
        <w:tc>
          <w:tcPr>
            <w:tcW w:w="1275" w:type="dxa"/>
            <w:tcMar>
              <w:top w:type="dxa" w:w="60"/>
              <w:left w:type="dxa" w:w="120"/>
              <w:bottom w:type="dxa" w:w="30"/>
              <w:right w:type="dxa" w:w="120"/>
            </w:tcMar>
          </w:tcPr>
          <w:p>
            <w:pPr>
              <w:numPr>
                <w:numId w:val="46"/>
              </w:numPr>
              <w:spacing w:before="120" w:after="120" w:line="288" w:lineRule="auto"/>
              <w:ind w:left="0"/>
              <w:jc w:val="left"/>
            </w:pPr>
            <w:r>
              <w:rPr>
                <w:rFonts w:eastAsia="等线" w:ascii="Arial" w:cs="Arial" w:hAnsi="Arial"/>
                <w:sz w:val="22"/>
              </w:rPr>
              <w:t>有合理的大任务规划，但 todo/checklist 不完整，或只在开头列出，后续缺少更新，导致执行可追踪性一般。</w:t>
            </w:r>
          </w:p>
          <w:p>
            <w:pPr>
              <w:numPr>
                <w:numId w:val="47"/>
              </w:numPr>
              <w:spacing w:before="120" w:after="120" w:line="288" w:lineRule="auto"/>
              <w:ind w:left="0"/>
              <w:jc w:val="left"/>
            </w:pPr>
            <w:r>
              <w:rPr>
                <w:rFonts w:eastAsia="等线" w:ascii="Arial" w:cs="Arial" w:hAnsi="Arial"/>
                <w:sz w:val="22"/>
              </w:rPr>
              <w:t>50% 部分工具使用不合理或缺失有阶段性总结和反馈，但不够清晰和明确</w:t>
            </w:r>
          </w:p>
          <w:p>
            <w:pPr>
              <w:numPr>
                <w:numId w:val="48"/>
              </w:numPr>
              <w:spacing w:before="120" w:after="120" w:line="288" w:lineRule="auto"/>
              <w:ind w:left="0"/>
              <w:jc w:val="left"/>
            </w:pPr>
            <w:r>
              <w:rPr>
                <w:rFonts w:eastAsia="等线" w:ascii="Arial" w:cs="Arial" w:hAnsi="Arial"/>
                <w:sz w:val="22"/>
              </w:rPr>
              <w:t>有状态追踪，但不够详细，合理，或没用工具更新</w:t>
            </w:r>
          </w:p>
          <w:p>
            <w:pPr>
              <w:spacing w:before="120" w:after="120" w:line="288" w:lineRule="auto"/>
              <w:ind w:left="0"/>
              <w:jc w:val="left"/>
            </w:pPr>
          </w:p>
        </w:tc>
        <w:tc>
          <w:tcPr>
            <w:tcW w:w="1485" w:type="dxa"/>
            <w:tcMar>
              <w:top w:type="dxa" w:w="60"/>
              <w:left w:type="dxa" w:w="120"/>
              <w:bottom w:type="dxa" w:w="30"/>
              <w:right w:type="dxa" w:w="120"/>
            </w:tcMar>
          </w:tcPr>
          <w:p>
            <w:pPr>
              <w:numPr>
                <w:numId w:val="49"/>
              </w:numPr>
              <w:spacing w:before="120" w:after="120" w:line="288" w:lineRule="auto"/>
              <w:ind w:left="0"/>
              <w:jc w:val="left"/>
            </w:pPr>
            <w:r>
              <w:rPr>
                <w:rFonts w:eastAsia="等线" w:ascii="Arial" w:cs="Arial" w:hAnsi="Arial"/>
                <w:sz w:val="22"/>
              </w:rPr>
              <w:t>有模糊大任务规划，但不合理或不明确。缺少有效 todo/checklist；执行过程中状态追踪断续，容易遗漏子任务。</w:t>
            </w:r>
          </w:p>
          <w:p>
            <w:pPr>
              <w:numPr>
                <w:numId w:val="50"/>
              </w:numPr>
              <w:spacing w:before="120" w:after="120" w:line="288" w:lineRule="auto"/>
              <w:ind w:left="0"/>
              <w:jc w:val="left"/>
            </w:pPr>
            <w:r>
              <w:rPr>
                <w:rFonts w:eastAsia="等线" w:ascii="Arial" w:cs="Arial" w:hAnsi="Arial"/>
                <w:sz w:val="22"/>
              </w:rPr>
              <w:t>大部分工具使用都不合理或缺失阶段性总结和反馈时有时无</w:t>
            </w:r>
          </w:p>
          <w:p>
            <w:pPr>
              <w:numPr>
                <w:numId w:val="51"/>
              </w:numPr>
              <w:spacing w:before="120" w:after="120" w:line="288" w:lineRule="auto"/>
              <w:ind w:left="0"/>
              <w:jc w:val="left"/>
            </w:pPr>
            <w:r>
              <w:rPr>
                <w:rFonts w:eastAsia="等线" w:ascii="Arial" w:cs="Arial" w:hAnsi="Arial"/>
                <w:sz w:val="22"/>
              </w:rPr>
              <w:t>有状态追踪时有时无,或小部分错误/延时</w:t>
            </w:r>
          </w:p>
        </w:tc>
        <w:tc>
          <w:tcPr>
            <w:tcW w:w="1485" w:type="dxa"/>
            <w:tcMar>
              <w:top w:type="dxa" w:w="60"/>
              <w:left w:type="dxa" w:w="120"/>
              <w:bottom w:type="dxa" w:w="30"/>
              <w:right w:type="dxa" w:w="120"/>
            </w:tcMar>
          </w:tcPr>
          <w:p>
            <w:pPr>
              <w:numPr>
                <w:numId w:val="52"/>
              </w:numPr>
              <w:spacing w:before="120" w:after="120" w:line="288" w:lineRule="auto"/>
              <w:ind w:left="0"/>
              <w:jc w:val="left"/>
            </w:pPr>
            <w:r>
              <w:rPr>
                <w:rFonts w:eastAsia="等线" w:ascii="Arial" w:cs="Arial" w:hAnsi="Arial"/>
                <w:sz w:val="22"/>
              </w:rPr>
              <w:t>无合理的大任务规划，无子任务拆</w:t>
            </w:r>
          </w:p>
          <w:p>
            <w:pPr>
              <w:spacing w:before="120" w:after="120" w:line="288" w:lineRule="auto"/>
              <w:ind w:left="0"/>
              <w:jc w:val="left"/>
            </w:pPr>
            <w:r>
              <w:rPr>
                <w:rFonts w:eastAsia="等线" w:ascii="Arial" w:cs="Arial" w:hAnsi="Arial"/>
                <w:sz w:val="22"/>
              </w:rPr>
              <w:t>分，无 todo/checklist、无状态更新。</w:t>
            </w:r>
          </w:p>
          <w:p>
            <w:pPr>
              <w:numPr>
                <w:numId w:val="53"/>
              </w:numPr>
              <w:spacing w:before="120" w:after="120" w:line="288" w:lineRule="auto"/>
              <w:ind w:left="0"/>
              <w:jc w:val="left"/>
            </w:pPr>
            <w:r>
              <w:rPr>
                <w:rFonts w:eastAsia="等线" w:ascii="Arial" w:cs="Arial" w:hAnsi="Arial"/>
                <w:sz w:val="22"/>
              </w:rPr>
              <w:t>无工具使用</w:t>
            </w:r>
          </w:p>
          <w:p>
            <w:pPr>
              <w:numPr>
                <w:numId w:val="54"/>
              </w:numPr>
              <w:spacing w:before="120" w:after="120" w:line="288" w:lineRule="auto"/>
              <w:ind w:left="0"/>
              <w:jc w:val="left"/>
            </w:pPr>
            <w:r>
              <w:rPr>
                <w:rFonts w:eastAsia="等线" w:ascii="Arial" w:cs="Arial" w:hAnsi="Arial"/>
                <w:sz w:val="22"/>
              </w:rPr>
              <w:t>无阶段性总结和反馈</w:t>
            </w:r>
          </w:p>
          <w:p>
            <w:pPr>
              <w:numPr>
                <w:numId w:val="55"/>
              </w:numPr>
              <w:spacing w:before="120" w:after="120" w:line="288" w:lineRule="auto"/>
              <w:ind w:left="0"/>
              <w:jc w:val="left"/>
            </w:pPr>
            <w:r>
              <w:rPr>
                <w:rFonts w:eastAsia="等线" w:ascii="Arial" w:cs="Arial" w:hAnsi="Arial"/>
                <w:sz w:val="22"/>
              </w:rPr>
              <w:t>无状态追踪</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理解/推理能力：</w:t>
            </w:r>
          </w:p>
          <w:p>
            <w:pPr>
              <w:spacing w:before="120" w:after="120" w:line="288" w:lineRule="auto"/>
              <w:ind w:left="0"/>
              <w:jc w:val="left"/>
            </w:pPr>
            <w:r>
              <w:rPr>
                <w:rFonts w:eastAsia="等线" w:ascii="Arial" w:cs="Arial" w:hAnsi="Arial"/>
                <w:sz w:val="22"/>
              </w:rPr>
              <w:t>代码+自然语言(指令遵循)</w:t>
            </w:r>
          </w:p>
          <w:p>
            <w:pPr>
              <w:spacing w:before="120" w:after="120" w:line="288" w:lineRule="auto"/>
              <w:ind w:left="0"/>
              <w:jc w:val="left"/>
            </w:pPr>
          </w:p>
        </w:tc>
        <w:tc>
          <w:tcPr>
            <w:tcW w:w="1275" w:type="dxa"/>
            <w:tcMar>
              <w:top w:type="dxa" w:w="60"/>
              <w:left w:type="dxa" w:w="120"/>
              <w:bottom w:type="dxa" w:w="30"/>
              <w:right w:type="dxa" w:w="120"/>
            </w:tcMar>
          </w:tcPr>
          <w:p>
            <w:pPr>
              <w:numPr>
                <w:numId w:val="56"/>
              </w:numPr>
              <w:spacing w:before="120" w:after="120" w:line="288" w:lineRule="auto"/>
              <w:ind w:left="0"/>
              <w:jc w:val="left"/>
            </w:pPr>
            <w:r>
              <w:rPr>
                <w:rFonts w:eastAsia="等线" w:ascii="Arial" w:cs="Arial" w:hAnsi="Arial"/>
                <w:sz w:val="22"/>
              </w:rPr>
              <w:t>能够准确、精炼地整合全部上下文并整合 codebase，保留所有关键信息并得出正确结论，同时遵循指令且思路连贯。</w:t>
            </w:r>
          </w:p>
          <w:p>
            <w:pPr>
              <w:numPr>
                <w:numId w:val="57"/>
              </w:numPr>
              <w:spacing w:before="120" w:after="120" w:line="288" w:lineRule="auto"/>
              <w:ind w:left="0"/>
              <w:jc w:val="left"/>
            </w:pPr>
            <w:r>
              <w:rPr>
                <w:rFonts w:eastAsia="等线" w:ascii="Arial" w:cs="Arial" w:hAnsi="Arial"/>
                <w:sz w:val="22"/>
              </w:rPr>
              <w:t>做出最少最精炼的代码更改</w:t>
            </w:r>
          </w:p>
          <w:p>
            <w:pPr>
              <w:numPr>
                <w:numId w:val="58"/>
              </w:numPr>
              <w:spacing w:before="120" w:after="120" w:line="288" w:lineRule="auto"/>
              <w:ind w:left="0"/>
              <w:jc w:val="left"/>
            </w:pPr>
            <w:r>
              <w:rPr>
                <w:rFonts w:eastAsia="等线" w:ascii="Arial" w:cs="Arial" w:hAnsi="Arial"/>
                <w:sz w:val="22"/>
              </w:rPr>
              <w:t>无需人工引导</w:t>
            </w:r>
          </w:p>
          <w:p>
            <w:pPr>
              <w:numPr>
                <w:numId w:val="59"/>
              </w:numPr>
              <w:spacing w:before="120" w:after="120" w:line="288" w:lineRule="auto"/>
              <w:ind w:left="0"/>
              <w:jc w:val="left"/>
            </w:pPr>
            <w:r>
              <w:rPr>
                <w:rFonts w:eastAsia="等线" w:ascii="Arial" w:cs="Arial" w:hAnsi="Arial"/>
                <w:sz w:val="22"/>
              </w:rPr>
              <w:t>模型有宽且广的知识面去理解任务并高效完成任务。</w:t>
            </w:r>
          </w:p>
          <w:p>
            <w:pPr>
              <w:spacing w:before="120" w:after="120" w:line="288" w:lineRule="auto"/>
              <w:ind w:left="0"/>
              <w:jc w:val="left"/>
            </w:pPr>
          </w:p>
        </w:tc>
        <w:tc>
          <w:tcPr>
            <w:tcW w:w="1470" w:type="dxa"/>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sz w:val="22"/>
              </w:rPr>
              <w:t>能够整合上下文内容，遵循指令并不遗漏关键信息，给出正确的结论。思维链偶有冗余。</w:t>
            </w:r>
          </w:p>
          <w:p>
            <w:pPr>
              <w:numPr>
                <w:numId w:val="61"/>
              </w:numPr>
              <w:spacing w:before="120" w:after="120" w:line="288" w:lineRule="auto"/>
              <w:ind w:left="0"/>
              <w:jc w:val="left"/>
            </w:pPr>
            <w:r>
              <w:rPr>
                <w:rFonts w:eastAsia="等线" w:ascii="Arial" w:cs="Arial" w:hAnsi="Arial"/>
                <w:sz w:val="22"/>
              </w:rPr>
              <w:t>在正确的位置做正确的代码更改。</w:t>
            </w:r>
          </w:p>
          <w:p>
            <w:pPr>
              <w:numPr>
                <w:numId w:val="62"/>
              </w:numPr>
              <w:spacing w:before="120" w:after="120" w:line="288" w:lineRule="auto"/>
              <w:ind w:left="0"/>
              <w:jc w:val="left"/>
            </w:pPr>
            <w:r>
              <w:rPr>
                <w:rFonts w:eastAsia="等线" w:ascii="Arial" w:cs="Arial" w:hAnsi="Arial"/>
                <w:sz w:val="22"/>
              </w:rPr>
              <w:t>无需人工引导。</w:t>
            </w:r>
          </w:p>
          <w:p>
            <w:pPr>
              <w:numPr>
                <w:numId w:val="63"/>
              </w:numPr>
              <w:spacing w:before="120" w:after="120" w:line="288" w:lineRule="auto"/>
              <w:ind w:left="0"/>
              <w:jc w:val="left"/>
            </w:pPr>
            <w:r>
              <w:rPr>
                <w:rFonts w:eastAsia="等线" w:ascii="Arial" w:cs="Arial" w:hAnsi="Arial"/>
                <w:sz w:val="22"/>
              </w:rPr>
              <w:t>模型有足够的知识面去理解并完成任务，不一定高效，或者优化做的不够好。</w:t>
            </w:r>
          </w:p>
        </w:tc>
        <w:tc>
          <w:tcPr>
            <w:tcW w:w="1275" w:type="dxa"/>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能够整合指令中大部分上下文内容，但在信息传递过程中丢失细节或约束，导致交付成果存在缺陷。</w:t>
            </w:r>
          </w:p>
          <w:p>
            <w:pPr>
              <w:numPr>
                <w:numId w:val="65"/>
              </w:numPr>
              <w:spacing w:before="120" w:after="120" w:line="288" w:lineRule="auto"/>
              <w:ind w:left="0"/>
              <w:jc w:val="left"/>
            </w:pPr>
            <w:r>
              <w:rPr>
                <w:rFonts w:eastAsia="等线" w:ascii="Arial" w:cs="Arial" w:hAnsi="Arial"/>
                <w:sz w:val="22"/>
              </w:rPr>
              <w:t>可能存在轻微指令偏离或规划不当。</w:t>
            </w:r>
          </w:p>
          <w:p>
            <w:pPr>
              <w:numPr>
                <w:numId w:val="66"/>
              </w:numPr>
              <w:spacing w:before="120" w:after="120" w:line="288" w:lineRule="auto"/>
              <w:ind w:left="0"/>
              <w:jc w:val="left"/>
            </w:pPr>
            <w:r>
              <w:rPr>
                <w:rFonts w:eastAsia="等线" w:ascii="Arial" w:cs="Arial" w:hAnsi="Arial"/>
                <w:sz w:val="22"/>
              </w:rPr>
              <w:t>能够理解并整合codebase，能保留大部分有关键信息并在正确的位置做正确的代码更改，但有所丢失，或者忽略代码中的约束和细节，存在轻微偏离。</w:t>
            </w:r>
          </w:p>
          <w:p>
            <w:pPr>
              <w:numPr>
                <w:numId w:val="67"/>
              </w:numPr>
              <w:spacing w:before="120" w:after="120" w:line="288" w:lineRule="auto"/>
              <w:ind w:left="0"/>
              <w:jc w:val="left"/>
            </w:pPr>
            <w:r>
              <w:rPr>
                <w:rFonts w:eastAsia="等线" w:ascii="Arial" w:cs="Arial" w:hAnsi="Arial"/>
                <w:sz w:val="22"/>
              </w:rPr>
              <w:t>人工引导后可以正确完成任务。</w:t>
            </w:r>
          </w:p>
          <w:p>
            <w:pPr>
              <w:numPr>
                <w:numId w:val="68"/>
              </w:numPr>
              <w:spacing w:before="120" w:after="120" w:line="288" w:lineRule="auto"/>
              <w:ind w:left="0"/>
              <w:jc w:val="left"/>
            </w:pPr>
            <w:r>
              <w:rPr>
                <w:rFonts w:eastAsia="等线" w:ascii="Arial" w:cs="Arial" w:hAnsi="Arial"/>
                <w:sz w:val="22"/>
              </w:rPr>
              <w:t>模型有勉强的知识面去去理解并完成任务里的主线任务，但是支线或者次要任务没办法完成。</w:t>
            </w:r>
          </w:p>
        </w:tc>
        <w:tc>
          <w:tcPr>
            <w:tcW w:w="1485" w:type="dxa"/>
            <w:tcMar>
              <w:top w:type="dxa" w:w="60"/>
              <w:left w:type="dxa" w:w="120"/>
              <w:bottom w:type="dxa" w:w="30"/>
              <w:right w:type="dxa" w:w="120"/>
            </w:tcMar>
          </w:tcPr>
          <w:p>
            <w:pPr>
              <w:numPr>
                <w:numId w:val="69"/>
              </w:numPr>
              <w:spacing w:before="120" w:after="120" w:line="288" w:lineRule="auto"/>
              <w:ind w:left="0"/>
              <w:jc w:val="left"/>
            </w:pPr>
            <w:r>
              <w:rPr>
                <w:rFonts w:eastAsia="等线" w:ascii="Arial" w:cs="Arial" w:hAnsi="Arial"/>
                <w:sz w:val="22"/>
              </w:rPr>
              <w:t>误解部分指令中上下文内容，致使模型遗漏关键信息，造成思维存在重大缺失。</w:t>
            </w:r>
          </w:p>
          <w:p>
            <w:pPr>
              <w:numPr>
                <w:numId w:val="70"/>
              </w:numPr>
              <w:spacing w:before="120" w:after="120" w:line="288" w:lineRule="auto"/>
              <w:ind w:left="0"/>
              <w:jc w:val="left"/>
            </w:pPr>
            <w:r>
              <w:rPr>
                <w:rFonts w:eastAsia="等线" w:ascii="Arial" w:cs="Arial" w:hAnsi="Arial"/>
                <w:sz w:val="22"/>
              </w:rPr>
              <w:t>人工引导后能完成部分任务。</w:t>
            </w:r>
          </w:p>
          <w:p>
            <w:pPr>
              <w:numPr>
                <w:numId w:val="71"/>
              </w:numPr>
              <w:spacing w:before="120" w:after="120" w:line="288" w:lineRule="auto"/>
              <w:ind w:left="0"/>
              <w:jc w:val="left"/>
            </w:pPr>
            <w:r>
              <w:rPr>
                <w:rFonts w:eastAsia="等线" w:ascii="Arial" w:cs="Arial" w:hAnsi="Arial"/>
                <w:sz w:val="22"/>
              </w:rPr>
              <w:t>误解代码框架中的大部分内容，不知道应该更改什么文件，或者错误更改不应该被修改的代码内容。</w:t>
            </w:r>
          </w:p>
          <w:p>
            <w:pPr>
              <w:numPr>
                <w:numId w:val="72"/>
              </w:numPr>
              <w:spacing w:before="120" w:after="120" w:line="288" w:lineRule="auto"/>
              <w:ind w:left="0"/>
              <w:jc w:val="left"/>
            </w:pPr>
            <w:r>
              <w:rPr>
                <w:rFonts w:eastAsia="等线" w:ascii="Arial" w:cs="Arial" w:hAnsi="Arial"/>
                <w:sz w:val="22"/>
              </w:rPr>
              <w:t>模型仅有少量相关知识，能理解小部分内容，但是容易偏题，无法交付。</w:t>
            </w:r>
          </w:p>
        </w:tc>
        <w:tc>
          <w:tcPr>
            <w:tcW w:w="1485" w:type="dxa"/>
            <w:tcMar>
              <w:top w:type="dxa" w:w="60"/>
              <w:left w:type="dxa" w:w="120"/>
              <w:bottom w:type="dxa" w:w="30"/>
              <w:right w:type="dxa" w:w="120"/>
            </w:tcMar>
          </w:tcPr>
          <w:p>
            <w:pPr>
              <w:numPr>
                <w:numId w:val="73"/>
              </w:numPr>
              <w:spacing w:before="120" w:after="120" w:line="288" w:lineRule="auto"/>
              <w:ind w:left="0"/>
              <w:jc w:val="left"/>
            </w:pPr>
            <w:r>
              <w:rPr>
                <w:rFonts w:eastAsia="等线" w:ascii="Arial" w:cs="Arial" w:hAnsi="Arial"/>
                <w:sz w:val="22"/>
              </w:rPr>
              <w:t>完全忽略或错误解读上下文，致使模型思维中断或违反硬性约束条件的步骤。</w:t>
            </w:r>
          </w:p>
          <w:p>
            <w:pPr>
              <w:numPr>
                <w:numId w:val="74"/>
              </w:numPr>
              <w:spacing w:before="120" w:after="120" w:line="288" w:lineRule="auto"/>
              <w:ind w:left="0"/>
              <w:jc w:val="left"/>
            </w:pPr>
            <w:r>
              <w:rPr>
                <w:rFonts w:eastAsia="等线" w:ascii="Arial" w:cs="Arial" w:hAnsi="Arial"/>
                <w:sz w:val="22"/>
              </w:rPr>
              <w:t>完全误解codebase，无法理解代码框架，不知道应该更改什么文件，或者错误更改不应该被修改的代码内容人工引导后也无法完成任务中的任何部分。</w:t>
            </w:r>
          </w:p>
          <w:p>
            <w:pPr>
              <w:numPr>
                <w:numId w:val="75"/>
              </w:numPr>
              <w:spacing w:before="120" w:after="120" w:line="288" w:lineRule="auto"/>
              <w:ind w:left="0"/>
              <w:jc w:val="left"/>
            </w:pPr>
            <w:r>
              <w:rPr>
                <w:rFonts w:eastAsia="等线" w:ascii="Arial" w:cs="Arial" w:hAnsi="Arial"/>
                <w:sz w:val="22"/>
              </w:rPr>
              <w:t>模型几乎没有相关知识，无法理解意图，无法交付，盲目自信。</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复杂指令遵循：</w:t>
            </w:r>
          </w:p>
          <w:p>
            <w:pPr>
              <w:spacing w:before="120" w:after="120" w:line="288" w:lineRule="auto"/>
              <w:ind w:left="0"/>
              <w:jc w:val="left"/>
            </w:pPr>
            <w:r>
              <w:rPr>
                <w:rFonts w:eastAsia="等线" w:ascii="Arial" w:cs="Arial" w:hAnsi="Arial"/>
                <w:sz w:val="22"/>
              </w:rPr>
              <w:t>多约束条件的持续遵循能力。</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完美遵循所有多重约束条件，并在后续修复、补充实现、调试过程中始终不破坏前置要求；不会因任务变复杂而遗忘限制或擅自扩大修改范围。</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初次输出遗漏了 1-2 个 </w:t>
            </w:r>
            <w:r>
              <w:rPr>
                <w:rFonts w:eastAsia="等线" w:ascii="Arial" w:cs="Arial" w:hAnsi="Arial"/>
                <w:b w:val="true"/>
                <w:sz w:val="22"/>
              </w:rPr>
              <w:t xml:space="preserve">非核心 </w:t>
            </w:r>
            <w:r>
              <w:rPr>
                <w:rFonts w:eastAsia="等线" w:ascii="Arial" w:cs="Arial" w:hAnsi="Arial"/>
                <w:sz w:val="22"/>
              </w:rPr>
              <w:t xml:space="preserve">的约束（如某个变量命名未按要求），经用户 </w:t>
            </w:r>
            <w:r>
              <w:rPr>
                <w:rFonts w:eastAsia="等线" w:ascii="Arial" w:cs="Arial" w:hAnsi="Arial"/>
                <w:b w:val="true"/>
                <w:sz w:val="22"/>
              </w:rPr>
              <w:t xml:space="preserve">指出 1 次后 </w:t>
            </w:r>
            <w:r>
              <w:rPr>
                <w:rFonts w:eastAsia="等线" w:ascii="Arial" w:cs="Arial" w:hAnsi="Arial"/>
                <w:sz w:val="22"/>
              </w:rPr>
              <w:t>，能立刻全部纠正并交付。</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初次输出忽略了关键约束（如改了不该改的文件），经过 </w:t>
            </w:r>
            <w:r>
              <w:rPr>
                <w:rFonts w:eastAsia="等线" w:ascii="Arial" w:cs="Arial" w:hAnsi="Arial"/>
                <w:b w:val="true"/>
                <w:sz w:val="22"/>
              </w:rPr>
              <w:t xml:space="preserve">2 次明确警告和纠正后 </w:t>
            </w:r>
            <w:r>
              <w:rPr>
                <w:rFonts w:eastAsia="等线" w:ascii="Arial" w:cs="Arial" w:hAnsi="Arial"/>
                <w:sz w:val="22"/>
              </w:rPr>
              <w:t>，勉强能将代码调整到符合所有约束的状态。</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经过 </w:t>
            </w:r>
            <w:r>
              <w:rPr>
                <w:rFonts w:eastAsia="等线" w:ascii="Arial" w:cs="Arial" w:hAnsi="Arial"/>
                <w:b w:val="true"/>
                <w:sz w:val="22"/>
              </w:rPr>
              <w:t xml:space="preserve">2 次纠正后 </w:t>
            </w:r>
            <w:r>
              <w:rPr>
                <w:rFonts w:eastAsia="等线" w:ascii="Arial" w:cs="Arial" w:hAnsi="Arial"/>
                <w:sz w:val="22"/>
              </w:rPr>
              <w:t>，模型依然无法同时满足多个约束（顾此失彼，修了这个忘了那个），导致最终产出不符合要求。</w:t>
            </w:r>
          </w:p>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彻底无视复杂的约束条件，只顾按自己的默认习惯输出，甚至在人工纠正时陷入死循环或狡辩，严重破坏原有结构。</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工程完备度：</w:t>
            </w:r>
          </w:p>
          <w:p>
            <w:pPr>
              <w:spacing w:before="120" w:after="120" w:line="288" w:lineRule="auto"/>
              <w:ind w:left="0"/>
              <w:jc w:val="left"/>
            </w:pPr>
            <w:r>
              <w:rPr>
                <w:rFonts w:eastAsia="等线" w:ascii="Arial" w:cs="Arial" w:hAnsi="Arial"/>
                <w:sz w:val="22"/>
              </w:rPr>
              <w:t>重点评估模型在实现功能或修复问题时，是否具备基本工程质量意识，包括是否主动补充/更新测试、是否复用现有测试框架、是否进行必要验证、是否避免只交付“表面代码”。</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能根据改动类型主动补充或更新测试；测试位置正确、覆盖核心路径，与现有测试风格一致；若任务明显需要验证，模型会明确说明验证方式或补齐关键测试。</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大多数情况下能补测试或指出应补测试；测试基本有效，但覆盖面略窄，或与现有工程风格有轻微偏差。</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在用户提醒后才补测试；测试只覆盖部分主路径，或只补了最基础 case。</w:t>
            </w:r>
          </w:p>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多次提醒后才尝试写测试，但测试位置、框架、断言或覆盖范围存在明显问题，难以真正保障改动质量。</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完全没有测试意识；即使任务明显需要测试也不写，或写出不可运行/无意义的伪测试。</w:t>
            </w:r>
          </w:p>
        </w:tc>
      </w:tr>
      <w:tr>
        <w:tc>
          <w:tcPr>
            <w:tcW w:w="1275"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3" w:id="13"/>
      <w:r>
        <w:rPr>
          <w:rFonts w:eastAsia="等线" w:ascii="Arial" w:cs="Arial" w:hAnsi="Arial"/>
          <w:b w:val="true"/>
          <w:sz w:val="28"/>
        </w:rPr>
        <w:t>问题类型</w:t>
      </w:r>
      <w:bookmarkEnd w:id="13"/>
    </w:p>
    <w:p>
      <w:pPr>
        <w:spacing w:before="120" w:after="120" w:line="288" w:lineRule="auto"/>
        <w:ind w:left="0"/>
        <w:jc w:val="left"/>
      </w:pPr>
      <w:r>
        <w:rPr>
          <w:rFonts w:eastAsia="等线" w:ascii="Arial" w:cs="Arial" w:hAnsi="Arial"/>
          <w:sz w:val="22"/>
        </w:rPr>
        <w:t>罗列模型存在的问题选择（多选）：</w:t>
      </w:r>
    </w:p>
    <w:p>
      <w:pPr>
        <w:numPr>
          <w:numId w:val="76"/>
        </w:numPr>
        <w:spacing w:before="120" w:after="120" w:line="288" w:lineRule="auto"/>
        <w:ind w:left="0"/>
        <w:jc w:val="left"/>
      </w:pPr>
      <w:r>
        <w:rPr>
          <w:rFonts w:eastAsia="等线" w:ascii="Arial" w:cs="Arial" w:hAnsi="Arial"/>
          <w:b w:val="true"/>
          <w:sz w:val="22"/>
        </w:rPr>
        <w:t xml:space="preserve">幻觉 </w:t>
      </w:r>
      <w:r>
        <w:rPr>
          <w:rFonts w:eastAsia="等线" w:ascii="Arial" w:cs="Arial" w:hAnsi="Arial"/>
          <w:sz w:val="22"/>
        </w:rPr>
        <w:t>：引用不存在的库、API、变量或文件路径。</w:t>
      </w:r>
    </w:p>
    <w:p>
      <w:pPr>
        <w:numPr>
          <w:numId w:val="77"/>
        </w:numPr>
        <w:spacing w:before="120" w:after="120" w:line="288" w:lineRule="auto"/>
        <w:ind w:left="0"/>
        <w:jc w:val="left"/>
      </w:pPr>
      <w:r>
        <w:rPr>
          <w:rFonts w:eastAsia="等线" w:ascii="Arial" w:cs="Arial" w:hAnsi="Arial"/>
          <w:b w:val="true"/>
          <w:sz w:val="22"/>
        </w:rPr>
        <w:t xml:space="preserve">上下文丢失 </w:t>
      </w:r>
      <w:r>
        <w:rPr>
          <w:rFonts w:eastAsia="等线" w:ascii="Arial" w:cs="Arial" w:hAnsi="Arial"/>
          <w:sz w:val="22"/>
        </w:rPr>
        <w:t>：忽略了 codebase 中已有的工具类，或忘记了上一轮的对话约束。</w:t>
      </w:r>
    </w:p>
    <w:p>
      <w:pPr>
        <w:numPr>
          <w:numId w:val="78"/>
        </w:numPr>
        <w:spacing w:before="120" w:after="120" w:line="288" w:lineRule="auto"/>
        <w:ind w:left="0"/>
        <w:jc w:val="left"/>
      </w:pPr>
      <w:r>
        <w:rPr>
          <w:rFonts w:eastAsia="等线" w:ascii="Arial" w:cs="Arial" w:hAnsi="Arial"/>
          <w:b w:val="true"/>
          <w:sz w:val="22"/>
        </w:rPr>
        <w:t xml:space="preserve">指令遵循失败 </w:t>
      </w:r>
      <w:r>
        <w:rPr>
          <w:rFonts w:eastAsia="等线" w:ascii="Arial" w:cs="Arial" w:hAnsi="Arial"/>
          <w:sz w:val="22"/>
        </w:rPr>
        <w:t>：明确说了“不要动配置文件”，但它还是改了；或者没按要求输出格式。</w:t>
      </w:r>
    </w:p>
    <w:p>
      <w:pPr>
        <w:numPr>
          <w:numId w:val="79"/>
        </w:numPr>
        <w:spacing w:before="120" w:after="120" w:line="288" w:lineRule="auto"/>
        <w:ind w:left="0"/>
        <w:jc w:val="left"/>
      </w:pPr>
      <w:r>
        <w:rPr>
          <w:rFonts w:eastAsia="等线" w:ascii="Arial" w:cs="Arial" w:hAnsi="Arial"/>
          <w:b w:val="true"/>
          <w:sz w:val="22"/>
        </w:rPr>
        <w:t xml:space="preserve">死循环 </w:t>
      </w:r>
      <w:r>
        <w:rPr>
          <w:rFonts w:eastAsia="等线" w:ascii="Arial" w:cs="Arial" w:hAnsi="Arial"/>
          <w:sz w:val="22"/>
        </w:rPr>
        <w:t>：指出了错误，模型道歉但下一轮输出一模一样的错误代码。</w:t>
      </w:r>
    </w:p>
    <w:p>
      <w:pPr>
        <w:numPr>
          <w:numId w:val="80"/>
        </w:numPr>
        <w:spacing w:before="120" w:after="120" w:line="288" w:lineRule="auto"/>
        <w:ind w:left="0"/>
        <w:jc w:val="left"/>
      </w:pPr>
      <w:r>
        <w:rPr>
          <w:rFonts w:eastAsia="等线" w:ascii="Arial" w:cs="Arial" w:hAnsi="Arial"/>
          <w:b w:val="true"/>
          <w:sz w:val="22"/>
        </w:rPr>
        <w:t xml:space="preserve">偷懒 </w:t>
      </w:r>
      <w:r>
        <w:rPr>
          <w:rFonts w:eastAsia="等线" w:ascii="Arial" w:cs="Arial" w:hAnsi="Arial"/>
          <w:sz w:val="22"/>
        </w:rPr>
        <w:t>：省略主要代码或提供伪代码，且无法通过指令让其补全。</w:t>
      </w:r>
    </w:p>
    <w:p>
      <w:pPr>
        <w:numPr>
          <w:numId w:val="81"/>
        </w:numPr>
        <w:spacing w:before="120" w:after="120" w:line="288" w:lineRule="auto"/>
        <w:ind w:left="0"/>
        <w:jc w:val="left"/>
      </w:pPr>
      <w:r>
        <w:rPr>
          <w:rFonts w:eastAsia="等线" w:ascii="Arial" w:cs="Arial" w:hAnsi="Arial"/>
          <w:b w:val="true"/>
          <w:sz w:val="22"/>
        </w:rPr>
        <w:t xml:space="preserve">代码破坏 </w:t>
      </w:r>
      <w:r>
        <w:rPr>
          <w:rFonts w:eastAsia="等线" w:ascii="Arial" w:cs="Arial" w:hAnsi="Arial"/>
          <w:sz w:val="22"/>
        </w:rPr>
        <w:t>：修复了一个 bug，引发了新 bug；或破坏了原有的正确逻辑。</w:t>
      </w:r>
    </w:p>
    <w:p>
      <w:pPr>
        <w:numPr>
          <w:numId w:val="82"/>
        </w:numPr>
        <w:spacing w:before="120" w:after="120" w:line="288" w:lineRule="auto"/>
        <w:ind w:left="0"/>
        <w:jc w:val="left"/>
      </w:pPr>
      <w:r>
        <w:rPr>
          <w:rFonts w:eastAsia="等线" w:ascii="Arial" w:cs="Arial" w:hAnsi="Arial"/>
          <w:b w:val="true"/>
          <w:sz w:val="22"/>
        </w:rPr>
        <w:t xml:space="preserve">代码Bug： </w:t>
      </w:r>
      <w:r>
        <w:rPr>
          <w:rFonts w:eastAsia="等线" w:ascii="Arial" w:cs="Arial" w:hAnsi="Arial"/>
          <w:sz w:val="22"/>
        </w:rPr>
        <w:t>生成的代码存在bug，无法运行。</w:t>
      </w:r>
    </w:p>
    <w:p>
      <w:pPr>
        <w:numPr>
          <w:numId w:val="83"/>
        </w:numPr>
        <w:spacing w:before="120" w:after="120" w:line="288" w:lineRule="auto"/>
        <w:ind w:left="0"/>
        <w:jc w:val="left"/>
      </w:pPr>
      <w:r>
        <w:rPr>
          <w:rFonts w:eastAsia="等线" w:ascii="Arial" w:cs="Arial" w:hAnsi="Arial"/>
          <w:b w:val="true"/>
          <w:sz w:val="22"/>
        </w:rPr>
        <w:t xml:space="preserve">废话过多 </w:t>
      </w:r>
      <w:r>
        <w:rPr>
          <w:rFonts w:eastAsia="等线" w:ascii="Arial" w:cs="Arial" w:hAnsi="Arial"/>
          <w:sz w:val="22"/>
        </w:rPr>
        <w:t>：代码很少，解释性废话极多，且无法抓住重点。</w:t>
      </w:r>
    </w:p>
    <w:p>
      <w:pPr>
        <w:numPr>
          <w:numId w:val="84"/>
        </w:numPr>
        <w:spacing w:before="120" w:after="120" w:line="288" w:lineRule="auto"/>
        <w:ind w:left="0"/>
        <w:jc w:val="left"/>
      </w:pPr>
      <w:r>
        <w:rPr>
          <w:rFonts w:eastAsia="等线" w:ascii="Arial" w:cs="Arial" w:hAnsi="Arial"/>
          <w:b w:val="true"/>
          <w:sz w:val="22"/>
        </w:rPr>
        <w:t xml:space="preserve">输出中断： </w:t>
      </w:r>
      <w:r>
        <w:rPr>
          <w:rFonts w:eastAsia="等线" w:ascii="Arial" w:cs="Arial" w:hAnsi="Arial"/>
          <w:sz w:val="22"/>
        </w:rPr>
        <w:t>模型调用工具过程中出错或是其他原因导致输出突然中断。</w:t>
      </w:r>
    </w:p>
    <w:p>
      <w:pPr>
        <w:numPr>
          <w:numId w:val="85"/>
        </w:numPr>
        <w:spacing w:before="120" w:after="120" w:line="288" w:lineRule="auto"/>
        <w:ind w:left="0"/>
        <w:jc w:val="left"/>
      </w:pPr>
      <w:r>
        <w:rPr>
          <w:rFonts w:eastAsia="等线" w:ascii="Arial" w:cs="Arial" w:hAnsi="Arial"/>
          <w:b w:val="true"/>
          <w:sz w:val="22"/>
        </w:rPr>
        <w:t xml:space="preserve">目标漂移 / 分心： </w:t>
      </w:r>
      <w:r>
        <w:rPr>
          <w:rFonts w:eastAsia="等线" w:ascii="Arial" w:cs="Arial" w:hAnsi="Arial"/>
          <w:sz w:val="22"/>
        </w:rPr>
        <w:t>执行过程中偏离用户主目标，长时间处理无关问题、边缘优化或重复解释，影响主任务完成。</w:t>
      </w:r>
    </w:p>
    <w:p>
      <w:pPr>
        <w:numPr>
          <w:numId w:val="86"/>
        </w:numPr>
        <w:spacing w:before="120" w:after="120" w:line="288" w:lineRule="auto"/>
        <w:ind w:left="0"/>
        <w:jc w:val="left"/>
      </w:pPr>
      <w:r>
        <w:rPr>
          <w:rFonts w:eastAsia="等线" w:ascii="Arial" w:cs="Arial" w:hAnsi="Arial"/>
          <w:b w:val="true"/>
          <w:sz w:val="22"/>
        </w:rPr>
        <w:t xml:space="preserve">其他： </w:t>
      </w:r>
      <w:r>
        <w:rPr>
          <w:rFonts w:eastAsia="等线" w:ascii="Arial" w:cs="Arial" w:hAnsi="Arial"/>
          <w:sz w:val="22"/>
        </w:rPr>
        <w:t>其他问题，可以是模型风格等主观体感问题，需要在问题描述中说明。</w:t>
      </w:r>
    </w:p>
    <w:p>
      <w:pPr>
        <w:spacing w:before="120" w:after="120" w:line="288" w:lineRule="auto"/>
        <w:ind w:left="0"/>
        <w:jc w:val="left"/>
      </w:pPr>
    </w:p>
    <w:p>
      <w:pPr>
        <w:pStyle w:val="4"/>
        <w:spacing w:before="260" w:after="120" w:line="288" w:lineRule="auto"/>
        <w:ind w:left="0"/>
        <w:jc w:val="left"/>
        <w:outlineLvl w:val="3"/>
      </w:pPr>
      <w:bookmarkStart w:name="heading_14" w:id="14"/>
      <w:r>
        <w:rPr>
          <w:rFonts w:eastAsia="等线" w:ascii="Arial" w:cs="Arial" w:hAnsi="Arial"/>
          <w:b w:val="true"/>
          <w:sz w:val="28"/>
        </w:rPr>
        <w:t>修复成本</w:t>
      </w:r>
      <w:bookmarkEnd w:id="14"/>
    </w:p>
    <w:p>
      <w:pPr>
        <w:spacing w:before="120" w:after="120" w:line="288" w:lineRule="auto"/>
        <w:ind w:left="0"/>
        <w:jc w:val="left"/>
      </w:pPr>
      <w:r>
        <w:rPr>
          <w:rFonts w:eastAsia="等线" w:ascii="Arial" w:cs="Arial" w:hAnsi="Arial"/>
          <w:b w:val="true"/>
          <w:sz w:val="22"/>
        </w:rPr>
        <w:t>作为用户，为了让模型输出正确结果，修复成本有多高？</w:t>
      </w:r>
    </w:p>
    <w:p>
      <w:pPr>
        <w:numPr>
          <w:numId w:val="87"/>
        </w:numPr>
        <w:spacing w:before="120" w:after="120" w:line="288" w:lineRule="auto"/>
        <w:ind w:left="0"/>
        <w:jc w:val="left"/>
      </w:pPr>
      <w:r>
        <w:rPr>
          <w:rFonts w:eastAsia="等线" w:ascii="Arial" w:cs="Arial" w:hAnsi="Arial"/>
          <w:b w:val="true"/>
          <w:sz w:val="22"/>
        </w:rPr>
        <w:t xml:space="preserve">🟢 低 (Low) </w:t>
      </w:r>
      <w:r>
        <w:rPr>
          <w:rFonts w:eastAsia="等线" w:ascii="Arial" w:cs="Arial" w:hAnsi="Arial"/>
          <w:sz w:val="22"/>
        </w:rPr>
        <w:t>：</w:t>
      </w:r>
    </w:p>
    <w:p>
      <w:pPr>
        <w:numPr>
          <w:numId w:val="88"/>
        </w:numPr>
        <w:spacing w:before="120" w:after="120" w:line="288" w:lineRule="auto"/>
        <w:ind w:left="453"/>
        <w:jc w:val="left"/>
      </w:pPr>
      <w:r>
        <w:rPr>
          <w:rFonts w:eastAsia="等线" w:ascii="Arial" w:cs="Arial" w:hAnsi="Arial"/>
          <w:sz w:val="22"/>
        </w:rPr>
        <w:t xml:space="preserve">模型犯了小错， </w:t>
      </w:r>
      <w:r>
        <w:rPr>
          <w:rFonts w:eastAsia="等线" w:ascii="Arial" w:cs="Arial" w:hAnsi="Arial"/>
          <w:b w:val="true"/>
          <w:sz w:val="22"/>
        </w:rPr>
        <w:t xml:space="preserve">提醒了一次 </w:t>
      </w:r>
      <w:r>
        <w:rPr>
          <w:rFonts w:eastAsia="等线" w:ascii="Arial" w:cs="Arial" w:hAnsi="Arial"/>
          <w:sz w:val="22"/>
        </w:rPr>
        <w:t>，它立刻完美修正了。</w:t>
      </w:r>
    </w:p>
    <w:p>
      <w:pPr>
        <w:numPr>
          <w:numId w:val="89"/>
        </w:numPr>
        <w:spacing w:before="120" w:after="120" w:line="288" w:lineRule="auto"/>
        <w:ind w:left="0"/>
        <w:jc w:val="left"/>
      </w:pPr>
      <w:r>
        <w:rPr>
          <w:rFonts w:eastAsia="等线" w:ascii="Arial" w:cs="Arial" w:hAnsi="Arial"/>
          <w:b w:val="true"/>
          <w:sz w:val="22"/>
        </w:rPr>
        <w:t xml:space="preserve">🟡 中 (Medium) </w:t>
      </w:r>
      <w:r>
        <w:rPr>
          <w:rFonts w:eastAsia="等线" w:ascii="Arial" w:cs="Arial" w:hAnsi="Arial"/>
          <w:sz w:val="22"/>
        </w:rPr>
        <w:t>：</w:t>
      </w:r>
    </w:p>
    <w:p>
      <w:pPr>
        <w:numPr>
          <w:numId w:val="90"/>
        </w:numPr>
        <w:spacing w:before="120" w:after="120" w:line="288" w:lineRule="auto"/>
        <w:ind w:left="453"/>
        <w:jc w:val="left"/>
      </w:pPr>
      <w:r>
        <w:rPr>
          <w:rFonts w:eastAsia="等线" w:ascii="Arial" w:cs="Arial" w:hAnsi="Arial"/>
          <w:sz w:val="22"/>
        </w:rPr>
        <w:t xml:space="preserve">模型理解有偏差， </w:t>
      </w:r>
      <w:r>
        <w:rPr>
          <w:rFonts w:eastAsia="等线" w:ascii="Arial" w:cs="Arial" w:hAnsi="Arial"/>
          <w:b w:val="true"/>
          <w:sz w:val="22"/>
        </w:rPr>
        <w:t xml:space="preserve">反复说明了 2 次 </w:t>
      </w:r>
      <w:r>
        <w:rPr>
          <w:rFonts w:eastAsia="等线" w:ascii="Arial" w:cs="Arial" w:hAnsi="Arial"/>
          <w:sz w:val="22"/>
        </w:rPr>
        <w:t>，或者需要把报错日志贴给它，它才修好。</w:t>
      </w:r>
    </w:p>
    <w:p>
      <w:pPr>
        <w:numPr>
          <w:numId w:val="91"/>
        </w:numPr>
        <w:spacing w:before="120" w:after="120" w:line="288" w:lineRule="auto"/>
        <w:ind w:left="0"/>
        <w:jc w:val="left"/>
      </w:pPr>
      <w:r>
        <w:rPr>
          <w:rFonts w:eastAsia="等线" w:ascii="Arial" w:cs="Arial" w:hAnsi="Arial"/>
          <w:b w:val="true"/>
          <w:sz w:val="22"/>
        </w:rPr>
        <w:t xml:space="preserve">🔴 高 (High) </w:t>
      </w:r>
      <w:r>
        <w:rPr>
          <w:rFonts w:eastAsia="等线" w:ascii="Arial" w:cs="Arial" w:hAnsi="Arial"/>
          <w:sz w:val="22"/>
        </w:rPr>
        <w:t>：</w:t>
      </w:r>
    </w:p>
    <w:p>
      <w:pPr>
        <w:numPr>
          <w:numId w:val="92"/>
        </w:numPr>
        <w:spacing w:before="120" w:after="120" w:line="288" w:lineRule="auto"/>
        <w:ind w:left="453"/>
        <w:jc w:val="left"/>
      </w:pPr>
      <w:r>
        <w:rPr>
          <w:rFonts w:eastAsia="等线" w:ascii="Arial" w:cs="Arial" w:hAnsi="Arial"/>
          <w:b w:val="true"/>
          <w:sz w:val="22"/>
        </w:rPr>
        <w:t xml:space="preserve">引导超过 2 次 </w:t>
      </w:r>
      <w:r>
        <w:rPr>
          <w:rFonts w:eastAsia="等线" w:ascii="Arial" w:cs="Arial" w:hAnsi="Arial"/>
          <w:sz w:val="22"/>
        </w:rPr>
        <w:t>仍未解决；</w:t>
      </w:r>
    </w:p>
    <w:p>
      <w:pPr>
        <w:numPr>
          <w:numId w:val="93"/>
        </w:numPr>
        <w:spacing w:before="120" w:after="120" w:line="288" w:lineRule="auto"/>
        <w:ind w:left="453"/>
        <w:jc w:val="left"/>
      </w:pPr>
      <w:r>
        <w:rPr>
          <w:rFonts w:eastAsia="等线" w:ascii="Arial" w:cs="Arial" w:hAnsi="Arial"/>
          <w:sz w:val="22"/>
        </w:rPr>
        <w:t>或者模型陷入死循环；</w:t>
      </w:r>
    </w:p>
    <w:p>
      <w:pPr>
        <w:numPr>
          <w:numId w:val="94"/>
        </w:numPr>
        <w:spacing w:before="120" w:after="120" w:line="288" w:lineRule="auto"/>
        <w:ind w:left="453"/>
        <w:jc w:val="left"/>
      </w:pPr>
      <w:r>
        <w:rPr>
          <w:rFonts w:eastAsia="等线" w:ascii="Arial" w:cs="Arial" w:hAnsi="Arial"/>
          <w:sz w:val="22"/>
        </w:rPr>
        <w:t>或者必须自己动手写代码才能解决问题（模型经过提示说明后不可用）。</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78326">
    <w:lvl>
      <w:start w:val="1"/>
      <w:numFmt w:val="decimal"/>
      <w:suff w:val="tab"/>
      <w:lvlText w:val="%1."/>
      <w:rPr>
        <w:color w:val="3370ff"/>
      </w:rPr>
    </w:lvl>
  </w:abstractNum>
  <w:abstractNum w:abstractNumId="378327">
    <w:lvl>
      <w:start w:val="2"/>
      <w:numFmt w:val="decimal"/>
      <w:suff w:val="tab"/>
      <w:lvlText w:val="%1."/>
      <w:rPr>
        <w:color w:val="3370ff"/>
      </w:rPr>
    </w:lvl>
  </w:abstractNum>
  <w:abstractNum w:abstractNumId="378328">
    <w:lvl>
      <w:start w:val="1"/>
      <w:numFmt w:val="decimal"/>
      <w:suff w:val="tab"/>
      <w:lvlText w:val="%1."/>
      <w:rPr>
        <w:color w:val="3370ff"/>
      </w:rPr>
    </w:lvl>
  </w:abstractNum>
  <w:abstractNum w:abstractNumId="378329">
    <w:lvl>
      <w:start w:val="2"/>
      <w:numFmt w:val="decimal"/>
      <w:suff w:val="tab"/>
      <w:lvlText w:val="%1."/>
      <w:rPr>
        <w:color w:val="3370ff"/>
      </w:rPr>
    </w:lvl>
  </w:abstractNum>
  <w:abstractNum w:abstractNumId="378330">
    <w:lvl>
      <w:start w:val="1"/>
      <w:numFmt w:val="decimal"/>
      <w:suff w:val="tab"/>
      <w:lvlText w:val="%1."/>
      <w:rPr>
        <w:color w:val="3370ff"/>
      </w:rPr>
    </w:lvl>
  </w:abstractNum>
  <w:abstractNum w:abstractNumId="378331">
    <w:lvl>
      <w:start w:val="2"/>
      <w:numFmt w:val="decimal"/>
      <w:suff w:val="tab"/>
      <w:lvlText w:val="%1."/>
      <w:rPr>
        <w:color w:val="3370ff"/>
      </w:rPr>
    </w:lvl>
  </w:abstractNum>
  <w:abstractNum w:abstractNumId="378332">
    <w:lvl>
      <w:start w:val="3"/>
      <w:numFmt w:val="decimal"/>
      <w:suff w:val="tab"/>
      <w:lvlText w:val="%1."/>
      <w:rPr>
        <w:color w:val="3370ff"/>
      </w:rPr>
    </w:lvl>
  </w:abstractNum>
  <w:abstractNum w:abstractNumId="378333">
    <w:lvl>
      <w:start w:val="1"/>
      <w:numFmt w:val="decimal"/>
      <w:suff w:val="tab"/>
      <w:lvlText w:val="%1."/>
      <w:rPr>
        <w:color w:val="3370ff"/>
      </w:rPr>
    </w:lvl>
  </w:abstractNum>
  <w:abstractNum w:abstractNumId="378334">
    <w:lvl>
      <w:numFmt w:val="bullet"/>
      <w:suff w:val="tab"/>
      <w:lvlText w:val="￮"/>
      <w:rPr>
        <w:color w:val="3370ff"/>
      </w:rPr>
    </w:lvl>
  </w:abstractNum>
  <w:abstractNum w:abstractNumId="378335">
    <w:lvl>
      <w:start w:val="2"/>
      <w:numFmt w:val="decimal"/>
      <w:suff w:val="tab"/>
      <w:lvlText w:val="%1."/>
      <w:rPr>
        <w:color w:val="3370ff"/>
      </w:rPr>
    </w:lvl>
  </w:abstractNum>
  <w:abstractNum w:abstractNumId="378336">
    <w:lvl>
      <w:start w:val="3"/>
      <w:numFmt w:val="decimal"/>
      <w:suff w:val="tab"/>
      <w:lvlText w:val="%1."/>
      <w:rPr>
        <w:color w:val="3370ff"/>
      </w:rPr>
    </w:lvl>
  </w:abstractNum>
  <w:abstractNum w:abstractNumId="378337">
    <w:lvl>
      <w:start w:val="4"/>
      <w:numFmt w:val="decimal"/>
      <w:suff w:val="tab"/>
      <w:lvlText w:val="%1."/>
      <w:rPr>
        <w:color w:val="3370ff"/>
      </w:rPr>
    </w:lvl>
  </w:abstractNum>
  <w:abstractNum w:abstractNumId="378338">
    <w:lvl>
      <w:numFmt w:val="bullet"/>
      <w:suff w:val="tab"/>
      <w:lvlText w:val="•"/>
      <w:rPr>
        <w:color w:val="3370ff"/>
      </w:rPr>
    </w:lvl>
  </w:abstractNum>
  <w:abstractNum w:abstractNumId="378339">
    <w:lvl>
      <w:numFmt w:val="bullet"/>
      <w:suff w:val="tab"/>
      <w:lvlText w:val="•"/>
      <w:rPr>
        <w:color w:val="3370ff"/>
      </w:rPr>
    </w:lvl>
  </w:abstractNum>
  <w:abstractNum w:abstractNumId="378340">
    <w:lvl>
      <w:start w:val="1"/>
      <w:numFmt w:val="decimal"/>
      <w:suff w:val="tab"/>
      <w:lvlText w:val="%1."/>
      <w:rPr>
        <w:color w:val="3370ff"/>
      </w:rPr>
    </w:lvl>
  </w:abstractNum>
  <w:abstractNum w:abstractNumId="378341">
    <w:lvl>
      <w:numFmt w:val="bullet"/>
      <w:suff w:val="tab"/>
      <w:lvlText w:val="￮"/>
      <w:rPr>
        <w:color w:val="3370ff"/>
      </w:rPr>
    </w:lvl>
  </w:abstractNum>
  <w:abstractNum w:abstractNumId="378342">
    <w:lvl>
      <w:start w:val="1"/>
      <w:numFmt w:val="lowerRoman"/>
      <w:suff w:val="tab"/>
      <w:lvlText w:val="%1."/>
      <w:rPr>
        <w:color w:val="3370ff"/>
      </w:rPr>
    </w:lvl>
  </w:abstractNum>
  <w:abstractNum w:abstractNumId="378343">
    <w:lvl>
      <w:start w:val="2"/>
      <w:numFmt w:val="lowerRoman"/>
      <w:suff w:val="tab"/>
      <w:lvlText w:val="%1."/>
      <w:rPr>
        <w:color w:val="3370ff"/>
      </w:rPr>
    </w:lvl>
  </w:abstractNum>
  <w:abstractNum w:abstractNumId="378344">
    <w:lvl>
      <w:start w:val="3"/>
      <w:numFmt w:val="lowerRoman"/>
      <w:suff w:val="tab"/>
      <w:lvlText w:val="%1."/>
      <w:rPr>
        <w:color w:val="3370ff"/>
      </w:rPr>
    </w:lvl>
  </w:abstractNum>
  <w:abstractNum w:abstractNumId="378345">
    <w:lvl>
      <w:start w:val="2"/>
      <w:numFmt w:val="decimal"/>
      <w:suff w:val="tab"/>
      <w:lvlText w:val="%1."/>
      <w:rPr>
        <w:color w:val="3370ff"/>
      </w:rPr>
    </w:lvl>
  </w:abstractNum>
  <w:abstractNum w:abstractNumId="378346">
    <w:lvl>
      <w:start w:val="3"/>
      <w:numFmt w:val="decimal"/>
      <w:suff w:val="tab"/>
      <w:lvlText w:val="%1."/>
      <w:rPr>
        <w:color w:val="3370ff"/>
      </w:rPr>
    </w:lvl>
  </w:abstractNum>
  <w:abstractNum w:abstractNumId="378347">
    <w:lvl>
      <w:start w:val="1"/>
      <w:numFmt w:val="lowerLetter"/>
      <w:suff w:val="tab"/>
      <w:lvlText w:val="%1."/>
      <w:rPr>
        <w:color w:val="3370ff"/>
      </w:rPr>
    </w:lvl>
  </w:abstractNum>
  <w:abstractNum w:abstractNumId="378348">
    <w:lvl>
      <w:start w:val="2"/>
      <w:numFmt w:val="lowerLetter"/>
      <w:suff w:val="tab"/>
      <w:lvlText w:val="%1."/>
      <w:rPr>
        <w:color w:val="3370ff"/>
      </w:rPr>
    </w:lvl>
  </w:abstractNum>
  <w:abstractNum w:abstractNumId="378349">
    <w:lvl>
      <w:start w:val="3"/>
      <w:numFmt w:val="lowerLetter"/>
      <w:suff w:val="tab"/>
      <w:lvlText w:val="%1."/>
      <w:rPr>
        <w:color w:val="3370ff"/>
      </w:rPr>
    </w:lvl>
  </w:abstractNum>
  <w:abstractNum w:abstractNumId="378350">
    <w:lvl>
      <w:start w:val="4"/>
      <w:numFmt w:val="lowerLetter"/>
      <w:suff w:val="tab"/>
      <w:lvlText w:val="%1."/>
      <w:rPr>
        <w:color w:val="3370ff"/>
      </w:rPr>
    </w:lvl>
  </w:abstractNum>
  <w:abstractNum w:abstractNumId="378351">
    <w:lvl>
      <w:start w:val="5"/>
      <w:numFmt w:val="lowerLetter"/>
      <w:suff w:val="tab"/>
      <w:lvlText w:val="%1."/>
      <w:rPr>
        <w:color w:val="3370ff"/>
      </w:rPr>
    </w:lvl>
  </w:abstractNum>
  <w:abstractNum w:abstractNumId="378352">
    <w:lvl>
      <w:start w:val="6"/>
      <w:numFmt w:val="lowerLetter"/>
      <w:suff w:val="tab"/>
      <w:lvlText w:val="%1."/>
      <w:rPr>
        <w:color w:val="3370ff"/>
      </w:rPr>
    </w:lvl>
  </w:abstractNum>
  <w:abstractNum w:abstractNumId="378353">
    <w:lvl>
      <w:numFmt w:val="bullet"/>
      <w:suff w:val="tab"/>
      <w:lvlText w:val="▪"/>
      <w:rPr>
        <w:color w:val="3370ff"/>
        <w:sz w:val="11"/>
      </w:rPr>
    </w:lvl>
  </w:abstractNum>
  <w:abstractNum w:abstractNumId="378354">
    <w:lvl>
      <w:numFmt w:val="bullet"/>
      <w:suff w:val="tab"/>
      <w:lvlText w:val="▪"/>
      <w:rPr>
        <w:color w:val="3370ff"/>
        <w:sz w:val="11"/>
      </w:rPr>
    </w:lvl>
  </w:abstractNum>
  <w:abstractNum w:abstractNumId="378355">
    <w:lvl>
      <w:start w:val="1"/>
      <w:numFmt w:val="decimal"/>
      <w:suff w:val="tab"/>
      <w:lvlText w:val="%1."/>
      <w:rPr>
        <w:color w:val="3370ff"/>
      </w:rPr>
    </w:lvl>
  </w:abstractNum>
  <w:abstractNum w:abstractNumId="378356">
    <w:lvl>
      <w:start w:val="2"/>
      <w:numFmt w:val="decimal"/>
      <w:suff w:val="tab"/>
      <w:lvlText w:val="%1."/>
      <w:rPr>
        <w:color w:val="3370ff"/>
      </w:rPr>
    </w:lvl>
  </w:abstractNum>
  <w:abstractNum w:abstractNumId="378357">
    <w:lvl>
      <w:start w:val="3"/>
      <w:numFmt w:val="decimal"/>
      <w:suff w:val="tab"/>
      <w:lvlText w:val="%1."/>
      <w:rPr>
        <w:color w:val="3370ff"/>
      </w:rPr>
    </w:lvl>
  </w:abstractNum>
  <w:abstractNum w:abstractNumId="378358">
    <w:lvl>
      <w:start w:val="3"/>
      <w:numFmt w:val="decimal"/>
      <w:suff w:val="tab"/>
      <w:lvlText w:val="%1."/>
      <w:rPr>
        <w:color w:val="3370ff"/>
      </w:rPr>
    </w:lvl>
  </w:abstractNum>
  <w:abstractNum w:abstractNumId="378359">
    <w:lvl>
      <w:numFmt w:val="bullet"/>
      <w:suff w:val="tab"/>
      <w:lvlText w:val="•"/>
      <w:rPr>
        <w:color w:val="3370ff"/>
      </w:rPr>
    </w:lvl>
  </w:abstractNum>
  <w:abstractNum w:abstractNumId="378360">
    <w:lvl>
      <w:numFmt w:val="bullet"/>
      <w:suff w:val="tab"/>
      <w:lvlText w:val="•"/>
      <w:rPr>
        <w:color w:val="3370ff"/>
      </w:rPr>
    </w:lvl>
  </w:abstractNum>
  <w:abstractNum w:abstractNumId="378361">
    <w:lvl>
      <w:numFmt w:val="bullet"/>
      <w:suff w:val="tab"/>
      <w:lvlText w:val="•"/>
      <w:rPr>
        <w:color w:val="3370ff"/>
      </w:rPr>
    </w:lvl>
  </w:abstractNum>
  <w:abstractNum w:abstractNumId="378362">
    <w:lvl>
      <w:numFmt w:val="bullet"/>
      <w:suff w:val="tab"/>
      <w:lvlText w:val="•"/>
      <w:rPr>
        <w:color w:val="3370ff"/>
      </w:rPr>
    </w:lvl>
  </w:abstractNum>
  <w:abstractNum w:abstractNumId="378363">
    <w:lvl>
      <w:numFmt w:val="bullet"/>
      <w:suff w:val="tab"/>
      <w:lvlText w:val="•"/>
      <w:rPr>
        <w:color w:val="3370ff"/>
      </w:rPr>
    </w:lvl>
  </w:abstractNum>
  <w:abstractNum w:abstractNumId="378364">
    <w:lvl>
      <w:numFmt w:val="bullet"/>
      <w:suff w:val="tab"/>
      <w:lvlText w:val="•"/>
      <w:rPr>
        <w:color w:val="3370ff"/>
      </w:rPr>
    </w:lvl>
  </w:abstractNum>
  <w:abstractNum w:abstractNumId="378365">
    <w:lvl>
      <w:numFmt w:val="bullet"/>
      <w:suff w:val="tab"/>
      <w:lvlText w:val="•"/>
      <w:rPr>
        <w:color w:val="3370ff"/>
      </w:rPr>
    </w:lvl>
  </w:abstractNum>
  <w:abstractNum w:abstractNumId="378366">
    <w:lvl>
      <w:numFmt w:val="bullet"/>
      <w:suff w:val="tab"/>
      <w:lvlText w:val="•"/>
      <w:rPr>
        <w:color w:val="3370ff"/>
      </w:rPr>
    </w:lvl>
  </w:abstractNum>
  <w:abstractNum w:abstractNumId="378367">
    <w:lvl>
      <w:numFmt w:val="bullet"/>
      <w:suff w:val="tab"/>
      <w:lvlText w:val="•"/>
      <w:rPr>
        <w:color w:val="3370ff"/>
      </w:rPr>
    </w:lvl>
  </w:abstractNum>
  <w:abstractNum w:abstractNumId="378368">
    <w:lvl>
      <w:numFmt w:val="bullet"/>
      <w:suff w:val="tab"/>
      <w:lvlText w:val="•"/>
      <w:rPr>
        <w:color w:val="3370ff"/>
      </w:rPr>
    </w:lvl>
  </w:abstractNum>
  <w:abstractNum w:abstractNumId="378369">
    <w:lvl>
      <w:numFmt w:val="bullet"/>
      <w:suff w:val="tab"/>
      <w:lvlText w:val="•"/>
      <w:rPr>
        <w:color w:val="3370ff"/>
      </w:rPr>
    </w:lvl>
  </w:abstractNum>
  <w:abstractNum w:abstractNumId="378370">
    <w:lvl>
      <w:numFmt w:val="bullet"/>
      <w:suff w:val="tab"/>
      <w:lvlText w:val="•"/>
      <w:rPr>
        <w:color w:val="3370ff"/>
      </w:rPr>
    </w:lvl>
  </w:abstractNum>
  <w:abstractNum w:abstractNumId="378371">
    <w:lvl>
      <w:numFmt w:val="bullet"/>
      <w:suff w:val="tab"/>
      <w:lvlText w:val="•"/>
      <w:rPr>
        <w:color w:val="3370ff"/>
      </w:rPr>
    </w:lvl>
  </w:abstractNum>
  <w:abstractNum w:abstractNumId="378372">
    <w:lvl>
      <w:numFmt w:val="bullet"/>
      <w:suff w:val="tab"/>
      <w:lvlText w:val="•"/>
      <w:rPr>
        <w:color w:val="3370ff"/>
      </w:rPr>
    </w:lvl>
  </w:abstractNum>
  <w:abstractNum w:abstractNumId="378373">
    <w:lvl>
      <w:numFmt w:val="bullet"/>
      <w:suff w:val="tab"/>
      <w:lvlText w:val="•"/>
      <w:rPr>
        <w:color w:val="3370ff"/>
      </w:rPr>
    </w:lvl>
  </w:abstractNum>
  <w:abstractNum w:abstractNumId="378374">
    <w:lvl>
      <w:numFmt w:val="bullet"/>
      <w:suff w:val="tab"/>
      <w:lvlText w:val="•"/>
      <w:rPr>
        <w:color w:val="3370ff"/>
      </w:rPr>
    </w:lvl>
  </w:abstractNum>
  <w:abstractNum w:abstractNumId="378375">
    <w:lvl>
      <w:numFmt w:val="bullet"/>
      <w:suff w:val="tab"/>
      <w:lvlText w:val="•"/>
      <w:rPr>
        <w:color w:val="3370ff"/>
      </w:rPr>
    </w:lvl>
  </w:abstractNum>
  <w:abstractNum w:abstractNumId="378376">
    <w:lvl>
      <w:numFmt w:val="bullet"/>
      <w:suff w:val="tab"/>
      <w:lvlText w:val="•"/>
      <w:rPr>
        <w:color w:val="3370ff"/>
      </w:rPr>
    </w:lvl>
  </w:abstractNum>
  <w:abstractNum w:abstractNumId="378377">
    <w:lvl>
      <w:numFmt w:val="bullet"/>
      <w:suff w:val="tab"/>
      <w:lvlText w:val="•"/>
      <w:rPr>
        <w:color w:val="3370ff"/>
      </w:rPr>
    </w:lvl>
  </w:abstractNum>
  <w:abstractNum w:abstractNumId="378378">
    <w:lvl>
      <w:numFmt w:val="bullet"/>
      <w:suff w:val="tab"/>
      <w:lvlText w:val="•"/>
      <w:rPr>
        <w:color w:val="3370ff"/>
      </w:rPr>
    </w:lvl>
  </w:abstractNum>
  <w:abstractNum w:abstractNumId="378379">
    <w:lvl>
      <w:numFmt w:val="bullet"/>
      <w:suff w:val="tab"/>
      <w:lvlText w:val="•"/>
      <w:rPr>
        <w:color w:val="3370ff"/>
      </w:rPr>
    </w:lvl>
  </w:abstractNum>
  <w:abstractNum w:abstractNumId="378380">
    <w:lvl>
      <w:numFmt w:val="bullet"/>
      <w:suff w:val="tab"/>
      <w:lvlText w:val="•"/>
      <w:rPr>
        <w:color w:val="3370ff"/>
      </w:rPr>
    </w:lvl>
  </w:abstractNum>
  <w:abstractNum w:abstractNumId="378381">
    <w:lvl>
      <w:numFmt w:val="bullet"/>
      <w:suff w:val="tab"/>
      <w:lvlText w:val="•"/>
      <w:rPr>
        <w:color w:val="3370ff"/>
      </w:rPr>
    </w:lvl>
  </w:abstractNum>
  <w:abstractNum w:abstractNumId="378382">
    <w:lvl>
      <w:numFmt w:val="bullet"/>
      <w:suff w:val="tab"/>
      <w:lvlText w:val="•"/>
      <w:rPr>
        <w:color w:val="3370ff"/>
      </w:rPr>
    </w:lvl>
  </w:abstractNum>
  <w:abstractNum w:abstractNumId="378383">
    <w:lvl>
      <w:numFmt w:val="bullet"/>
      <w:suff w:val="tab"/>
      <w:lvlText w:val="•"/>
      <w:rPr>
        <w:color w:val="3370ff"/>
      </w:rPr>
    </w:lvl>
  </w:abstractNum>
  <w:abstractNum w:abstractNumId="378384">
    <w:lvl>
      <w:numFmt w:val="bullet"/>
      <w:suff w:val="tab"/>
      <w:lvlText w:val="•"/>
      <w:rPr>
        <w:color w:val="3370ff"/>
      </w:rPr>
    </w:lvl>
  </w:abstractNum>
  <w:abstractNum w:abstractNumId="378385">
    <w:lvl>
      <w:numFmt w:val="bullet"/>
      <w:suff w:val="tab"/>
      <w:lvlText w:val="•"/>
      <w:rPr>
        <w:color w:val="3370ff"/>
      </w:rPr>
    </w:lvl>
  </w:abstractNum>
  <w:abstractNum w:abstractNumId="378386">
    <w:lvl>
      <w:numFmt w:val="bullet"/>
      <w:suff w:val="tab"/>
      <w:lvlText w:val="•"/>
      <w:rPr>
        <w:color w:val="3370ff"/>
      </w:rPr>
    </w:lvl>
  </w:abstractNum>
  <w:abstractNum w:abstractNumId="378387">
    <w:lvl>
      <w:numFmt w:val="bullet"/>
      <w:suff w:val="tab"/>
      <w:lvlText w:val="•"/>
      <w:rPr>
        <w:color w:val="3370ff"/>
      </w:rPr>
    </w:lvl>
  </w:abstractNum>
  <w:abstractNum w:abstractNumId="378388">
    <w:lvl>
      <w:numFmt w:val="bullet"/>
      <w:suff w:val="tab"/>
      <w:lvlText w:val="•"/>
      <w:rPr>
        <w:color w:val="3370ff"/>
      </w:rPr>
    </w:lvl>
  </w:abstractNum>
  <w:abstractNum w:abstractNumId="378389">
    <w:lvl>
      <w:numFmt w:val="bullet"/>
      <w:suff w:val="tab"/>
      <w:lvlText w:val="•"/>
      <w:rPr>
        <w:color w:val="3370ff"/>
      </w:rPr>
    </w:lvl>
  </w:abstractNum>
  <w:abstractNum w:abstractNumId="378390">
    <w:lvl>
      <w:numFmt w:val="bullet"/>
      <w:suff w:val="tab"/>
      <w:lvlText w:val="•"/>
      <w:rPr>
        <w:color w:val="3370ff"/>
      </w:rPr>
    </w:lvl>
  </w:abstractNum>
  <w:abstractNum w:abstractNumId="378391">
    <w:lvl>
      <w:numFmt w:val="bullet"/>
      <w:suff w:val="tab"/>
      <w:lvlText w:val="•"/>
      <w:rPr>
        <w:color w:val="3370ff"/>
      </w:rPr>
    </w:lvl>
  </w:abstractNum>
  <w:abstractNum w:abstractNumId="378392">
    <w:lvl>
      <w:numFmt w:val="bullet"/>
      <w:suff w:val="tab"/>
      <w:lvlText w:val="•"/>
      <w:rPr>
        <w:color w:val="3370ff"/>
      </w:rPr>
    </w:lvl>
  </w:abstractNum>
  <w:abstractNum w:abstractNumId="378393">
    <w:lvl>
      <w:numFmt w:val="bullet"/>
      <w:suff w:val="tab"/>
      <w:lvlText w:val="•"/>
      <w:rPr>
        <w:color w:val="3370ff"/>
      </w:rPr>
    </w:lvl>
  </w:abstractNum>
  <w:abstractNum w:abstractNumId="378394">
    <w:lvl>
      <w:numFmt w:val="bullet"/>
      <w:suff w:val="tab"/>
      <w:lvlText w:val="•"/>
      <w:rPr>
        <w:color w:val="3370ff"/>
      </w:rPr>
    </w:lvl>
  </w:abstractNum>
  <w:abstractNum w:abstractNumId="378395">
    <w:lvl>
      <w:numFmt w:val="bullet"/>
      <w:suff w:val="tab"/>
      <w:lvlText w:val="•"/>
      <w:rPr>
        <w:color w:val="3370ff"/>
      </w:rPr>
    </w:lvl>
  </w:abstractNum>
  <w:abstractNum w:abstractNumId="378396">
    <w:lvl>
      <w:numFmt w:val="bullet"/>
      <w:suff w:val="tab"/>
      <w:lvlText w:val="•"/>
      <w:rPr>
        <w:color w:val="3370ff"/>
      </w:rPr>
    </w:lvl>
  </w:abstractNum>
  <w:abstractNum w:abstractNumId="378397">
    <w:lvl>
      <w:numFmt w:val="bullet"/>
      <w:suff w:val="tab"/>
      <w:lvlText w:val="•"/>
      <w:rPr>
        <w:color w:val="3370ff"/>
      </w:rPr>
    </w:lvl>
  </w:abstractNum>
  <w:abstractNum w:abstractNumId="378398">
    <w:lvl>
      <w:numFmt w:val="bullet"/>
      <w:suff w:val="tab"/>
      <w:lvlText w:val="•"/>
      <w:rPr>
        <w:color w:val="3370ff"/>
      </w:rPr>
    </w:lvl>
  </w:abstractNum>
  <w:abstractNum w:abstractNumId="378399">
    <w:lvl>
      <w:numFmt w:val="bullet"/>
      <w:suff w:val="tab"/>
      <w:lvlText w:val="•"/>
      <w:rPr>
        <w:color w:val="3370ff"/>
      </w:rPr>
    </w:lvl>
  </w:abstractNum>
  <w:abstractNum w:abstractNumId="378400">
    <w:lvl>
      <w:numFmt w:val="bullet"/>
      <w:suff w:val="tab"/>
      <w:lvlText w:val="•"/>
      <w:rPr>
        <w:color w:val="3370ff"/>
      </w:rPr>
    </w:lvl>
  </w:abstractNum>
  <w:abstractNum w:abstractNumId="378401">
    <w:lvl>
      <w:numFmt w:val="bullet"/>
      <w:suff w:val="tab"/>
      <w:lvlText w:val="•"/>
      <w:rPr>
        <w:color w:val="3370ff"/>
      </w:rPr>
    </w:lvl>
  </w:abstractNum>
  <w:abstractNum w:abstractNumId="378402">
    <w:lvl>
      <w:numFmt w:val="bullet"/>
      <w:suff w:val="tab"/>
      <w:lvlText w:val="•"/>
      <w:rPr>
        <w:color w:val="3370ff"/>
      </w:rPr>
    </w:lvl>
  </w:abstractNum>
  <w:abstractNum w:abstractNumId="378403">
    <w:lvl>
      <w:numFmt w:val="bullet"/>
      <w:suff w:val="tab"/>
      <w:lvlText w:val="•"/>
      <w:rPr>
        <w:color w:val="3370ff"/>
      </w:rPr>
    </w:lvl>
  </w:abstractNum>
  <w:abstractNum w:abstractNumId="378404">
    <w:lvl>
      <w:numFmt w:val="bullet"/>
      <w:suff w:val="tab"/>
      <w:lvlText w:val="•"/>
      <w:rPr>
        <w:color w:val="3370ff"/>
      </w:rPr>
    </w:lvl>
  </w:abstractNum>
  <w:abstractNum w:abstractNumId="378405">
    <w:lvl>
      <w:numFmt w:val="bullet"/>
      <w:suff w:val="tab"/>
      <w:lvlText w:val="•"/>
      <w:rPr>
        <w:color w:val="3370ff"/>
      </w:rPr>
    </w:lvl>
  </w:abstractNum>
  <w:abstractNum w:abstractNumId="378406">
    <w:lvl>
      <w:numFmt w:val="bullet"/>
      <w:suff w:val="tab"/>
      <w:lvlText w:val="•"/>
      <w:rPr>
        <w:color w:val="3370ff"/>
      </w:rPr>
    </w:lvl>
  </w:abstractNum>
  <w:abstractNum w:abstractNumId="378407">
    <w:lvl>
      <w:numFmt w:val="bullet"/>
      <w:suff w:val="tab"/>
      <w:lvlText w:val="•"/>
      <w:rPr>
        <w:color w:val="3370ff"/>
      </w:rPr>
    </w:lvl>
  </w:abstractNum>
  <w:abstractNum w:abstractNumId="378408">
    <w:lvl>
      <w:numFmt w:val="bullet"/>
      <w:suff w:val="tab"/>
      <w:lvlText w:val="•"/>
      <w:rPr>
        <w:color w:val="3370ff"/>
      </w:rPr>
    </w:lvl>
  </w:abstractNum>
  <w:abstractNum w:abstractNumId="378409">
    <w:lvl>
      <w:numFmt w:val="bullet"/>
      <w:suff w:val="tab"/>
      <w:lvlText w:val="•"/>
      <w:rPr>
        <w:color w:val="3370ff"/>
      </w:rPr>
    </w:lvl>
  </w:abstractNum>
  <w:abstractNum w:abstractNumId="378410">
    <w:lvl>
      <w:numFmt w:val="bullet"/>
      <w:suff w:val="tab"/>
      <w:lvlText w:val="•"/>
      <w:rPr>
        <w:color w:val="3370ff"/>
      </w:rPr>
    </w:lvl>
  </w:abstractNum>
  <w:abstractNum w:abstractNumId="378411">
    <w:lvl>
      <w:numFmt w:val="bullet"/>
      <w:suff w:val="tab"/>
      <w:lvlText w:val="•"/>
      <w:rPr>
        <w:color w:val="3370ff"/>
      </w:rPr>
    </w:lvl>
  </w:abstractNum>
  <w:abstractNum w:abstractNumId="378412">
    <w:lvl>
      <w:numFmt w:val="bullet"/>
      <w:suff w:val="tab"/>
      <w:lvlText w:val="•"/>
      <w:rPr>
        <w:color w:val="3370ff"/>
      </w:rPr>
    </w:lvl>
  </w:abstractNum>
  <w:abstractNum w:abstractNumId="378413">
    <w:lvl>
      <w:numFmt w:val="bullet"/>
      <w:suff w:val="tab"/>
      <w:lvlText w:val="￮"/>
      <w:rPr>
        <w:color w:val="3370ff"/>
      </w:rPr>
    </w:lvl>
  </w:abstractNum>
  <w:abstractNum w:abstractNumId="378414">
    <w:lvl>
      <w:numFmt w:val="bullet"/>
      <w:suff w:val="tab"/>
      <w:lvlText w:val="•"/>
      <w:rPr>
        <w:color w:val="3370ff"/>
      </w:rPr>
    </w:lvl>
  </w:abstractNum>
  <w:abstractNum w:abstractNumId="378415">
    <w:lvl>
      <w:numFmt w:val="bullet"/>
      <w:suff w:val="tab"/>
      <w:lvlText w:val="￮"/>
      <w:rPr>
        <w:color w:val="3370ff"/>
      </w:rPr>
    </w:lvl>
  </w:abstractNum>
  <w:abstractNum w:abstractNumId="378416">
    <w:lvl>
      <w:numFmt w:val="bullet"/>
      <w:suff w:val="tab"/>
      <w:lvlText w:val="•"/>
      <w:rPr>
        <w:color w:val="3370ff"/>
      </w:rPr>
    </w:lvl>
  </w:abstractNum>
  <w:abstractNum w:abstractNumId="378417">
    <w:lvl>
      <w:numFmt w:val="bullet"/>
      <w:suff w:val="tab"/>
      <w:lvlText w:val="￮"/>
      <w:rPr>
        <w:color w:val="3370ff"/>
      </w:rPr>
    </w:lvl>
  </w:abstractNum>
  <w:abstractNum w:abstractNumId="378418">
    <w:lvl>
      <w:numFmt w:val="bullet"/>
      <w:suff w:val="tab"/>
      <w:lvlText w:val="￮"/>
      <w:rPr>
        <w:color w:val="3370ff"/>
      </w:rPr>
    </w:lvl>
  </w:abstractNum>
  <w:abstractNum w:abstractNumId="378419">
    <w:lvl>
      <w:numFmt w:val="bullet"/>
      <w:suff w:val="tab"/>
      <w:lvlText w:val="￮"/>
      <w:rPr>
        <w:color w:val="3370ff"/>
      </w:rPr>
    </w:lvl>
  </w:abstractNum>
  <w:num w:numId="1">
    <w:abstractNumId w:val="378326"/>
  </w:num>
  <w:num w:numId="2">
    <w:abstractNumId w:val="378327"/>
  </w:num>
  <w:num w:numId="3">
    <w:abstractNumId w:val="378328"/>
  </w:num>
  <w:num w:numId="4">
    <w:abstractNumId w:val="378329"/>
  </w:num>
  <w:num w:numId="5">
    <w:abstractNumId w:val="378330"/>
  </w:num>
  <w:num w:numId="6">
    <w:abstractNumId w:val="378331"/>
  </w:num>
  <w:num w:numId="7">
    <w:abstractNumId w:val="378332"/>
  </w:num>
  <w:num w:numId="8">
    <w:abstractNumId w:val="378333"/>
  </w:num>
  <w:num w:numId="9">
    <w:abstractNumId w:val="378334"/>
  </w:num>
  <w:num w:numId="10">
    <w:abstractNumId w:val="378335"/>
  </w:num>
  <w:num w:numId="11">
    <w:abstractNumId w:val="378336"/>
  </w:num>
  <w:num w:numId="12">
    <w:abstractNumId w:val="378337"/>
  </w:num>
  <w:num w:numId="13">
    <w:abstractNumId w:val="378338"/>
  </w:num>
  <w:num w:numId="14">
    <w:abstractNumId w:val="378339"/>
  </w:num>
  <w:num w:numId="15">
    <w:abstractNumId w:val="378340"/>
  </w:num>
  <w:num w:numId="16">
    <w:abstractNumId w:val="378341"/>
  </w:num>
  <w:num w:numId="17">
    <w:abstractNumId w:val="378342"/>
  </w:num>
  <w:num w:numId="18">
    <w:abstractNumId w:val="378343"/>
  </w:num>
  <w:num w:numId="19">
    <w:abstractNumId w:val="378344"/>
  </w:num>
  <w:num w:numId="20">
    <w:abstractNumId w:val="378345"/>
  </w:num>
  <w:num w:numId="21">
    <w:abstractNumId w:val="378346"/>
  </w:num>
  <w:num w:numId="22">
    <w:abstractNumId w:val="378347"/>
  </w:num>
  <w:num w:numId="23">
    <w:abstractNumId w:val="378348"/>
  </w:num>
  <w:num w:numId="24">
    <w:abstractNumId w:val="378349"/>
  </w:num>
  <w:num w:numId="25">
    <w:abstractNumId w:val="378350"/>
  </w:num>
  <w:num w:numId="26">
    <w:abstractNumId w:val="378351"/>
  </w:num>
  <w:num w:numId="27">
    <w:abstractNumId w:val="378352"/>
  </w:num>
  <w:num w:numId="28">
    <w:abstractNumId w:val="378353"/>
  </w:num>
  <w:num w:numId="29">
    <w:abstractNumId w:val="378354"/>
  </w:num>
  <w:num w:numId="30">
    <w:abstractNumId w:val="378355"/>
  </w:num>
  <w:num w:numId="31">
    <w:abstractNumId w:val="378356"/>
  </w:num>
  <w:num w:numId="32">
    <w:abstractNumId w:val="378357"/>
  </w:num>
  <w:num w:numId="33">
    <w:abstractNumId w:val="378358"/>
  </w:num>
  <w:num w:numId="34">
    <w:abstractNumId w:val="378359"/>
  </w:num>
  <w:num w:numId="35">
    <w:abstractNumId w:val="378360"/>
  </w:num>
  <w:num w:numId="36">
    <w:abstractNumId w:val="378361"/>
  </w:num>
  <w:num w:numId="37">
    <w:abstractNumId w:val="378362"/>
  </w:num>
  <w:num w:numId="38">
    <w:abstractNumId w:val="378363"/>
  </w:num>
  <w:num w:numId="39">
    <w:abstractNumId w:val="378364"/>
  </w:num>
  <w:num w:numId="40">
    <w:abstractNumId w:val="378365"/>
  </w:num>
  <w:num w:numId="41">
    <w:abstractNumId w:val="378366"/>
  </w:num>
  <w:num w:numId="42">
    <w:abstractNumId w:val="378367"/>
  </w:num>
  <w:num w:numId="43">
    <w:abstractNumId w:val="378368"/>
  </w:num>
  <w:num w:numId="44">
    <w:abstractNumId w:val="378369"/>
  </w:num>
  <w:num w:numId="45">
    <w:abstractNumId w:val="378370"/>
  </w:num>
  <w:num w:numId="46">
    <w:abstractNumId w:val="378371"/>
  </w:num>
  <w:num w:numId="47">
    <w:abstractNumId w:val="378372"/>
  </w:num>
  <w:num w:numId="48">
    <w:abstractNumId w:val="378373"/>
  </w:num>
  <w:num w:numId="49">
    <w:abstractNumId w:val="378374"/>
  </w:num>
  <w:num w:numId="50">
    <w:abstractNumId w:val="378375"/>
  </w:num>
  <w:num w:numId="51">
    <w:abstractNumId w:val="378376"/>
  </w:num>
  <w:num w:numId="52">
    <w:abstractNumId w:val="378377"/>
  </w:num>
  <w:num w:numId="53">
    <w:abstractNumId w:val="378378"/>
  </w:num>
  <w:num w:numId="54">
    <w:abstractNumId w:val="378379"/>
  </w:num>
  <w:num w:numId="55">
    <w:abstractNumId w:val="378380"/>
  </w:num>
  <w:num w:numId="56">
    <w:abstractNumId w:val="378381"/>
  </w:num>
  <w:num w:numId="57">
    <w:abstractNumId w:val="378382"/>
  </w:num>
  <w:num w:numId="58">
    <w:abstractNumId w:val="378383"/>
  </w:num>
  <w:num w:numId="59">
    <w:abstractNumId w:val="378384"/>
  </w:num>
  <w:num w:numId="60">
    <w:abstractNumId w:val="378385"/>
  </w:num>
  <w:num w:numId="61">
    <w:abstractNumId w:val="378386"/>
  </w:num>
  <w:num w:numId="62">
    <w:abstractNumId w:val="378387"/>
  </w:num>
  <w:num w:numId="63">
    <w:abstractNumId w:val="378388"/>
  </w:num>
  <w:num w:numId="64">
    <w:abstractNumId w:val="378389"/>
  </w:num>
  <w:num w:numId="65">
    <w:abstractNumId w:val="378390"/>
  </w:num>
  <w:num w:numId="66">
    <w:abstractNumId w:val="378391"/>
  </w:num>
  <w:num w:numId="67">
    <w:abstractNumId w:val="378392"/>
  </w:num>
  <w:num w:numId="68">
    <w:abstractNumId w:val="378393"/>
  </w:num>
  <w:num w:numId="69">
    <w:abstractNumId w:val="378394"/>
  </w:num>
  <w:num w:numId="70">
    <w:abstractNumId w:val="378395"/>
  </w:num>
  <w:num w:numId="71">
    <w:abstractNumId w:val="378396"/>
  </w:num>
  <w:num w:numId="72">
    <w:abstractNumId w:val="378397"/>
  </w:num>
  <w:num w:numId="73">
    <w:abstractNumId w:val="378398"/>
  </w:num>
  <w:num w:numId="74">
    <w:abstractNumId w:val="378399"/>
  </w:num>
  <w:num w:numId="75">
    <w:abstractNumId w:val="378400"/>
  </w:num>
  <w:num w:numId="76">
    <w:abstractNumId w:val="378401"/>
  </w:num>
  <w:num w:numId="77">
    <w:abstractNumId w:val="378402"/>
  </w:num>
  <w:num w:numId="78">
    <w:abstractNumId w:val="378403"/>
  </w:num>
  <w:num w:numId="79">
    <w:abstractNumId w:val="378404"/>
  </w:num>
  <w:num w:numId="80">
    <w:abstractNumId w:val="378405"/>
  </w:num>
  <w:num w:numId="81">
    <w:abstractNumId w:val="378406"/>
  </w:num>
  <w:num w:numId="82">
    <w:abstractNumId w:val="378407"/>
  </w:num>
  <w:num w:numId="83">
    <w:abstractNumId w:val="378408"/>
  </w:num>
  <w:num w:numId="84">
    <w:abstractNumId w:val="378409"/>
  </w:num>
  <w:num w:numId="85">
    <w:abstractNumId w:val="378410"/>
  </w:num>
  <w:num w:numId="86">
    <w:abstractNumId w:val="378411"/>
  </w:num>
  <w:num w:numId="87">
    <w:abstractNumId w:val="378412"/>
  </w:num>
  <w:num w:numId="88">
    <w:abstractNumId w:val="378413"/>
  </w:num>
  <w:num w:numId="89">
    <w:abstractNumId w:val="378414"/>
  </w:num>
  <w:num w:numId="90">
    <w:abstractNumId w:val="378415"/>
  </w:num>
  <w:num w:numId="91">
    <w:abstractNumId w:val="378416"/>
  </w:num>
  <w:num w:numId="92">
    <w:abstractNumId w:val="378417"/>
  </w:num>
  <w:num w:numId="93">
    <w:abstractNumId w:val="378418"/>
  </w:num>
  <w:num w:numId="94">
    <w:abstractNumId w:val="37841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www.trae.cn/" TargetMode="External" Type="http://schemas.openxmlformats.org/officeDocument/2006/relationships/hyperlink"/><Relationship Id="rId6" Target="media/image1.jpeg" Type="http://schemas.openxmlformats.org/officeDocument/2006/relationships/image"/><Relationship Id="rId7" Target="media/image2.jpe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2026-04-03T08:59:19Z</dcterms:created>
  <dc:creator>Apache POI</dc:creator>
</cp:coreProperties>
</file>