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C28760">
      <w:pPr>
        <w:ind w:firstLine="422" w:firstLineChars="200"/>
        <w:rPr>
          <w:rFonts w:hint="eastAsia"/>
          <w:color w:val="auto"/>
        </w:rPr>
      </w:pPr>
      <w:r>
        <w:rPr>
          <w:rFonts w:hint="eastAsia"/>
          <w:b/>
          <w:color w:val="auto"/>
        </w:rPr>
        <w:t>会计实操题</w:t>
      </w:r>
      <w:r>
        <w:rPr>
          <w:rFonts w:hint="eastAsia"/>
          <w:color w:val="auto"/>
        </w:rPr>
        <w:t>（要求完成未填好的原始凭证，填制记账凭证）</w:t>
      </w:r>
    </w:p>
    <w:p w14:paraId="4FCDC6C9">
      <w:pPr>
        <w:ind w:firstLine="420" w:firstLineChars="200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2.</w:t>
      </w:r>
      <w:r>
        <w:rPr>
          <w:rFonts w:hint="eastAsia"/>
          <w:color w:val="auto"/>
          <w:szCs w:val="21"/>
        </w:rPr>
        <w:t>广东</w:t>
      </w:r>
      <w:r>
        <w:rPr>
          <w:rFonts w:hint="eastAsia" w:ascii="宋体" w:hAnsi="宋体"/>
          <w:color w:val="auto"/>
          <w:szCs w:val="21"/>
        </w:rPr>
        <w:t>家华木业有限公司计提202</w:t>
      </w:r>
      <w:r>
        <w:rPr>
          <w:rFonts w:hint="eastAsia" w:ascii="宋体" w:hAnsi="宋体"/>
          <w:color w:val="auto"/>
          <w:szCs w:val="21"/>
          <w:lang w:val="en-US" w:eastAsia="zh-CN"/>
        </w:rPr>
        <w:t>5</w:t>
      </w:r>
      <w:r>
        <w:rPr>
          <w:rFonts w:hint="eastAsia" w:ascii="宋体" w:hAnsi="宋体"/>
          <w:color w:val="auto"/>
          <w:szCs w:val="21"/>
        </w:rPr>
        <w:t>年8月份该投资性房地产的折旧。</w:t>
      </w:r>
    </w:p>
    <w:p w14:paraId="457CAF6A">
      <w:pPr>
        <w:jc w:val="center"/>
        <w:rPr>
          <w:rFonts w:hint="eastAsia"/>
          <w:b/>
          <w:color w:val="auto"/>
          <w:szCs w:val="21"/>
        </w:rPr>
      </w:pPr>
      <w:r>
        <w:rPr>
          <w:rFonts w:hint="eastAsia"/>
          <w:b/>
          <w:color w:val="auto"/>
          <w:szCs w:val="21"/>
        </w:rPr>
        <w:t>折旧计算表</w:t>
      </w:r>
    </w:p>
    <w:p w14:paraId="179DE58C">
      <w:pPr>
        <w:jc w:val="center"/>
        <w:rPr>
          <w:rFonts w:hint="eastAsia"/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 xml:space="preserve">                             202</w:t>
      </w:r>
      <w:r>
        <w:rPr>
          <w:rFonts w:hint="eastAsia"/>
          <w:color w:val="auto"/>
          <w:sz w:val="18"/>
          <w:szCs w:val="18"/>
          <w:lang w:val="en-US" w:eastAsia="zh-CN"/>
        </w:rPr>
        <w:t>5</w:t>
      </w:r>
      <w:r>
        <w:rPr>
          <w:rFonts w:hint="eastAsia"/>
          <w:color w:val="auto"/>
          <w:sz w:val="18"/>
          <w:szCs w:val="18"/>
        </w:rPr>
        <w:t>年8月31日                     单位：元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236"/>
        <w:gridCol w:w="1446"/>
        <w:gridCol w:w="1446"/>
        <w:gridCol w:w="1321"/>
      </w:tblGrid>
      <w:tr w14:paraId="5BAA8A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  <w:noWrap w:val="0"/>
            <w:vAlign w:val="top"/>
          </w:tcPr>
          <w:p w14:paraId="6A28A6D1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使用部门或用途</w:t>
            </w:r>
          </w:p>
        </w:tc>
        <w:tc>
          <w:tcPr>
            <w:tcW w:w="1236" w:type="dxa"/>
            <w:noWrap w:val="0"/>
            <w:vAlign w:val="top"/>
          </w:tcPr>
          <w:p w14:paraId="5BBFED97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资产</w:t>
            </w:r>
          </w:p>
        </w:tc>
        <w:tc>
          <w:tcPr>
            <w:tcW w:w="1446" w:type="dxa"/>
            <w:noWrap w:val="0"/>
            <w:vAlign w:val="top"/>
          </w:tcPr>
          <w:p w14:paraId="48CA0AB9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月初原值</w:t>
            </w:r>
          </w:p>
        </w:tc>
        <w:tc>
          <w:tcPr>
            <w:tcW w:w="1446" w:type="dxa"/>
            <w:noWrap w:val="0"/>
            <w:vAlign w:val="top"/>
          </w:tcPr>
          <w:p w14:paraId="5C6DCBD1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月折旧率</w:t>
            </w:r>
          </w:p>
        </w:tc>
        <w:tc>
          <w:tcPr>
            <w:tcW w:w="1321" w:type="dxa"/>
            <w:noWrap w:val="0"/>
            <w:vAlign w:val="top"/>
          </w:tcPr>
          <w:p w14:paraId="28B02013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月折旧额</w:t>
            </w:r>
          </w:p>
        </w:tc>
      </w:tr>
      <w:tr w14:paraId="122D2D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  <w:noWrap w:val="0"/>
            <w:vAlign w:val="top"/>
          </w:tcPr>
          <w:p w14:paraId="213F4C07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出租</w:t>
            </w:r>
          </w:p>
        </w:tc>
        <w:tc>
          <w:tcPr>
            <w:tcW w:w="1236" w:type="dxa"/>
            <w:noWrap w:val="0"/>
            <w:vAlign w:val="top"/>
          </w:tcPr>
          <w:p w14:paraId="2AC6DED3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厂房</w:t>
            </w:r>
          </w:p>
        </w:tc>
        <w:tc>
          <w:tcPr>
            <w:tcW w:w="1446" w:type="dxa"/>
            <w:noWrap w:val="0"/>
            <w:vAlign w:val="top"/>
          </w:tcPr>
          <w:p w14:paraId="5456EE1A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3000000.00</w:t>
            </w:r>
          </w:p>
        </w:tc>
        <w:tc>
          <w:tcPr>
            <w:tcW w:w="1446" w:type="dxa"/>
            <w:noWrap w:val="0"/>
            <w:vAlign w:val="top"/>
          </w:tcPr>
          <w:p w14:paraId="762E19F9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0.5%</w:t>
            </w:r>
          </w:p>
        </w:tc>
        <w:tc>
          <w:tcPr>
            <w:tcW w:w="1321" w:type="dxa"/>
            <w:noWrap w:val="0"/>
            <w:vAlign w:val="top"/>
          </w:tcPr>
          <w:p w14:paraId="0667F1E6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15000.00</w:t>
            </w:r>
          </w:p>
        </w:tc>
      </w:tr>
      <w:tr w14:paraId="5324F4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  <w:noWrap w:val="0"/>
            <w:vAlign w:val="top"/>
          </w:tcPr>
          <w:p w14:paraId="15E88D3B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1236" w:type="dxa"/>
            <w:noWrap w:val="0"/>
            <w:vAlign w:val="top"/>
          </w:tcPr>
          <w:p w14:paraId="09F7FCA7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1446" w:type="dxa"/>
            <w:noWrap w:val="0"/>
            <w:vAlign w:val="top"/>
          </w:tcPr>
          <w:p w14:paraId="4E9687CD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1446" w:type="dxa"/>
            <w:noWrap w:val="0"/>
            <w:vAlign w:val="top"/>
          </w:tcPr>
          <w:p w14:paraId="16C44C2B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848995</wp:posOffset>
                      </wp:positionH>
                      <wp:positionV relativeFrom="paragraph">
                        <wp:posOffset>48260</wp:posOffset>
                      </wp:positionV>
                      <wp:extent cx="799465" cy="294005"/>
                      <wp:effectExtent l="1905" t="4445" r="8255" b="6350"/>
                      <wp:wrapNone/>
                      <wp:docPr id="8" name="直线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99465" cy="29400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直线 17" o:spid="_x0000_s1026" o:spt="20" style="position:absolute;left:0pt;flip:y;margin-left:66.85pt;margin-top:3.8pt;height:23.15pt;width:62.95pt;z-index:251659264;mso-width-relative:page;mso-height-relative:page;" filled="f" stroked="t" coordsize="21600,21600" o:gfxdata="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/+Z8N1wAAAAgBAAAPAAAAAAAAAAEAIAAAACIAAABkcnMvZG93bnJldi54bWxQSwECFAAU&#10;AAAACACHTuJAVpEitPIBAADqAwAADgAAAAAAAAABACAAAAAmAQAAZHJzL2Uyb0RvYy54bWxQSwUG&#10;AAAAAAYABgBZAQAAigUAAAAA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  <w:tc>
          <w:tcPr>
            <w:tcW w:w="1321" w:type="dxa"/>
            <w:noWrap w:val="0"/>
            <w:vAlign w:val="top"/>
          </w:tcPr>
          <w:p w14:paraId="2E39A542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</w:tr>
      <w:tr w14:paraId="4DDD6C8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  <w:noWrap w:val="0"/>
            <w:vAlign w:val="top"/>
          </w:tcPr>
          <w:p w14:paraId="6F261F3A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1236" w:type="dxa"/>
            <w:noWrap w:val="0"/>
            <w:vAlign w:val="top"/>
          </w:tcPr>
          <w:p w14:paraId="7AF34D52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1446" w:type="dxa"/>
            <w:noWrap w:val="0"/>
            <w:vAlign w:val="top"/>
          </w:tcPr>
          <w:p w14:paraId="697B0E9D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1446" w:type="dxa"/>
            <w:noWrap w:val="0"/>
            <w:vAlign w:val="top"/>
          </w:tcPr>
          <w:p w14:paraId="3F40B00D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1321" w:type="dxa"/>
            <w:noWrap w:val="0"/>
            <w:vAlign w:val="top"/>
          </w:tcPr>
          <w:p w14:paraId="33E10A35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</w:tr>
      <w:tr w14:paraId="3A63BB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66" w:type="dxa"/>
            <w:noWrap w:val="0"/>
            <w:vAlign w:val="top"/>
          </w:tcPr>
          <w:p w14:paraId="2800A05C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合计</w:t>
            </w:r>
          </w:p>
        </w:tc>
        <w:tc>
          <w:tcPr>
            <w:tcW w:w="1236" w:type="dxa"/>
            <w:noWrap w:val="0"/>
            <w:vAlign w:val="top"/>
          </w:tcPr>
          <w:p w14:paraId="76FC1EE4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-</w:t>
            </w:r>
          </w:p>
        </w:tc>
        <w:tc>
          <w:tcPr>
            <w:tcW w:w="1446" w:type="dxa"/>
            <w:noWrap w:val="0"/>
            <w:vAlign w:val="top"/>
          </w:tcPr>
          <w:p w14:paraId="610B807B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楷体_GB2312"/>
                <w:color w:val="auto"/>
                <w:spacing w:val="4"/>
                <w:sz w:val="20"/>
              </w:rPr>
              <w:t>¥</w:t>
            </w:r>
            <w:r>
              <w:rPr>
                <w:rFonts w:hint="eastAsia"/>
                <w:color w:val="auto"/>
                <w:sz w:val="18"/>
                <w:szCs w:val="18"/>
              </w:rPr>
              <w:t>3000000.00</w:t>
            </w:r>
          </w:p>
        </w:tc>
        <w:tc>
          <w:tcPr>
            <w:tcW w:w="1446" w:type="dxa"/>
            <w:noWrap w:val="0"/>
            <w:vAlign w:val="top"/>
          </w:tcPr>
          <w:p w14:paraId="748BB1B2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-</w:t>
            </w:r>
          </w:p>
        </w:tc>
        <w:tc>
          <w:tcPr>
            <w:tcW w:w="1321" w:type="dxa"/>
            <w:noWrap w:val="0"/>
            <w:vAlign w:val="top"/>
          </w:tcPr>
          <w:p w14:paraId="0266236D">
            <w:pPr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楷体_GB2312"/>
                <w:color w:val="auto"/>
                <w:spacing w:val="4"/>
                <w:sz w:val="20"/>
              </w:rPr>
              <w:t>¥</w:t>
            </w:r>
            <w:r>
              <w:rPr>
                <w:rFonts w:hint="eastAsia"/>
                <w:color w:val="auto"/>
                <w:sz w:val="18"/>
                <w:szCs w:val="18"/>
              </w:rPr>
              <w:t>15000.00</w:t>
            </w:r>
          </w:p>
        </w:tc>
      </w:tr>
    </w:tbl>
    <w:p w14:paraId="751AC4C5">
      <w:pPr>
        <w:ind w:firstLine="735" w:firstLineChars="350"/>
        <w:rPr>
          <w:rFonts w:hint="eastAsia"/>
          <w:color w:val="auto"/>
          <w:sz w:val="18"/>
          <w:szCs w:val="18"/>
        </w:rPr>
      </w:pPr>
      <w:r>
        <w:rPr>
          <w:rFonts w:hint="eastAsia"/>
          <w:color w:val="auto"/>
          <w:szCs w:val="21"/>
        </w:rPr>
        <w:t>会计主管</w:t>
      </w:r>
      <w:r>
        <w:rPr>
          <w:rFonts w:hint="eastAsia"/>
          <w:color w:val="auto"/>
          <w:sz w:val="18"/>
          <w:szCs w:val="18"/>
        </w:rPr>
        <w:t xml:space="preserve">：范永建              </w:t>
      </w:r>
      <w:r>
        <w:rPr>
          <w:rFonts w:hint="eastAsia"/>
          <w:color w:val="auto"/>
          <w:szCs w:val="21"/>
        </w:rPr>
        <w:t>复核</w:t>
      </w:r>
      <w:r>
        <w:rPr>
          <w:rFonts w:hint="eastAsia"/>
          <w:color w:val="auto"/>
          <w:sz w:val="18"/>
          <w:szCs w:val="18"/>
        </w:rPr>
        <w:t xml:space="preserve">：杨东梅                </w:t>
      </w:r>
      <w:r>
        <w:rPr>
          <w:rFonts w:hint="eastAsia"/>
          <w:color w:val="auto"/>
          <w:szCs w:val="21"/>
        </w:rPr>
        <w:t>制表</w:t>
      </w:r>
      <w:r>
        <w:rPr>
          <w:rFonts w:hint="eastAsia"/>
          <w:color w:val="auto"/>
          <w:sz w:val="18"/>
          <w:szCs w:val="18"/>
        </w:rPr>
        <w:t>：谢丽华</w:t>
      </w:r>
    </w:p>
    <w:p w14:paraId="3CB75203">
      <w:pPr>
        <w:jc w:val="center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/>
          <w:color w:val="auto"/>
          <w:szCs w:val="21"/>
        </w:rPr>
        <w:t>图7-4   折旧计算表</w:t>
      </w:r>
    </w:p>
    <w:p w14:paraId="0E8E00BC">
      <w:pPr>
        <w:ind w:firstLine="420" w:firstLineChars="200"/>
        <w:rPr>
          <w:rFonts w:hint="eastAsia" w:ascii="宋体" w:hAnsi="宋体"/>
          <w:color w:val="auto"/>
          <w:szCs w:val="21"/>
        </w:rPr>
      </w:pPr>
      <w:bookmarkStart w:id="0" w:name="_GoBack"/>
      <w:bookmarkEnd w:id="0"/>
    </w:p>
    <w:p w14:paraId="5ED57C58">
      <w:pPr>
        <w:jc w:val="center"/>
        <w:rPr>
          <w:rFonts w:hint="eastAsia"/>
          <w:color w:val="auto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37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9856B7"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37</w:t>
    </w:r>
    <w:r>
      <w:rPr>
        <w:rStyle w:val="8"/>
      </w:rPr>
      <w:fldChar w:fldCharType="end"/>
    </w:r>
  </w:p>
  <w:p w14:paraId="11A735B9"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ADA64F">
    <w:pPr>
      <w:pStyle w:val="3"/>
      <w:framePr w:wrap="around" w:vAnchor="text" w:hAnchor="margin" w:xAlign="center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 w14:paraId="46A97E17"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A7B4B8"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51CFC3E"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6703052"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083045"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EB4"/>
    <w:rsid w:val="00010BA8"/>
    <w:rsid w:val="00053342"/>
    <w:rsid w:val="00082E84"/>
    <w:rsid w:val="000B073F"/>
    <w:rsid w:val="000C2486"/>
    <w:rsid w:val="000C4B30"/>
    <w:rsid w:val="000F7F44"/>
    <w:rsid w:val="00122668"/>
    <w:rsid w:val="00123513"/>
    <w:rsid w:val="001453E6"/>
    <w:rsid w:val="00145F8D"/>
    <w:rsid w:val="00147CC7"/>
    <w:rsid w:val="001648D6"/>
    <w:rsid w:val="001C41AF"/>
    <w:rsid w:val="001F372B"/>
    <w:rsid w:val="001F5B18"/>
    <w:rsid w:val="00231F15"/>
    <w:rsid w:val="00241745"/>
    <w:rsid w:val="002806E7"/>
    <w:rsid w:val="002E1AB3"/>
    <w:rsid w:val="002E777D"/>
    <w:rsid w:val="00320EB4"/>
    <w:rsid w:val="00352A2D"/>
    <w:rsid w:val="003D213A"/>
    <w:rsid w:val="003E5E07"/>
    <w:rsid w:val="003F5828"/>
    <w:rsid w:val="00420FD8"/>
    <w:rsid w:val="004375AD"/>
    <w:rsid w:val="004556EC"/>
    <w:rsid w:val="0046318D"/>
    <w:rsid w:val="004D1479"/>
    <w:rsid w:val="004F5970"/>
    <w:rsid w:val="004F6F39"/>
    <w:rsid w:val="00503226"/>
    <w:rsid w:val="00525797"/>
    <w:rsid w:val="0059745F"/>
    <w:rsid w:val="005A3115"/>
    <w:rsid w:val="005D1C92"/>
    <w:rsid w:val="005D5232"/>
    <w:rsid w:val="00606930"/>
    <w:rsid w:val="006101E0"/>
    <w:rsid w:val="00634EEF"/>
    <w:rsid w:val="006463E7"/>
    <w:rsid w:val="00673C43"/>
    <w:rsid w:val="006D5B8D"/>
    <w:rsid w:val="006E4617"/>
    <w:rsid w:val="00747F68"/>
    <w:rsid w:val="00777C18"/>
    <w:rsid w:val="00781C51"/>
    <w:rsid w:val="007B1F96"/>
    <w:rsid w:val="007C3179"/>
    <w:rsid w:val="007C4EFA"/>
    <w:rsid w:val="007E41E5"/>
    <w:rsid w:val="007F05B4"/>
    <w:rsid w:val="00800448"/>
    <w:rsid w:val="00894041"/>
    <w:rsid w:val="008970C1"/>
    <w:rsid w:val="008E798F"/>
    <w:rsid w:val="008F5F5E"/>
    <w:rsid w:val="00922D0E"/>
    <w:rsid w:val="009476E4"/>
    <w:rsid w:val="009D4E69"/>
    <w:rsid w:val="009D63F5"/>
    <w:rsid w:val="009F0B8D"/>
    <w:rsid w:val="009F7927"/>
    <w:rsid w:val="00A4137C"/>
    <w:rsid w:val="00A508A9"/>
    <w:rsid w:val="00A55D0E"/>
    <w:rsid w:val="00A62362"/>
    <w:rsid w:val="00AA3982"/>
    <w:rsid w:val="00AA63B6"/>
    <w:rsid w:val="00AC634D"/>
    <w:rsid w:val="00AF5658"/>
    <w:rsid w:val="00B7677D"/>
    <w:rsid w:val="00C152EE"/>
    <w:rsid w:val="00CC072C"/>
    <w:rsid w:val="00D2329A"/>
    <w:rsid w:val="00D5748A"/>
    <w:rsid w:val="00D60986"/>
    <w:rsid w:val="00D6719E"/>
    <w:rsid w:val="00D86A36"/>
    <w:rsid w:val="00D90FC1"/>
    <w:rsid w:val="00DA723C"/>
    <w:rsid w:val="00DB274A"/>
    <w:rsid w:val="00DB4CDC"/>
    <w:rsid w:val="00DC1EFF"/>
    <w:rsid w:val="00DE4540"/>
    <w:rsid w:val="00DF61FF"/>
    <w:rsid w:val="00E871C7"/>
    <w:rsid w:val="00EB06CB"/>
    <w:rsid w:val="00F34D15"/>
    <w:rsid w:val="00F7375D"/>
    <w:rsid w:val="022209AE"/>
    <w:rsid w:val="07501FF8"/>
    <w:rsid w:val="0B4E3CB2"/>
    <w:rsid w:val="157E0E4B"/>
    <w:rsid w:val="19263C32"/>
    <w:rsid w:val="19882298"/>
    <w:rsid w:val="1D3F35B6"/>
    <w:rsid w:val="218056DD"/>
    <w:rsid w:val="229B128E"/>
    <w:rsid w:val="2406098A"/>
    <w:rsid w:val="26B47BB7"/>
    <w:rsid w:val="26F0332F"/>
    <w:rsid w:val="28FF5EA8"/>
    <w:rsid w:val="2A3F2538"/>
    <w:rsid w:val="2C41772D"/>
    <w:rsid w:val="2F106B60"/>
    <w:rsid w:val="2F573CF2"/>
    <w:rsid w:val="343B01DB"/>
    <w:rsid w:val="34660045"/>
    <w:rsid w:val="38AB3178"/>
    <w:rsid w:val="3ACC6031"/>
    <w:rsid w:val="3FF57DD8"/>
    <w:rsid w:val="4EAA066A"/>
    <w:rsid w:val="509458BC"/>
    <w:rsid w:val="5397140F"/>
    <w:rsid w:val="54956931"/>
    <w:rsid w:val="54A40F0E"/>
    <w:rsid w:val="590D0F09"/>
    <w:rsid w:val="5B046CCA"/>
    <w:rsid w:val="5CEC5C67"/>
    <w:rsid w:val="664F522A"/>
    <w:rsid w:val="6EB94E6D"/>
    <w:rsid w:val="6F370B38"/>
    <w:rsid w:val="7400407A"/>
    <w:rsid w:val="75703482"/>
    <w:rsid w:val="79366790"/>
    <w:rsid w:val="7F185D4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adjustRightInd w:val="0"/>
      <w:textAlignment w:val="baseline"/>
    </w:pPr>
    <w:rPr>
      <w:rFonts w:ascii="黑体" w:hAnsi="宋体" w:eastAsia="黑体"/>
      <w:sz w:val="28"/>
    </w:r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uiPriority w:val="0"/>
  </w:style>
  <w:style w:type="paragraph" w:customStyle="1" w:styleId="9">
    <w:name w:val="KT"/>
    <w:qFormat/>
    <w:uiPriority w:val="0"/>
    <w:pPr>
      <w:widowControl w:val="0"/>
      <w:topLinePunct/>
      <w:adjustRightInd w:val="0"/>
      <w:snapToGrid w:val="0"/>
      <w:spacing w:line="312" w:lineRule="atLeast"/>
      <w:ind w:firstLine="200" w:firstLineChars="200"/>
      <w:jc w:val="both"/>
    </w:pPr>
    <w:rPr>
      <w:rFonts w:ascii="Times New Roman" w:hAnsi="Times New Roman" w:eastAsia="楷体_GB2312" w:cs="Times New Roman"/>
      <w:kern w:val="21"/>
      <w:sz w:val="21"/>
      <w:szCs w:val="21"/>
      <w:lang w:val="en-US" w:eastAsia="zh-CN" w:bidi="ar-SA"/>
    </w:rPr>
  </w:style>
  <w:style w:type="paragraph" w:customStyle="1" w:styleId="10">
    <w:name w:val="样式11"/>
    <w:basedOn w:val="11"/>
    <w:qFormat/>
    <w:uiPriority w:val="0"/>
    <w:pPr>
      <w:tabs>
        <w:tab w:val="left" w:pos="1065"/>
      </w:tabs>
      <w:jc w:val="both"/>
    </w:pPr>
  </w:style>
  <w:style w:type="paragraph" w:customStyle="1" w:styleId="11">
    <w:name w:val="表文"/>
    <w:basedOn w:val="1"/>
    <w:qFormat/>
    <w:uiPriority w:val="0"/>
    <w:pPr>
      <w:tabs>
        <w:tab w:val="left" w:pos="1065"/>
      </w:tabs>
      <w:adjustRightInd w:val="0"/>
      <w:snapToGrid w:val="0"/>
      <w:spacing w:line="240" w:lineRule="atLeast"/>
      <w:jc w:val="center"/>
    </w:pPr>
    <w:rPr>
      <w:sz w:val="15"/>
    </w:rPr>
  </w:style>
  <w:style w:type="paragraph" w:customStyle="1" w:styleId="12">
    <w:name w:val="kt"/>
    <w:qFormat/>
    <w:uiPriority w:val="0"/>
    <w:pPr>
      <w:widowControl w:val="0"/>
      <w:topLinePunct/>
      <w:adjustRightInd w:val="0"/>
      <w:snapToGrid w:val="0"/>
      <w:spacing w:line="312" w:lineRule="atLeast"/>
      <w:ind w:firstLine="200" w:firstLineChars="200"/>
      <w:jc w:val="both"/>
    </w:pPr>
    <w:rPr>
      <w:rFonts w:ascii="Times New Roman" w:hAnsi="Times New Roman" w:eastAsia="楷体_GB2312" w:cs="Times New Roman"/>
      <w:kern w:val="21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1633</Words>
  <Characters>1865</Characters>
  <Lines>26</Lines>
  <Paragraphs>7</Paragraphs>
  <TotalTime>0</TotalTime>
  <ScaleCrop>false</ScaleCrop>
  <LinksUpToDate>false</LinksUpToDate>
  <CharactersWithSpaces>2070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2017-04-30T10:45:00Z</dcterms:created>
  <dc:creator>admin</dc:creator>
  <cp:lastModifiedBy>王林</cp:lastModifiedBy>
  <dcterms:modified xsi:type="dcterms:W3CDTF">2025-07-18T16:32:58Z</dcterms:modified>
  <dc:title>第8章投资性房地产核算</dc:title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522E264E28F8432BA5AFF165AE0618E4_13</vt:lpwstr>
  </property>
  <property fmtid="{D5CDD505-2E9C-101B-9397-08002B2CF9AE}" pid="4" name="KSOTemplateDocerSaveRecord">
    <vt:lpwstr>eyJoZGlkIjoiMjk1ZjZlM2QzMWVlM2EzZTYyMTFkNWJiZGRlNWM0ZDgiLCJ1c2VySWQiOiIxNDUyNjgxNDQ5In0=</vt:lpwstr>
  </property>
</Properties>
</file>