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5738" w14:textId="77777777" w:rsidR="00AD237F" w:rsidRPr="002136E0" w:rsidRDefault="00AD237F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r w:rsidRPr="002136E0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77777777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  <w:r w:rsidRPr="002136E0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6FA80EF9" w14:textId="0DC27EA5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1F5D63C5" w14:textId="77777777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</w:p>
    <w:p w14:paraId="5CC9458C" w14:textId="77777777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1EB49" wp14:editId="3D3C01A6">
                <wp:simplePos x="0" y="0"/>
                <wp:positionH relativeFrom="margin">
                  <wp:align>center</wp:align>
                </wp:positionH>
                <wp:positionV relativeFrom="paragraph">
                  <wp:posOffset>417443</wp:posOffset>
                </wp:positionV>
                <wp:extent cx="5638211" cy="2750261"/>
                <wp:effectExtent l="0" t="0" r="19685" b="12065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211" cy="27502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標楷體" w:eastAsia="標楷體" w:hAnsi="標楷體"/>
                                <w:color w:val="000000" w:themeColor="text1"/>
                                <w:lang w:val="zh-TW"/>
                              </w:rPr>
                              <w:id w:val="25683400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ajorHAnsi" w:eastAsiaTheme="majorEastAsia" w:hAnsiTheme="majorHAnsi"/>
                                <w:b w:val="0"/>
                                <w:bCs w:val="0"/>
                                <w:color w:val="auto"/>
                              </w:rPr>
                            </w:sdtEndPr>
                            <w:sdtContent>
                              <w:p w14:paraId="78CF7C81" w14:textId="77777777" w:rsidR="00AD237F" w:rsidRPr="004C16BB" w:rsidRDefault="00AD237F" w:rsidP="00AD237F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  <w:noProof/>
                                  </w:rPr>
                                </w:pPr>
                                <w:r w:rsidRPr="004C16BB">
                                  <w:rPr>
                                    <w:rFonts w:ascii="標楷體" w:eastAsia="標楷體" w:hAnsi="標楷體" w:hint="eastAsia"/>
                                    <w:b w:val="0"/>
                                    <w:color w:val="000000" w:themeColor="text1"/>
                                    <w:sz w:val="24"/>
                                    <w:lang w:val="zh-TW"/>
                                  </w:rPr>
                                  <w:t>目錄</w:t>
                                </w:r>
                                <w:r>
                                  <w:rPr>
                                    <w:rFonts w:ascii="標楷體" w:eastAsia="標楷體" w:hAnsi="標楷體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 w:eastAsia="標楷體" w:hAnsi="標楷體"/>
                                  </w:rPr>
                                  <w:instrText xml:space="preserve"> TOC \o "1-3" \h \z \u </w:instrText>
                                </w:r>
                                <w:r>
                                  <w:rPr>
                                    <w:rFonts w:ascii="標楷體" w:eastAsia="標楷體" w:hAnsi="標楷體"/>
                                  </w:rPr>
                                  <w:fldChar w:fldCharType="separate"/>
                                </w:r>
                              </w:p>
                              <w:p w14:paraId="4AE85FB7" w14:textId="77777777" w:rsidR="00AD237F" w:rsidRPr="004C16BB" w:rsidRDefault="00000000" w:rsidP="00AD237F">
                                <w:pPr>
                                  <w:pStyle w:val="2"/>
                                  <w:tabs>
                                    <w:tab w:val="left" w:pos="1100"/>
                                    <w:tab w:val="right" w:pos="8296"/>
                                  </w:tabs>
                                  <w:rPr>
                                    <w:rFonts w:ascii="標楷體" w:eastAsia="標楷體" w:hAnsi="標楷體"/>
                                    <w:noProof/>
                                    <w:kern w:val="0"/>
                                    <w:sz w:val="22"/>
                                  </w:rPr>
                                </w:pPr>
                                <w:hyperlink w:anchor="_Toc462858666" w:history="1"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一、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kern w:val="0"/>
                                      <w:sz w:val="22"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摘要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D237F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>2</w:t>
                                  </w:r>
                                </w:hyperlink>
                              </w:p>
                              <w:p w14:paraId="4FACDD40" w14:textId="77777777" w:rsidR="00AD237F" w:rsidRPr="004C16BB" w:rsidRDefault="00000000" w:rsidP="00AD237F">
                                <w:pPr>
                                  <w:pStyle w:val="2"/>
                                  <w:tabs>
                                    <w:tab w:val="left" w:pos="1100"/>
                                    <w:tab w:val="right" w:pos="8296"/>
                                  </w:tabs>
                                  <w:rPr>
                                    <w:rFonts w:ascii="標楷體" w:eastAsia="標楷體" w:hAnsi="標楷體"/>
                                    <w:noProof/>
                                    <w:kern w:val="0"/>
                                    <w:sz w:val="22"/>
                                  </w:rPr>
                                </w:pPr>
                                <w:hyperlink w:anchor="_Toc462858667" w:history="1"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二、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kern w:val="0"/>
                                      <w:sz w:val="22"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研究動機與目的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instrText xml:space="preserve"> PAGEREF _Toc462858667 \h </w:instrTex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5B0BE10" w14:textId="77777777" w:rsidR="00AD237F" w:rsidRPr="004C16BB" w:rsidRDefault="00000000" w:rsidP="00AD237F">
                                <w:pPr>
                                  <w:pStyle w:val="2"/>
                                  <w:tabs>
                                    <w:tab w:val="left" w:pos="1100"/>
                                    <w:tab w:val="right" w:pos="8296"/>
                                  </w:tabs>
                                  <w:rPr>
                                    <w:rFonts w:ascii="標楷體" w:eastAsia="標楷體" w:hAnsi="標楷體"/>
                                    <w:noProof/>
                                    <w:kern w:val="0"/>
                                    <w:sz w:val="22"/>
                                  </w:rPr>
                                </w:pPr>
                                <w:hyperlink w:anchor="_Toc462858668" w:history="1"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三、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kern w:val="0"/>
                                      <w:sz w:val="22"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文獻回顧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instrText xml:space="preserve"> PAGEREF _Toc462858668 \h </w:instrTex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8782F2C" w14:textId="77777777" w:rsidR="00AD237F" w:rsidRPr="004C16BB" w:rsidRDefault="00000000" w:rsidP="00AD237F">
                                <w:pPr>
                                  <w:pStyle w:val="2"/>
                                  <w:tabs>
                                    <w:tab w:val="left" w:pos="1100"/>
                                    <w:tab w:val="right" w:pos="8296"/>
                                  </w:tabs>
                                  <w:rPr>
                                    <w:rFonts w:ascii="標楷體" w:eastAsia="標楷體" w:hAnsi="標楷體"/>
                                    <w:noProof/>
                                    <w:kern w:val="0"/>
                                    <w:sz w:val="22"/>
                                  </w:rPr>
                                </w:pPr>
                                <w:hyperlink w:anchor="_Toc462858669" w:history="1"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四、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kern w:val="0"/>
                                      <w:sz w:val="22"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研究架構與方法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D237F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>18</w:t>
                                  </w:r>
                                </w:hyperlink>
                              </w:p>
                              <w:p w14:paraId="15B69024" w14:textId="77777777" w:rsidR="00AD237F" w:rsidRPr="004C16BB" w:rsidRDefault="00000000" w:rsidP="00AD237F">
                                <w:pPr>
                                  <w:pStyle w:val="2"/>
                                  <w:tabs>
                                    <w:tab w:val="left" w:pos="1100"/>
                                    <w:tab w:val="right" w:pos="8296"/>
                                  </w:tabs>
                                  <w:rPr>
                                    <w:rFonts w:ascii="標楷體" w:eastAsia="標楷體" w:hAnsi="標楷體"/>
                                    <w:noProof/>
                                    <w:kern w:val="0"/>
                                    <w:sz w:val="22"/>
                                  </w:rPr>
                                </w:pPr>
                                <w:hyperlink w:anchor="_Toc462858670" w:history="1"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五、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kern w:val="0"/>
                                      <w:sz w:val="22"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預期成果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D237F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>20</w:t>
                                  </w:r>
                                </w:hyperlink>
                              </w:p>
                              <w:p w14:paraId="17C470CC" w14:textId="77777777" w:rsidR="00AD237F" w:rsidRDefault="00000000" w:rsidP="00AD237F">
                                <w:pPr>
                                  <w:pStyle w:val="2"/>
                                  <w:tabs>
                                    <w:tab w:val="left" w:pos="1100"/>
                                    <w:tab w:val="right" w:pos="8296"/>
                                  </w:tabs>
                                  <w:rPr>
                                    <w:noProof/>
                                    <w:kern w:val="0"/>
                                    <w:sz w:val="22"/>
                                  </w:rPr>
                                </w:pPr>
                                <w:hyperlink w:anchor="_Toc462858671" w:history="1"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六、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kern w:val="0"/>
                                      <w:sz w:val="22"/>
                                    </w:rPr>
                                    <w:tab/>
                                  </w:r>
                                  <w:r w:rsidR="00AD237F" w:rsidRPr="004C16BB">
                                    <w:rPr>
                                      <w:rStyle w:val="a4"/>
                                      <w:rFonts w:ascii="標楷體" w:eastAsia="標楷體" w:hAnsi="標楷體" w:hint="eastAsia"/>
                                      <w:noProof/>
                                    </w:rPr>
                                    <w:t>參考文獻</w:t>
                                  </w:r>
                                  <w:r w:rsidR="00AD237F" w:rsidRPr="004C16BB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D237F">
                                    <w:rPr>
                                      <w:rFonts w:ascii="標楷體" w:eastAsia="標楷體" w:hAnsi="標楷體"/>
                                      <w:noProof/>
                                      <w:webHidden/>
                                    </w:rPr>
                                    <w:t>21</w:t>
                                  </w:r>
                                </w:hyperlink>
                              </w:p>
                              <w:p w14:paraId="66281308" w14:textId="77777777" w:rsidR="00AD237F" w:rsidRDefault="00AD237F" w:rsidP="00AD237F">
                                <w:pPr>
                                  <w:pStyle w:val="a3"/>
                                  <w:jc w:val="center"/>
                                  <w:rPr>
                                    <w:b w:val="0"/>
                                    <w:bCs w:val="0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標楷體" w:eastAsia="標楷體" w:hAnsi="標楷體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A6EFA57" w14:textId="77777777" w:rsidR="00AD237F" w:rsidRDefault="00AD237F" w:rsidP="00AD2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EB49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left:0;text-align:left;margin-left:0;margin-top:32.85pt;width:443.95pt;height:21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" fillcolor="window" strokeweight=".5pt">
                <v:textbox>
                  <w:txbxContent>
                    <w:sdt>
                      <w:sdtPr>
                        <w:rPr>
                          <w:rFonts w:ascii="標楷體" w:eastAsia="標楷體" w:hAnsi="標楷體"/>
                          <w:color w:val="000000" w:themeColor="text1"/>
                          <w:lang w:val="zh-TW"/>
                        </w:rPr>
                        <w:id w:val="25683400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ajorHAnsi" w:eastAsiaTheme="majorEastAsia" w:hAnsiTheme="majorHAnsi"/>
                          <w:b w:val="0"/>
                          <w:bCs w:val="0"/>
                          <w:color w:val="auto"/>
                        </w:rPr>
                      </w:sdtEndPr>
                      <w:sdtContent>
                        <w:p w14:paraId="78CF7C81" w14:textId="77777777" w:rsidR="00AD237F" w:rsidRPr="004C16BB" w:rsidRDefault="00AD237F" w:rsidP="00AD237F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  <w:noProof/>
                            </w:rPr>
                          </w:pPr>
                          <w:r w:rsidRPr="004C16BB">
                            <w:rPr>
                              <w:rFonts w:ascii="標楷體" w:eastAsia="標楷體" w:hAnsi="標楷體" w:hint="eastAsia"/>
                              <w:b w:val="0"/>
                              <w:color w:val="000000" w:themeColor="text1"/>
                              <w:sz w:val="24"/>
                              <w:lang w:val="zh-TW"/>
                            </w:rPr>
                            <w:t>目錄</w:t>
                          </w:r>
                          <w:r>
                            <w:rPr>
                              <w:rFonts w:ascii="標楷體" w:eastAsia="標楷體" w:hAnsi="標楷體"/>
                            </w:rPr>
                            <w:fldChar w:fldCharType="begin"/>
                          </w:r>
                          <w:r>
                            <w:rPr>
                              <w:rFonts w:ascii="標楷體" w:eastAsia="標楷體" w:hAnsi="標楷體"/>
                            </w:rPr>
                            <w:instrText xml:space="preserve"> TOC \o "1-3" \h \z \u </w:instrText>
                          </w:r>
                          <w:r>
                            <w:rPr>
                              <w:rFonts w:ascii="標楷體" w:eastAsia="標楷體" w:hAnsi="標楷體"/>
                            </w:rPr>
                            <w:fldChar w:fldCharType="separate"/>
                          </w:r>
                        </w:p>
                        <w:p w14:paraId="4AE85FB7" w14:textId="77777777" w:rsidR="00AD237F" w:rsidRPr="004C16BB" w:rsidRDefault="00AD237F" w:rsidP="00AD237F">
                          <w:pPr>
                            <w:pStyle w:val="2"/>
                            <w:tabs>
                              <w:tab w:val="left" w:pos="1100"/>
                              <w:tab w:val="right" w:pos="8296"/>
                            </w:tabs>
                            <w:rPr>
                              <w:rFonts w:ascii="標楷體" w:eastAsia="標楷體" w:hAnsi="標楷體"/>
                              <w:noProof/>
                              <w:kern w:val="0"/>
                              <w:sz w:val="22"/>
                            </w:rPr>
                          </w:pPr>
                          <w:hyperlink w:anchor="_Toc462858666" w:history="1"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一、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kern w:val="0"/>
                                <w:sz w:val="22"/>
                              </w:rPr>
                              <w:tab/>
                            </w:r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摘要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>2</w:t>
                            </w:r>
                          </w:hyperlink>
                        </w:p>
                        <w:p w14:paraId="4FACDD40" w14:textId="77777777" w:rsidR="00AD237F" w:rsidRPr="004C16BB" w:rsidRDefault="00AD237F" w:rsidP="00AD237F">
                          <w:pPr>
                            <w:pStyle w:val="2"/>
                            <w:tabs>
                              <w:tab w:val="left" w:pos="1100"/>
                              <w:tab w:val="right" w:pos="8296"/>
                            </w:tabs>
                            <w:rPr>
                              <w:rFonts w:ascii="標楷體" w:eastAsia="標楷體" w:hAnsi="標楷體"/>
                              <w:noProof/>
                              <w:kern w:val="0"/>
                              <w:sz w:val="22"/>
                            </w:rPr>
                          </w:pPr>
                          <w:hyperlink w:anchor="_Toc462858667" w:history="1"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二、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kern w:val="0"/>
                                <w:sz w:val="22"/>
                              </w:rPr>
                              <w:tab/>
                            </w:r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研究動機與目的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ab/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instrText xml:space="preserve"> PAGEREF _Toc462858667 \h </w:instrTex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>2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5B0BE10" w14:textId="77777777" w:rsidR="00AD237F" w:rsidRPr="004C16BB" w:rsidRDefault="00AD237F" w:rsidP="00AD237F">
                          <w:pPr>
                            <w:pStyle w:val="2"/>
                            <w:tabs>
                              <w:tab w:val="left" w:pos="1100"/>
                              <w:tab w:val="right" w:pos="8296"/>
                            </w:tabs>
                            <w:rPr>
                              <w:rFonts w:ascii="標楷體" w:eastAsia="標楷體" w:hAnsi="標楷體"/>
                              <w:noProof/>
                              <w:kern w:val="0"/>
                              <w:sz w:val="22"/>
                            </w:rPr>
                          </w:pPr>
                          <w:hyperlink w:anchor="_Toc462858668" w:history="1"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三、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kern w:val="0"/>
                                <w:sz w:val="22"/>
                              </w:rPr>
                              <w:tab/>
                            </w:r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文獻回顧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ab/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instrText xml:space="preserve"> PAGEREF _Toc462858668 \h </w:instrTex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>3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8782F2C" w14:textId="77777777" w:rsidR="00AD237F" w:rsidRPr="004C16BB" w:rsidRDefault="00AD237F" w:rsidP="00AD237F">
                          <w:pPr>
                            <w:pStyle w:val="2"/>
                            <w:tabs>
                              <w:tab w:val="left" w:pos="1100"/>
                              <w:tab w:val="right" w:pos="8296"/>
                            </w:tabs>
                            <w:rPr>
                              <w:rFonts w:ascii="標楷體" w:eastAsia="標楷體" w:hAnsi="標楷體"/>
                              <w:noProof/>
                              <w:kern w:val="0"/>
                              <w:sz w:val="22"/>
                            </w:rPr>
                          </w:pPr>
                          <w:hyperlink w:anchor="_Toc462858669" w:history="1"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四、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kern w:val="0"/>
                                <w:sz w:val="22"/>
                              </w:rPr>
                              <w:tab/>
                            </w:r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研究架構與方法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>18</w:t>
                            </w:r>
                          </w:hyperlink>
                        </w:p>
                        <w:p w14:paraId="15B69024" w14:textId="77777777" w:rsidR="00AD237F" w:rsidRPr="004C16BB" w:rsidRDefault="00AD237F" w:rsidP="00AD237F">
                          <w:pPr>
                            <w:pStyle w:val="2"/>
                            <w:tabs>
                              <w:tab w:val="left" w:pos="1100"/>
                              <w:tab w:val="right" w:pos="8296"/>
                            </w:tabs>
                            <w:rPr>
                              <w:rFonts w:ascii="標楷體" w:eastAsia="標楷體" w:hAnsi="標楷體"/>
                              <w:noProof/>
                              <w:kern w:val="0"/>
                              <w:sz w:val="22"/>
                            </w:rPr>
                          </w:pPr>
                          <w:hyperlink w:anchor="_Toc462858670" w:history="1"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五、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kern w:val="0"/>
                                <w:sz w:val="22"/>
                              </w:rPr>
                              <w:tab/>
                            </w:r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預期成果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>20</w:t>
                            </w:r>
                          </w:hyperlink>
                        </w:p>
                        <w:p w14:paraId="17C470CC" w14:textId="77777777" w:rsidR="00AD237F" w:rsidRDefault="00AD237F" w:rsidP="00AD237F">
                          <w:pPr>
                            <w:pStyle w:val="2"/>
                            <w:tabs>
                              <w:tab w:val="left" w:pos="1100"/>
                              <w:tab w:val="right" w:pos="8296"/>
                            </w:tabs>
                            <w:rPr>
                              <w:noProof/>
                              <w:kern w:val="0"/>
                              <w:sz w:val="22"/>
                            </w:rPr>
                          </w:pPr>
                          <w:hyperlink w:anchor="_Toc462858671" w:history="1"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六、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kern w:val="0"/>
                                <w:sz w:val="22"/>
                              </w:rPr>
                              <w:tab/>
                            </w:r>
                            <w:r w:rsidRPr="004C16BB">
                              <w:rPr>
                                <w:rStyle w:val="a4"/>
                                <w:rFonts w:ascii="標楷體" w:eastAsia="標楷體" w:hAnsi="標楷體" w:hint="eastAsia"/>
                                <w:noProof/>
                              </w:rPr>
                              <w:t>參考文獻</w:t>
                            </w:r>
                            <w:r w:rsidRPr="004C16BB"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webHidden/>
                              </w:rPr>
                              <w:t>21</w:t>
                            </w:r>
                          </w:hyperlink>
                        </w:p>
                        <w:p w14:paraId="66281308" w14:textId="77777777" w:rsidR="00AD237F" w:rsidRDefault="00AD237F" w:rsidP="00AD237F">
                          <w:pPr>
                            <w:pStyle w:val="a3"/>
                            <w:jc w:val="center"/>
                            <w:rPr>
                              <w:b w:val="0"/>
                              <w:bCs w:val="0"/>
                              <w:lang w:val="zh-TW"/>
                            </w:rPr>
                          </w:pPr>
                          <w:r>
                            <w:rPr>
                              <w:rFonts w:ascii="標楷體" w:eastAsia="標楷體" w:hAnsi="標楷體"/>
                            </w:rPr>
                            <w:fldChar w:fldCharType="end"/>
                          </w:r>
                        </w:p>
                      </w:sdtContent>
                    </w:sdt>
                    <w:p w14:paraId="2A6EFA57" w14:textId="77777777" w:rsidR="00AD237F" w:rsidRDefault="00AD237F" w:rsidP="00AD237F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7DE28D" w14:textId="77777777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sz w:val="32"/>
        </w:rPr>
      </w:pPr>
    </w:p>
    <w:p w14:paraId="68691B21" w14:textId="77777777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sz w:val="32"/>
        </w:rPr>
      </w:pPr>
    </w:p>
    <w:p w14:paraId="2342AE03" w14:textId="77777777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sz w:val="32"/>
        </w:rPr>
      </w:pPr>
    </w:p>
    <w:p w14:paraId="501A6794" w14:textId="77777777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sz w:val="32"/>
        </w:rPr>
      </w:pPr>
    </w:p>
    <w:p w14:paraId="20048557" w14:textId="77777777" w:rsidR="00AD237F" w:rsidRPr="002136E0" w:rsidRDefault="00AD237F" w:rsidP="00AD237F">
      <w:pPr>
        <w:rPr>
          <w:rFonts w:ascii="Times New Roman" w:eastAsia="標楷體" w:hAnsi="Times New Roman" w:cs="Times New Roman"/>
        </w:rPr>
      </w:pPr>
    </w:p>
    <w:p w14:paraId="687C15A6" w14:textId="77777777" w:rsidR="00AD237F" w:rsidRPr="002136E0" w:rsidRDefault="00AD237F" w:rsidP="00AD237F">
      <w:pPr>
        <w:rPr>
          <w:rFonts w:ascii="Times New Roman" w:eastAsia="標楷體" w:hAnsi="Times New Roman" w:cs="Times New Roman"/>
        </w:rPr>
      </w:pPr>
    </w:p>
    <w:p w14:paraId="7B57603C" w14:textId="1DC2FF04" w:rsidR="00AD237F" w:rsidRPr="002136E0" w:rsidRDefault="00AD237F" w:rsidP="00AD237F">
      <w:pPr>
        <w:spacing w:afterLines="100" w:after="360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</w:p>
    <w:p w14:paraId="733FE5E1" w14:textId="77777777" w:rsidR="00AD237F" w:rsidRPr="002136E0" w:rsidRDefault="00AD237F" w:rsidP="00AD237F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F91AF6B" w14:textId="5CC2F112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</w:p>
    <w:p w14:paraId="48A9DF29" w14:textId="77777777" w:rsidR="00AD237F" w:rsidRPr="002136E0" w:rsidRDefault="00AD237F" w:rsidP="00AD237F">
      <w:pPr>
        <w:kinsoku w:val="0"/>
        <w:overflowPunct w:val="0"/>
        <w:spacing w:beforeLines="50" w:before="180" w:line="276" w:lineRule="auto"/>
        <w:ind w:left="159"/>
        <w:jc w:val="both"/>
        <w:rPr>
          <w:rFonts w:ascii="Times New Roman" w:eastAsia="標楷體" w:hAnsi="Times New Roman" w:cs="Times New Roman"/>
        </w:rPr>
      </w:pPr>
    </w:p>
    <w:p w14:paraId="46053F5C" w14:textId="2DE45918" w:rsidR="002136E0" w:rsidRPr="002136E0" w:rsidRDefault="00AD237F" w:rsidP="002136E0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</w:p>
    <w:p w14:paraId="34602BED" w14:textId="51806AB9" w:rsidR="002136E0" w:rsidRPr="008B06C5" w:rsidRDefault="002136E0" w:rsidP="008B06C5">
      <w:pPr>
        <w:pStyle w:val="Web"/>
        <w:tabs>
          <w:tab w:val="left" w:pos="2490"/>
        </w:tabs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8B06C5">
        <w:rPr>
          <w:rFonts w:ascii="Times New Roman" w:eastAsia="標楷體" w:hAnsi="Times New Roman" w:cs="Times New Roman"/>
          <w:kern w:val="2"/>
          <w:sz w:val="28"/>
          <w:szCs w:val="28"/>
        </w:rPr>
        <w:t>一、環境品質監測與指標發展</w:t>
      </w:r>
    </w:p>
    <w:p w14:paraId="36A62517" w14:textId="074A9605" w:rsidR="002136E0" w:rsidRPr="008B06C5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8B06C5">
        <w:rPr>
          <w:rFonts w:ascii="Times New Roman" w:eastAsia="標楷體" w:hAnsi="Times New Roman" w:cs="Times New Roman"/>
          <w:sz w:val="28"/>
          <w:szCs w:val="28"/>
        </w:rPr>
        <w:t>二、非監督式分群法與資料融合</w:t>
      </w:r>
    </w:p>
    <w:p w14:paraId="5369E886" w14:textId="331B7C71" w:rsidR="002136E0" w:rsidRPr="008B06C5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8B06C5">
        <w:rPr>
          <w:rFonts w:ascii="Times New Roman" w:eastAsia="標楷體" w:hAnsi="Times New Roman" w:cs="Times New Roman"/>
          <w:sz w:val="28"/>
          <w:szCs w:val="28"/>
        </w:rPr>
        <w:t>三、自組織映射神經網路</w:t>
      </w:r>
    </w:p>
    <w:p w14:paraId="4081DCE8" w14:textId="7E4BA3DE" w:rsidR="002136E0" w:rsidRPr="008B06C5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8B06C5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8B06C5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</w:p>
    <w:p w14:paraId="36DA8584" w14:textId="44712037" w:rsidR="008B06C5" w:rsidRPr="008B06C5" w:rsidRDefault="008B06C5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8B06C5">
        <w:rPr>
          <w:rFonts w:ascii="Times New Roman" w:eastAsia="標楷體" w:hAnsi="Times New Roman" w:cs="Times New Roman"/>
          <w:sz w:val="28"/>
          <w:szCs w:val="28"/>
        </w:rPr>
        <w:t>五、多時序趨勢檢驗</w:t>
      </w:r>
    </w:p>
    <w:p w14:paraId="193A0AEE" w14:textId="5004D958" w:rsidR="00AD237F" w:rsidRPr="008B06C5" w:rsidRDefault="00AD237F" w:rsidP="008B06C5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</w:p>
    <w:p w14:paraId="79A44526" w14:textId="02A492EA" w:rsidR="008B06C5" w:rsidRPr="00FE73C0" w:rsidRDefault="00FE73C0" w:rsidP="00FE73C0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r w:rsidRPr="00FE73C0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</w:p>
    <w:p w14:paraId="1BB112DD" w14:textId="732D668C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FE73C0">
        <w:rPr>
          <w:rFonts w:ascii="Times New Roman" w:eastAsia="標楷體" w:hAnsi="Times New Roman" w:cs="Times New Roman"/>
          <w:sz w:val="28"/>
          <w:szCs w:val="28"/>
        </w:rPr>
        <w:t>二、環境資料前處理</w:t>
      </w:r>
    </w:p>
    <w:p w14:paraId="2FC406E4" w14:textId="7D40CE6E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FE73C0">
        <w:rPr>
          <w:rFonts w:ascii="Times New Roman" w:eastAsia="標楷體" w:hAnsi="Times New Roman" w:cs="Times New Roman"/>
          <w:sz w:val="28"/>
          <w:szCs w:val="28"/>
        </w:rPr>
        <w:t>三、自組織映射神經網路演算法</w:t>
      </w:r>
    </w:p>
    <w:p w14:paraId="24042449" w14:textId="47104961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FE73C0">
        <w:rPr>
          <w:rFonts w:ascii="Times New Roman" w:eastAsia="標楷體" w:hAnsi="Times New Roman" w:cs="Times New Roman"/>
          <w:sz w:val="28"/>
          <w:szCs w:val="28"/>
        </w:rPr>
        <w:t>四、類別空間自相關</w:t>
      </w:r>
    </w:p>
    <w:p w14:paraId="56DBE84D" w14:textId="1555EF47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r w:rsidRPr="00FE73C0">
        <w:rPr>
          <w:rFonts w:ascii="Times New Roman" w:eastAsia="標楷體" w:hAnsi="Times New Roman" w:cs="Times New Roman"/>
          <w:sz w:val="28"/>
          <w:szCs w:val="28"/>
        </w:rPr>
        <w:lastRenderedPageBreak/>
        <w:t>五、</w:t>
      </w:r>
      <w:r w:rsidRPr="00FE73C0">
        <w:rPr>
          <w:rFonts w:ascii="Times New Roman" w:eastAsia="標楷體" w:hAnsi="Times New Roman" w:cs="Times New Roman"/>
          <w:sz w:val="28"/>
          <w:szCs w:val="28"/>
        </w:rPr>
        <w:t>Mann-Kendall</w:t>
      </w:r>
      <w:r w:rsidRPr="00FE73C0">
        <w:rPr>
          <w:rFonts w:ascii="Times New Roman" w:eastAsia="標楷體" w:hAnsi="Times New Roman" w:cs="Times New Roman"/>
          <w:sz w:val="28"/>
          <w:szCs w:val="28"/>
        </w:rPr>
        <w:t>趨勢檢驗法</w:t>
      </w:r>
    </w:p>
    <w:p w14:paraId="50057167" w14:textId="3E69243B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</w:p>
    <w:p w14:paraId="7BDC6550" w14:textId="77777777" w:rsidR="00AD237F" w:rsidRPr="002136E0" w:rsidRDefault="00AD237F" w:rsidP="00AD237F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模型，將其應用於空品推估上，並將其與原始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進行比較，以此來探討將時間維度納入模型推估時的優勢，預期成果如下：</w:t>
      </w:r>
    </w:p>
    <w:p w14:paraId="5127B9A7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透過時空帶寬優化方法，產製出研究區間內最佳的時空帶寬，並用於空品模式的建模。</w:t>
      </w:r>
    </w:p>
    <w:p w14:paraId="7C0A24CA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將時空維度納入模型推估，並將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進行模型適配度比較，以此探討時間維度於空品模式建模的優勢。</w:t>
      </w:r>
    </w:p>
    <w:p w14:paraId="2C325384" w14:textId="77777777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21BACBCB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  <w:shd w:val="pct15" w:color="auto" w:fill="FFFFFF"/>
        </w:rPr>
      </w:pPr>
      <w:r w:rsidRPr="002136E0">
        <w:rPr>
          <w:rFonts w:ascii="Times New Roman" w:eastAsia="標楷體" w:hAnsi="Times New Roman" w:cs="Times New Roman"/>
        </w:rPr>
        <w:t>Abraham, S., &amp; Li, X. (2014, August). A Cost-effective Wireless Sensor Network System for Indoor Air Quality Monitoring Applications. In FNC/MobiSPC (pp. 165- 171).</w:t>
      </w:r>
    </w:p>
    <w:p w14:paraId="1628E03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  <w:shd w:val="pct15" w:color="auto" w:fill="FFFFFF"/>
        </w:rPr>
      </w:pPr>
      <w:r w:rsidRPr="002136E0">
        <w:rPr>
          <w:rFonts w:ascii="Times New Roman" w:eastAsia="標楷體" w:hAnsi="Times New Roman" w:cs="Times New Roman"/>
        </w:rPr>
        <w:t>Boubrima, A., Bechkit, W., &amp; Rivano, H. (2019). On the deployment of wireless sensor networks for air quality mapping: Optimization models and algorithms. IEEE/ACM Transactions on Networking, 27(4), 1629-1642.</w:t>
      </w:r>
    </w:p>
    <w:p w14:paraId="392F9EE3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  <w:shd w:val="pct15" w:color="auto" w:fill="FFFFFF"/>
        </w:rPr>
      </w:pPr>
      <w:r w:rsidRPr="002136E0">
        <w:rPr>
          <w:rFonts w:ascii="Times New Roman" w:eastAsia="標楷體" w:hAnsi="Times New Roman" w:cs="Times New Roman"/>
        </w:rPr>
        <w:t>Brunsdon, C., Fotheringham, A. S., &amp; Charlton, M. E. (1996)."Geographically weighted regression: a method for exploring spatial nonstationarity". Geographical analysis, 28(4), 281-298.</w:t>
      </w:r>
    </w:p>
    <w:p w14:paraId="72EF47AC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Crespo, R., Fotheringham, S., &amp; Charlton, M. (2007). Application of geographically weighted regression to a 19-year set of house price data in London to calibrate local hedonic price models. In Proceedings of the 9th International Conference on Geocomputation. National University of Ireland Maynooth.</w:t>
      </w:r>
    </w:p>
    <w:p w14:paraId="609D9030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Cressie, N. A., &amp; Wikle, C. (2011). Statistics for Spatio-Temporal Data.</w:t>
      </w:r>
    </w:p>
    <w:p w14:paraId="17B16146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Elminir, H. K. (2005). Dependence of urban air pollutants on meteorology. Science of the Total Environment, 350(1-3), 225-237.</w:t>
      </w:r>
    </w:p>
    <w:p w14:paraId="0AED7A1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Fotheringham, Stewart A., Chris Brunsdon, and Martin Charlton. Geographically Weighted Regression: the analysis of spatially varying relationships. John Wiley &amp; Sons, 2002.</w:t>
      </w:r>
    </w:p>
    <w:p w14:paraId="5372B9D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Huang, Bo, Bo Wu, and Michael Barry. "Geographically and temporally weighted regression for modeling spatio-temporal variation in house prices." International Journal of Geographical Information Science 24.3 (2010): 383-401.</w:t>
      </w:r>
    </w:p>
    <w:p w14:paraId="73518C35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Hu, S. C., Wang, Y. C., Huang, C. Y., &amp; Tseng, Y. C. (2011). Measuring air quality in city areas by vehicular wireless sensor networks. Journal of Systems and Software, 84(11), 2005-2012.</w:t>
      </w:r>
    </w:p>
    <w:p w14:paraId="1A7CB22F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Liu, J. H., Chen, Y. F., Lin, T. S., Lai, D. W., Wen, T. H., Sun, C. H., ... &amp; Jiang, J. A. (2011, November). Developed urban air quality monitoring system based on wireless sensor networks. In 2011 Fifth International Conference on Sensing Technology (pp. 549-554). IEEE.</w:t>
      </w:r>
    </w:p>
    <w:p w14:paraId="3CCC8253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lastRenderedPageBreak/>
        <w:t>Luo, J., Du, P., Samat, A., Xia, J., Che, M., &amp; Xue, Z. (2017). Spatiotemporal pattern of PM 2.5 concentrations in mainland China and analysis of its influencing factors using geographically weighted regression. Scientific reports, 7(1), 1-14.</w:t>
      </w:r>
    </w:p>
    <w:p w14:paraId="0CB08E69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Monks, P. S., Granier, C., Fuzzi, S., Stohl, A., Williams, M. L., Akimoto, H., ... &amp; Blake, N.(2009). Atmospheric composition change–global and regional air quality. Atmospheric environment, 43(33), 5268-5350.</w:t>
      </w:r>
    </w:p>
    <w:p w14:paraId="6C5406F7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Sorbjan, Z. (2003). Air pollution meteorology. AIR QUALITY MODELINGTheories, Methodologies, Computational Techniques and Available Databases and Software, 1.</w:t>
      </w:r>
    </w:p>
    <w:p w14:paraId="6E9C341A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Tai, A. P., Mickley, L. J., &amp; Jacob, D. J. (2010). Correlations between fine particulate matter (PM2. 5) and meteorological variables in the United States: Implications for the sensitivity of PM2. 5 to climate change.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Atmospheric environment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,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44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(32), 3976-3984.</w:t>
      </w:r>
    </w:p>
    <w:p w14:paraId="7987CBBE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Tian, J., &amp; Chen, D. (2010). A semi-empirical model for predicting hourly ground-level fine particulate matter (PM2. 5) concentration in southern Ontario from satellite remote sensing and ground-based meteorological measurements.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Remote Sensing of Environment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, </w:t>
      </w:r>
      <w:r w:rsidRPr="002136E0">
        <w:rPr>
          <w:rFonts w:ascii="Times New Roman" w:eastAsia="標楷體" w:hAnsi="Times New Roman" w:cs="Times New Roman"/>
          <w:i/>
          <w:iCs/>
          <w:color w:val="222222"/>
          <w:shd w:val="clear" w:color="auto" w:fill="FFFFFF"/>
        </w:rPr>
        <w:t>114</w:t>
      </w:r>
      <w:r w:rsidRPr="002136E0">
        <w:rPr>
          <w:rFonts w:ascii="Times New Roman" w:eastAsia="標楷體" w:hAnsi="Times New Roman" w:cs="Times New Roman"/>
          <w:color w:val="222222"/>
          <w:shd w:val="clear" w:color="auto" w:fill="FFFFFF"/>
        </w:rPr>
        <w:t>(2), 221-229.</w:t>
      </w:r>
    </w:p>
    <w:p w14:paraId="69A0336E" w14:textId="77777777" w:rsidR="00AD237F" w:rsidRPr="002136E0" w:rsidRDefault="00AD237F" w:rsidP="00AD237F">
      <w:pPr>
        <w:numPr>
          <w:ilvl w:val="0"/>
          <w:numId w:val="7"/>
        </w:numPr>
        <w:adjustRightInd w:val="0"/>
        <w:snapToGrid w:val="0"/>
        <w:jc w:val="both"/>
        <w:rPr>
          <w:rFonts w:ascii="Times New Roman" w:eastAsia="標楷體" w:hAnsi="Times New Roman" w:cs="Times New Roman"/>
        </w:rPr>
      </w:pPr>
      <w:r w:rsidRPr="002136E0">
        <w:rPr>
          <w:rFonts w:ascii="Times New Roman" w:eastAsia="標楷體" w:hAnsi="Times New Roman" w:cs="Times New Roman"/>
        </w:rPr>
        <w:t>Yi W. Y., Lo K. M., Leung K. S., Leung Y., Meng M. L. (2015). “A Survey of Wireless Sensor Network Based Air Pollution Monitoring Systems”. Sensors, 15(12), 31392- 31427.</w:t>
      </w:r>
    </w:p>
    <w:p w14:paraId="41E1E318" w14:textId="77777777" w:rsidR="00AD237F" w:rsidRPr="002136E0" w:rsidRDefault="00AD237F" w:rsidP="00AD237F">
      <w:pPr>
        <w:pStyle w:val="Web"/>
        <w:spacing w:line="320" w:lineRule="exact"/>
        <w:rPr>
          <w:rFonts w:ascii="Times New Roman" w:eastAsia="標楷體" w:hAnsi="Times New Roman" w:cs="Times New Roman"/>
          <w:b/>
          <w:bCs/>
          <w:kern w:val="2"/>
          <w:sz w:val="32"/>
        </w:rPr>
      </w:pPr>
    </w:p>
    <w:p w14:paraId="7D422F63" w14:textId="77777777" w:rsidR="0016225D" w:rsidRPr="002136E0" w:rsidRDefault="0016225D">
      <w:pPr>
        <w:rPr>
          <w:rFonts w:ascii="Times New Roman" w:eastAsia="標楷體" w:hAnsi="Times New Roman" w:cs="Times New Roman"/>
        </w:rPr>
      </w:pPr>
    </w:p>
    <w:sectPr w:rsidR="0016225D" w:rsidRPr="00213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33EB" w14:textId="77777777" w:rsidR="007A2E4D" w:rsidRDefault="007A2E4D" w:rsidP="00FE73C0">
      <w:r>
        <w:separator/>
      </w:r>
    </w:p>
  </w:endnote>
  <w:endnote w:type="continuationSeparator" w:id="0">
    <w:p w14:paraId="7B9FE97E" w14:textId="77777777" w:rsidR="007A2E4D" w:rsidRDefault="007A2E4D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9568" w14:textId="77777777" w:rsidR="007A2E4D" w:rsidRDefault="007A2E4D" w:rsidP="00FE73C0">
      <w:r>
        <w:separator/>
      </w:r>
    </w:p>
  </w:footnote>
  <w:footnote w:type="continuationSeparator" w:id="0">
    <w:p w14:paraId="0BA5E8DA" w14:textId="77777777" w:rsidR="007A2E4D" w:rsidRDefault="007A2E4D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4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6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6684365">
    <w:abstractNumId w:val="4"/>
  </w:num>
  <w:num w:numId="2" w16cid:durableId="686293344">
    <w:abstractNumId w:val="5"/>
  </w:num>
  <w:num w:numId="3" w16cid:durableId="1548957939">
    <w:abstractNumId w:val="2"/>
  </w:num>
  <w:num w:numId="4" w16cid:durableId="221792196">
    <w:abstractNumId w:val="1"/>
  </w:num>
  <w:num w:numId="5" w16cid:durableId="2026519464">
    <w:abstractNumId w:val="6"/>
  </w:num>
  <w:num w:numId="6" w16cid:durableId="1829636065">
    <w:abstractNumId w:val="0"/>
  </w:num>
  <w:num w:numId="7" w16cid:durableId="1826166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16225D"/>
    <w:rsid w:val="001B7EA3"/>
    <w:rsid w:val="002136E0"/>
    <w:rsid w:val="00235F0A"/>
    <w:rsid w:val="007A2E4D"/>
    <w:rsid w:val="008B06C5"/>
    <w:rsid w:val="008B15BC"/>
    <w:rsid w:val="00AD237F"/>
    <w:rsid w:val="00B5580A"/>
    <w:rsid w:val="00FA7567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家浚 張</cp:lastModifiedBy>
  <cp:revision>2</cp:revision>
  <dcterms:created xsi:type="dcterms:W3CDTF">2023-08-08T15:07:00Z</dcterms:created>
  <dcterms:modified xsi:type="dcterms:W3CDTF">2023-08-08T15:50:00Z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