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睿览 · 职业工作手册圆桌</w:t>
      </w:r>
    </w:p>
    <w:p>
      <w:r>
        <w:t>作品集案例：多智能体桌面产品的 Mac 适配、品牌化看板与人在环流水线设计。</w:t>
      </w:r>
    </w:p>
    <w:p>
      <w:pPr>
        <w:pStyle w:val="Heading2"/>
      </w:pPr>
      <w:r>
        <w:t>一句话</w:t>
      </w:r>
    </w:p>
    <w:p>
      <w:r>
        <w:t>你说出一个职业，主 agent 点兵、分阶段推进背调、调研、知识库、分解与人机分工；每一步都等人批准，最后交出可复检的职业工作手册。</w:t>
      </w:r>
    </w:p>
    <w:p>
      <w:pPr>
        <w:pStyle w:val="Heading2"/>
      </w:pPr>
      <w:r>
        <w:t>我解决什么问题</w:t>
      </w:r>
    </w:p>
    <w:p>
      <w:r>
        <w:t>职业学习资料通常散落在招聘站、国家标准和个人笔记里。缺少一套「可批准、可复检、可沉淀」的流程：谁负责搜、谁负责核、什么时候该停下来等人拍板，都不清楚。</w:t>
      </w:r>
    </w:p>
    <w:p>
      <w:r>
        <w:t>本项目把这件事做成固定席位的圆桌流水线：产出进本地知识库，关键必须能打开复检，关键门禁把人留在环内。</w:t>
      </w:r>
    </w:p>
    <w:p>
      <w:pPr>
        <w:pStyle w:val="Heading2"/>
      </w:pPr>
      <w:r>
        <w:t>我做了什么</w:t>
      </w:r>
    </w:p>
    <w:p>
      <w:r>
        <w:t>Windows 独立可执行包迁移为 macOS 可运行时：抽出应用字节码，用 Python 3.12 与原生依赖启动，并补齐桌面路径、数据目录与一键启动脚本。</w:t>
      </w:r>
    </w:p>
    <w:p>
      <w:r>
        <w:t>看板品牌化：注入睿览 logo 与海军蓝视觉皮肤；顶栏、流程条、席位卡与对话区统一冷色纸面层级；桌面窗口标题同步品牌。</w:t>
      </w:r>
    </w:p>
    <w:p>
      <w:r>
        <w:t>产品工程整理：作品集 README、安全忽略规则、公开仓库交付，去掉密钥与体积过大的 Windows 冻结包。</w:t>
      </w:r>
    </w:p>
    <w:p>
      <w:pPr>
        <w:pStyle w:val="Heading2"/>
      </w:pPr>
      <w:r>
        <w:t>产品怎么跑</w:t>
      </w:r>
    </w:p>
    <w:p>
      <w:r>
        <w:t>用户给出职业名后，知识库席搭建 Obsidian + LLM Wiki 骨架。</w:t>
      </w:r>
    </w:p>
    <w:p>
      <w:r>
        <w:t>职业背调席给出求职网站参考；用户在看板「背调传送窗口」录入 JD；背调归纳后交给用户批准。</w:t>
      </w:r>
    </w:p>
    <w:p>
      <w:r>
        <w:t>行业调研席检索岗位规范、验收与 KPI 类公开资料，交调研链接汇总；用户批准后，知识库席逐条核实入库。</w:t>
      </w:r>
    </w:p>
    <w:p>
      <w:r>
        <w:t>用户上传素材，知识库全文蒸馏切片（每片带原文链接）。</w:t>
      </w:r>
    </w:p>
    <w:p>
      <w:r>
        <w:t>分解席按第一性原理写目标分解，复检席核对结构，用户批准后进入人机分工。</w:t>
      </w:r>
    </w:p>
    <w:p>
      <w:r>
        <w:t>人机分工席按工作事项写出：要学的工具、AI 可替代部分、必须人工部分；复检通过后由主 agent 终审交稿。</w:t>
      </w:r>
    </w:p>
    <w:p>
      <w:pPr>
        <w:pStyle w:val="Heading2"/>
      </w:pPr>
      <w:r>
        <w:t>席位分工</w:t>
      </w:r>
    </w:p>
    <w:p>
      <w:r>
        <w:t>主 agent：听懂意图、判定职业、点兵、等人批准、终审交稿。</w:t>
      </w:r>
    </w:p>
    <w:p>
      <w:r>
        <w:t>知识库：本地职业知识库；切片带原文链接；整理上传资料。</w:t>
      </w:r>
    </w:p>
    <w:p>
      <w:r>
        <w:t>职业背调：招聘信息职责归纳，去杂音而非词频统计。</w:t>
      </w:r>
    </w:p>
    <w:p>
      <w:r>
        <w:t>行业调研：行业规范与岗位要求；只交 URL，不直接入库。</w:t>
      </w:r>
    </w:p>
    <w:p>
      <w:r>
        <w:t>分解：第一性原理拆工作事项。</w:t>
      </w:r>
    </w:p>
    <w:p>
      <w:r>
        <w:t>人机分工：工具学习 / AI 可替代 / 必须人工，需可复检引用。</w:t>
      </w:r>
    </w:p>
    <w:p>
      <w:r>
        <w:t>复检：链接可达性与结构独立核验，默认倾向返工。</w:t>
      </w:r>
    </w:p>
    <w:p>
      <w:pPr>
        <w:pStyle w:val="Heading2"/>
      </w:pPr>
      <w:r>
        <w:t>技术架构</w:t>
      </w:r>
    </w:p>
    <w:p>
      <w:r>
        <w:t>桌面壳：pywebview（macOS WebKit），内嵌本地看板 board.html。</w:t>
      </w:r>
    </w:p>
    <w:p>
      <w:r>
        <w:t>看板服务：本机 HTTP（默认 8765），负责对话、上传、背调录入与状态刷新。</w:t>
      </w:r>
    </w:p>
    <w:p>
      <w:r>
        <w:t>运行时：RoundTable 协调各席；流水线状态写入 pipeline.json 与 workspace。</w:t>
      </w:r>
    </w:p>
    <w:p>
      <w:r>
        <w:t>智能体：LangChain / LangGraph / Deep Agents；模型经 AGICTO OpenAI 兼容接口。</w:t>
      </w:r>
    </w:p>
    <w:p>
      <w:r>
        <w:t>知识沉淀：每职业独立 data/{职业}/ 目录；知识库采用「compile, don't retrieve」的 LLM Wiki 模式。</w:t>
      </w:r>
    </w:p>
    <w:p>
      <w:pPr>
        <w:pStyle w:val="Heading2"/>
      </w:pPr>
      <w:r>
        <w:t>Mac 适配要点</w:t>
      </w:r>
    </w:p>
    <w:p>
      <w:r>
        <w:t>从 PyInstaller onedir 包提取应用模块，避免在 macOS 上无法运行的 Windows 原生扩展。</w:t>
      </w:r>
    </w:p>
    <w:p>
      <w:r>
        <w:t>入口 main.py 设置 CAREER_DESKTOP、AI_DATABASE_PATH、ROUNDTABLE_DATA_ROOT 等本机默认值。</w:t>
      </w:r>
    </w:p>
    <w:p>
      <w:r>
        <w:t>board.py 在每次 write_board 后注入睿览皮肤，保证刷新看板后品牌不丢。</w:t>
      </w:r>
    </w:p>
    <w:p>
      <w:r>
        <w:t>启动圆桌App.command 绑定 .venv，降低首次使用门槛。</w:t>
      </w:r>
    </w:p>
    <w:p>
      <w:pPr>
        <w:pStyle w:val="Heading2"/>
      </w:pPr>
      <w:r>
        <w:t>技术栈</w:t>
      </w:r>
    </w:p>
    <w:p>
      <w:r>
        <w:t>Python 3.12、LangChain、LangGraph、Deep Agents、pywebview、Obsidian / LLM Wiki 技能、AGICTO API。</w:t>
      </w:r>
    </w:p>
    <w:p>
      <w:pPr>
        <w:pStyle w:val="Heading2"/>
      </w:pPr>
      <w:r>
        <w:t>仓库与演示</w:t>
      </w:r>
    </w:p>
    <w:p>
      <w:r>
        <w:t>GitHub：https://github.com/hahadada0528/rolen-career-roundtable</w:t>
      </w:r>
    </w:p>
    <w:p>
      <w:r>
        <w:t>本机启动：配置 .env 中的 AGICTO_API_KEY 后，执行 python main.py 或双击启动圆桌App.command。</w:t>
      </w:r>
    </w:p>
    <w:p>
      <w:pPr>
        <w:pStyle w:val="Heading2"/>
      </w:pPr>
      <w:r>
        <w:t>结果与价值</w:t>
      </w:r>
    </w:p>
    <w:p>
      <w:r>
        <w:t>把「职业手册」从一次性问答，变成可追踪、可批准、可沉淀的多智能体工作流。</w:t>
      </w:r>
    </w:p>
    <w:p>
      <w:r>
        <w:t>在作品集层面，展示了跨平台客户端落地、品牌化 UI、以及人在环 AI 产品的流程设计能力。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