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72zetj1517542733881" w:id="1"/>
      <w:bookmarkEnd w:id="1"/>
      <w:r>
        <w:rPr>
          <w:rFonts w:ascii="SimSun" w:hAnsi="SimSun" w:cs="SimSun" w:eastAsia="SimSun"/>
          <w:b w:val="true"/>
          <w:sz w:val="42"/>
        </w:rPr>
        <w:t>一、宿主机与容器通信的建立</w:t>
      </w:r>
    </w:p>
    <w:p>
      <w:pPr>
        <w:ind w:firstLine="420"/>
      </w:pPr>
      <w:bookmarkStart w:name="20yovz1517553331942" w:id="2"/>
      <w:bookmarkEnd w:id="2"/>
      <w:r>
        <w:rPr>
          <w:rFonts w:ascii="SimSun" w:hAnsi="SimSun" w:cs="SimSun" w:eastAsia="SimSun"/>
          <w:sz w:val="34"/>
        </w:rPr>
        <w:t>宿主机与容器的通信，主要依赖于一个在主机上创建的网卡，以及一对veth接口。这个对veth接口一段挂载在宿主机的网卡上，另一段挂载容器的网络命名空间内。并且设置路由规则，使得在宿主机上发往该网段的数据由veth接口挂载的网卡处理。</w:t>
      </w:r>
    </w:p>
    <w:p>
      <w:pPr>
        <w:ind w:firstLine="420"/>
      </w:pPr>
      <w:bookmarkStart w:name="40bnvg1517553497467" w:id="3"/>
      <w:bookmarkEnd w:id="3"/>
      <w:r>
        <w:rPr>
          <w:rFonts w:ascii="SimSun" w:hAnsi="SimSun" w:cs="SimSun" w:eastAsia="SimSun"/>
          <w:sz w:val="34"/>
        </w:rPr>
        <w:t>从某种意义来看，docker的bridge网络其实就是宿主机下的一个自定义子网。</w:t>
      </w:r>
    </w:p>
    <w:p>
      <w:pPr>
        <w:ind w:firstLine="420"/>
      </w:pPr>
      <w:bookmarkStart w:name="32jkna1517553535997" w:id="4"/>
      <w:bookmarkEnd w:id="4"/>
    </w:p>
    <w:p>
      <w:pPr/>
      <w:bookmarkStart w:name="13dvtz1517553160643" w:id="5"/>
      <w:bookmarkEnd w:id="5"/>
      <w:r>
        <w:rPr>
          <w:rFonts w:ascii="SimSun" w:hAnsi="SimSun" w:cs="SimSun" w:eastAsia="SimSun"/>
          <w:sz w:val="34"/>
        </w:rPr>
        <w:t>1、docker在创建bridge网络的时候会创建一个的网卡，并给该网卡设置一个网段。将路由规则修改将所有发往该网段的流量都转发到该网卡上。</w:t>
      </w:r>
    </w:p>
    <w:p>
      <w:pPr/>
      <w:bookmarkStart w:name="93hurt1517543062275" w:id="6"/>
      <w:bookmarkEnd w:id="6"/>
      <w:r>
        <w:rPr>
          <w:rFonts w:ascii="SimSun" w:hAnsi="SimSun" w:cs="SimSun" w:eastAsia="SimSun"/>
          <w:sz w:val="34"/>
        </w:rPr>
        <w:t>模拟实验如下：</w:t>
      </w:r>
    </w:p>
    <w:p>
      <w:pPr/>
      <w:bookmarkStart w:name="38gdwd1517543066963" w:id="7"/>
      <w:bookmarkEnd w:id="7"/>
      <w:r>
        <w:rPr>
          <w:rFonts w:ascii="SimSun" w:hAnsi="SimSun" w:cs="SimSun" w:eastAsia="SimSun"/>
          <w:sz w:val="34"/>
        </w:rPr>
        <w:t>①创建网桥</w:t>
      </w:r>
    </w:p>
    <w:p>
      <w:pPr/>
      <w:bookmarkStart w:name="83htjp1517542807614" w:id="8"/>
      <w:bookmarkEnd w:id="8"/>
      <w:r>
        <w:rPr>
          <w:rFonts w:ascii="SimSun" w:hAnsi="SimSun" w:cs="SimSun" w:eastAsia="SimSun"/>
          <w:sz w:val="34"/>
        </w:rPr>
        <w:t>②为网桥分配网段</w:t>
      </w:r>
    </w:p>
    <w:p>
      <w:pPr/>
      <w:bookmarkStart w:name="92xchf1517552998269" w:id="9"/>
      <w:bookmarkEnd w:id="9"/>
      <w:r>
        <w:drawing>
          <wp:inline distT="0" distR="0" distB="0" distL="0">
            <wp:extent cx="4559300" cy="504474"/>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4559300" cy="504474"/>
                    </a:xfrm>
                    <a:prstGeom prst="rect">
                      <a:avLst/>
                    </a:prstGeom>
                  </pic:spPr>
                </pic:pic>
              </a:graphicData>
            </a:graphic>
          </wp:inline>
        </w:drawing>
      </w:r>
    </w:p>
    <w:p>
      <w:pPr/>
      <w:bookmarkStart w:name="43khcz1517552998269" w:id="10"/>
      <w:bookmarkEnd w:id="10"/>
    </w:p>
    <w:p>
      <w:pPr/>
      <w:bookmarkStart w:name="8rtfy1517552970323" w:id="11"/>
      <w:bookmarkEnd w:id="11"/>
      <w:r>
        <w:drawing>
          <wp:inline distT="0" distR="0" distB="0" distL="0">
            <wp:extent cx="5267325" cy="2520831"/>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2520831"/>
                    </a:xfrm>
                    <a:prstGeom prst="rect">
                      <a:avLst/>
                    </a:prstGeom>
                  </pic:spPr>
                </pic:pic>
              </a:graphicData>
            </a:graphic>
          </wp:inline>
        </w:drawing>
      </w:r>
    </w:p>
    <w:p>
      <w:pPr/>
      <w:bookmarkStart w:name="68ybbi1517545276903" w:id="12"/>
      <w:bookmarkEnd w:id="12"/>
    </w:p>
    <w:p>
      <w:pPr/>
      <w:bookmarkStart w:name="6lygv1517545284416" w:id="13"/>
      <w:bookmarkEnd w:id="13"/>
      <w:r>
        <w:rPr>
          <w:rFonts w:ascii="SimSun" w:hAnsi="SimSun" w:cs="SimSun" w:eastAsia="SimSun"/>
          <w:sz w:val="34"/>
        </w:rPr>
        <w:t>2、将容器网络命名空间放到ip netns命令可以管理的位置</w:t>
      </w:r>
    </w:p>
    <w:p>
      <w:pPr/>
      <w:bookmarkStart w:name="11xuzq1517545481249" w:id="14"/>
      <w:bookmarkEnd w:id="14"/>
      <w:r>
        <w:rPr>
          <w:rFonts w:ascii="SimSun" w:hAnsi="SimSun" w:cs="SimSun" w:eastAsia="SimSun"/>
          <w:sz w:val="34"/>
        </w:rPr>
        <w:t>/var/run/netns/</w:t>
      </w:r>
    </w:p>
    <w:p>
      <w:pPr/>
      <w:bookmarkStart w:name="61tzdn1517545659498" w:id="15"/>
      <w:bookmarkEnd w:id="15"/>
      <w:r>
        <w:rPr>
          <w:rFonts w:ascii="SimSun" w:hAnsi="SimSun" w:cs="SimSun" w:eastAsia="SimSun"/>
          <w:sz w:val="34"/>
        </w:rPr>
        <w:t>docker为了保护命名空间不被用户随意修改将对应的网络命名空间保存到/proc/container_Pid/ns/net</w:t>
      </w:r>
    </w:p>
    <w:p>
      <w:pPr/>
      <w:bookmarkStart w:name="11vrac1517545778150" w:id="16"/>
      <w:bookmarkEnd w:id="16"/>
      <w:r>
        <w:rPr>
          <w:rFonts w:ascii="SimSun" w:hAnsi="SimSun" w:cs="SimSun" w:eastAsia="SimSun"/>
          <w:sz w:val="34"/>
        </w:rPr>
        <w:t>为了能够管理docker容器的网络命名空间，将对应文件通过软连接，连接到对应目录下</w:t>
      </w:r>
    </w:p>
    <w:p>
      <w:pPr/>
      <w:bookmarkStart w:name="91vuml1517545913992" w:id="17"/>
      <w:bookmarkEnd w:id="17"/>
      <w:r>
        <w:drawing>
          <wp:inline distT="0" distR="0" distB="0" distL="0">
            <wp:extent cx="5267325" cy="600970"/>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600970"/>
                    </a:xfrm>
                    <a:prstGeom prst="rect">
                      <a:avLst/>
                    </a:prstGeom>
                  </pic:spPr>
                </pic:pic>
              </a:graphicData>
            </a:graphic>
          </wp:inline>
        </w:drawing>
      </w:r>
    </w:p>
    <w:p>
      <w:pPr/>
      <w:bookmarkStart w:name="59ifws1517545913992" w:id="18"/>
      <w:bookmarkEnd w:id="18"/>
      <w:r>
        <w:rPr>
          <w:rFonts w:ascii="SimSun" w:hAnsi="SimSun" w:cs="SimSun" w:eastAsia="SimSun"/>
          <w:sz w:val="34"/>
        </w:rPr>
        <w:t>3、创建veth对，将其中一个veth放入容器命名空间并分配ip地址。</w:t>
      </w:r>
    </w:p>
    <w:p>
      <w:pPr/>
      <w:bookmarkStart w:name="28aifl1517550304599" w:id="19"/>
      <w:bookmarkEnd w:id="19"/>
      <w:r>
        <w:drawing>
          <wp:inline distT="0" distR="0" distB="0" distL="0">
            <wp:extent cx="5267325" cy="181632"/>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181632"/>
                    </a:xfrm>
                    <a:prstGeom prst="rect">
                      <a:avLst/>
                    </a:prstGeom>
                  </pic:spPr>
                </pic:pic>
              </a:graphicData>
            </a:graphic>
          </wp:inline>
        </w:drawing>
      </w:r>
    </w:p>
    <w:p>
      <w:pPr/>
      <w:bookmarkStart w:name="78aodk1517550360300" w:id="20"/>
      <w:bookmarkEnd w:id="20"/>
    </w:p>
    <w:p>
      <w:pPr/>
      <w:bookmarkStart w:name="25xmkk1517550360300" w:id="21"/>
      <w:bookmarkEnd w:id="21"/>
      <w:r>
        <w:drawing>
          <wp:inline distT="0" distR="0" distB="0" distL="0">
            <wp:extent cx="5267325" cy="1369841"/>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1369841"/>
                    </a:xfrm>
                    <a:prstGeom prst="rect">
                      <a:avLst/>
                    </a:prstGeom>
                  </pic:spPr>
                </pic:pic>
              </a:graphicData>
            </a:graphic>
          </wp:inline>
        </w:drawing>
      </w:r>
    </w:p>
    <w:p>
      <w:pPr/>
      <w:bookmarkStart w:name="31wmtg1517548874476" w:id="22"/>
      <w:bookmarkEnd w:id="22"/>
    </w:p>
    <w:p>
      <w:pPr/>
      <w:bookmarkStart w:name="43cqiz1517548874476" w:id="23"/>
      <w:bookmarkEnd w:id="23"/>
      <w:r>
        <w:rPr>
          <w:rFonts w:ascii="SimSun" w:hAnsi="SimSun" w:cs="SimSun" w:eastAsia="SimSun"/>
          <w:sz w:val="34"/>
        </w:rPr>
        <w:t>4、将另一个veth接口挂载到宿主机上创建的网卡，并启动网卡和veth接口。</w:t>
      </w:r>
    </w:p>
    <w:p>
      <w:pPr/>
      <w:bookmarkStart w:name="95gsnr1517550593856" w:id="24"/>
      <w:bookmarkEnd w:id="24"/>
      <w:r>
        <w:drawing>
          <wp:inline distT="0" distR="0" distB="0" distL="0">
            <wp:extent cx="4787900" cy="276042"/>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4787900" cy="276042"/>
                    </a:xfrm>
                    <a:prstGeom prst="rect">
                      <a:avLst/>
                    </a:prstGeom>
                  </pic:spPr>
                </pic:pic>
              </a:graphicData>
            </a:graphic>
          </wp:inline>
        </w:drawing>
      </w:r>
    </w:p>
    <w:p>
      <w:pPr/>
      <w:bookmarkStart w:name="3vrbu1517553053980" w:id="25"/>
      <w:bookmarkEnd w:id="25"/>
    </w:p>
    <w:p>
      <w:pPr/>
      <w:bookmarkStart w:name="26mnhe1517553053980" w:id="26"/>
      <w:bookmarkEnd w:id="26"/>
      <w:r>
        <w:drawing>
          <wp:inline distT="0" distR="0" distB="0" distL="0">
            <wp:extent cx="4851400" cy="285937"/>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4851400" cy="285937"/>
                    </a:xfrm>
                    <a:prstGeom prst="rect">
                      <a:avLst/>
                    </a:prstGeom>
                  </pic:spPr>
                </pic:pic>
              </a:graphicData>
            </a:graphic>
          </wp:inline>
        </w:drawing>
      </w:r>
    </w:p>
    <w:p>
      <w:pPr/>
      <w:bookmarkStart w:name="40gbnb1517553070175" w:id="27"/>
      <w:bookmarkEnd w:id="27"/>
    </w:p>
    <w:p>
      <w:pPr/>
      <w:bookmarkStart w:name="49swjj1517553070175" w:id="28"/>
      <w:bookmarkEnd w:id="28"/>
      <w:r>
        <w:drawing>
          <wp:inline distT="0" distR="0" distB="0" distL="0">
            <wp:extent cx="5267325" cy="287309"/>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67325" cy="287309"/>
                    </a:xfrm>
                    <a:prstGeom prst="rect">
                      <a:avLst/>
                    </a:prstGeom>
                  </pic:spPr>
                </pic:pic>
              </a:graphicData>
            </a:graphic>
          </wp:inline>
        </w:drawing>
      </w:r>
    </w:p>
    <w:p>
      <w:pPr/>
      <w:bookmarkStart w:name="20zsgb1517553070175" w:id="29"/>
      <w:bookmarkEnd w:id="29"/>
    </w:p>
    <w:p>
      <w:pPr/>
      <w:bookmarkStart w:name="34ydbe1517553073389" w:id="30"/>
      <w:bookmarkEnd w:id="30"/>
      <w:r>
        <w:rPr>
          <w:rFonts w:ascii="SimSun" w:hAnsi="SimSun" w:cs="SimSun" w:eastAsia="SimSun"/>
          <w:sz w:val="34"/>
        </w:rPr>
        <w:t>5、从主机与容器内的veth接口 container2发起通信</w:t>
      </w:r>
    </w:p>
    <w:p>
      <w:pPr/>
      <w:bookmarkStart w:name="87ztzm1517553146390" w:id="31"/>
      <w:bookmarkEnd w:id="31"/>
      <w:r>
        <w:drawing>
          <wp:inline distT="0" distR="0" distB="0" distL="0">
            <wp:extent cx="5267325" cy="100565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1005655"/>
                    </a:xfrm>
                    <a:prstGeom prst="rect">
                      <a:avLst/>
                    </a:prstGeom>
                  </pic:spPr>
                </pic:pic>
              </a:graphicData>
            </a:graphic>
          </wp:inline>
        </w:drawing>
      </w:r>
    </w:p>
    <w:p>
      <w:pPr/>
      <w:bookmarkStart w:name="94rxrw1517553146390" w:id="32"/>
      <w:bookmarkEnd w:id="32"/>
      <w:r>
        <w:rPr>
          <w:rFonts w:ascii="SimSun" w:hAnsi="SimSun" w:cs="SimSun" w:eastAsia="SimSun"/>
          <w:sz w:val="34"/>
        </w:rPr>
        <w:t>当容器向外部世界发送网络请求时，数据流量会经过veth接口流入主机的网卡，将数据发送到宿主机上。</w:t>
      </w:r>
    </w:p>
    <w:p>
      <w:pPr/>
      <w:bookmarkStart w:name="94xqbp1517553782205" w:id="33"/>
      <w:bookmarkEnd w:id="33"/>
    </w:p>
    <w:p>
      <w:pPr>
        <w:pStyle w:val="1"/>
        <w:spacing w:line="240" w:lineRule="auto" w:before="0" w:after="0"/>
      </w:pPr>
      <w:bookmarkStart w:name="66zpay1517553548824" w:id="34"/>
      <w:bookmarkEnd w:id="34"/>
      <w:r>
        <w:rPr>
          <w:rFonts w:ascii="SimSun" w:hAnsi="SimSun" w:cs="SimSun" w:eastAsia="SimSun"/>
          <w:b w:val="true"/>
          <w:sz w:val="42"/>
        </w:rPr>
        <w:t>二、容器与外网的通信</w:t>
      </w:r>
    </w:p>
    <w:p>
      <w:pPr>
        <w:ind w:firstLine="420"/>
      </w:pPr>
      <w:bookmarkStart w:name="80sfym1517553578943" w:id="35"/>
      <w:bookmarkEnd w:id="35"/>
      <w:r>
        <w:rPr>
          <w:rFonts w:ascii="SimSun" w:hAnsi="SimSun" w:cs="SimSun" w:eastAsia="SimSun"/>
          <w:sz w:val="34"/>
        </w:rPr>
        <w:t>在第一节中，介绍了宿主机与docker容器间的交互网络。随着宿主机与容器间通信的建立，docker便可以藉由宿主机作为中转站，将容器对外部世界的请求发送到对应的外部主机。这一工作又iptables规则进行处理。这里简答的介绍相应的iptables规则。详细查看iptables部分内容。</w:t>
      </w:r>
    </w:p>
    <w:p>
      <w:pPr>
        <w:ind w:firstLine="420"/>
      </w:pPr>
      <w:bookmarkStart w:name="57hrgn1517553967965" w:id="36"/>
      <w:bookmarkEnd w:id="36"/>
      <w:r>
        <w:rPr>
          <w:rFonts w:ascii="SimSun" w:hAnsi="SimSun" w:cs="SimSun" w:eastAsia="SimSun"/>
          <w:sz w:val="34"/>
        </w:rPr>
        <w:t>这是两个部署了elasticsearch服务的节点，两个容器开发的端口映射分别为9200、9300和9201、9301。</w:t>
      </w:r>
    </w:p>
    <w:p>
      <w:pPr>
        <w:ind w:firstLine="420"/>
      </w:pPr>
      <w:bookmarkStart w:name="21vkrx1517554116535" w:id="37"/>
      <w:bookmarkEnd w:id="37"/>
      <w:r>
        <w:rPr>
          <w:rFonts w:ascii="SimSun" w:hAnsi="SimSun" w:cs="SimSun" w:eastAsia="SimSun"/>
          <w:sz w:val="34"/>
        </w:rPr>
        <w:t>首先来看看从容器对外发送请求会触发那些规则</w:t>
      </w:r>
    </w:p>
    <w:p>
      <w:pPr>
        <w:ind w:firstLine="420"/>
      </w:pPr>
      <w:bookmarkStart w:name="90ewup1517554451700" w:id="38"/>
      <w:bookmarkEnd w:id="38"/>
      <w:r>
        <w:rPr>
          <w:rFonts w:ascii="SimSun" w:hAnsi="SimSun" w:cs="SimSun" w:eastAsia="SimSun"/>
          <w:sz w:val="34"/>
        </w:rPr>
        <w:t>1、</w:t>
      </w:r>
    </w:p>
    <w:p>
      <w:pPr>
        <w:ind w:firstLine="420"/>
      </w:pPr>
      <w:bookmarkStart w:name="3fhgz1517554681852" w:id="39"/>
      <w:bookmarkEnd w:id="39"/>
      <w:r>
        <w:rPr>
          <w:rFonts w:ascii="SimSun" w:hAnsi="SimSun" w:cs="SimSun" w:eastAsia="SimSun"/>
          <w:sz w:val="34"/>
        </w:rPr>
        <w:t>数据包从容器的veth接口留到宿主的某个网卡上，并进行iptables规则匹配，首先会经过PREROUTING的规则，如果最终发往本机，将会继续匹配INPUT规则链，否则将会匹配FORWARD规则链。</w:t>
      </w:r>
    </w:p>
    <w:p>
      <w:pPr/>
      <w:bookmarkStart w:name="11xjxk1517554442392" w:id="40"/>
      <w:bookmarkEnd w:id="40"/>
      <w:r>
        <w:drawing>
          <wp:inline distT="0" distR="0" distB="0" distL="0">
            <wp:extent cx="5267325" cy="2242238"/>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242238"/>
                    </a:xfrm>
                    <a:prstGeom prst="rect">
                      <a:avLst/>
                    </a:prstGeom>
                  </pic:spPr>
                </pic:pic>
              </a:graphicData>
            </a:graphic>
          </wp:inline>
        </w:drawing>
      </w:r>
    </w:p>
    <w:p>
      <w:pPr>
        <w:ind w:firstLine="420"/>
      </w:pPr>
      <w:bookmarkStart w:name="20ihky1517553940332" w:id="41"/>
      <w:bookmarkEnd w:id="41"/>
      <w:r>
        <w:rPr>
          <w:rFonts w:ascii="SimSun" w:hAnsi="SimSun" w:cs="SimSun" w:eastAsia="SimSun"/>
          <w:sz w:val="34"/>
        </w:rPr>
        <w:t>2、</w:t>
      </w:r>
    </w:p>
    <w:p>
      <w:pPr>
        <w:ind w:firstLine="420"/>
      </w:pPr>
      <w:bookmarkStart w:name="92ljce1517554679936" w:id="42"/>
      <w:bookmarkEnd w:id="42"/>
      <w:r>
        <w:rPr>
          <w:rFonts w:ascii="SimSun" w:hAnsi="SimSun" w:cs="SimSun" w:eastAsia="SimSun"/>
          <w:sz w:val="34"/>
        </w:rPr>
        <w:t>如果经过PREROUTING规则链后，目标ip为宿主机，由于上图没有对INPUT规则进行编写，所以会直接进行用户空间。</w:t>
      </w:r>
    </w:p>
    <w:p>
      <w:pPr>
        <w:ind w:firstLine="420"/>
      </w:pPr>
      <w:bookmarkStart w:name="54psjj1517554684115" w:id="43"/>
      <w:bookmarkEnd w:id="43"/>
      <w:r>
        <w:rPr>
          <w:rFonts w:ascii="SimSun" w:hAnsi="SimSun" w:cs="SimSun" w:eastAsia="SimSun"/>
          <w:sz w:val="34"/>
        </w:rPr>
        <w:t>如果经过PREROUTING规则链后,目标ip为其他节点，那么就会进入FORWARD规则链进行匹配，这里主要是对网络进行隔离并接收、抛弃相关数据包的。</w:t>
      </w:r>
    </w:p>
    <w:p>
      <w:pPr/>
      <w:bookmarkStart w:name="64nklz1517555978126" w:id="44"/>
      <w:bookmarkEnd w:id="44"/>
      <w:r>
        <w:drawing>
          <wp:inline distT="0" distR="0" distB="0" distL="0">
            <wp:extent cx="5267325" cy="2021741"/>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021741"/>
                    </a:xfrm>
                    <a:prstGeom prst="rect">
                      <a:avLst/>
                    </a:prstGeom>
                  </pic:spPr>
                </pic:pic>
              </a:graphicData>
            </a:graphic>
          </wp:inline>
        </w:drawing>
      </w:r>
    </w:p>
    <w:p>
      <w:pPr>
        <w:ind w:firstLine="420"/>
      </w:pPr>
      <w:bookmarkStart w:name="37wapw1517554674804" w:id="45"/>
      <w:bookmarkEnd w:id="45"/>
      <w:r>
        <w:rPr>
          <w:rFonts w:ascii="SimSun" w:hAnsi="SimSun" w:cs="SimSun" w:eastAsia="SimSun"/>
          <w:sz w:val="34"/>
        </w:rPr>
        <w:t>3、</w:t>
      </w:r>
    </w:p>
    <w:p>
      <w:pPr>
        <w:ind w:firstLine="420"/>
      </w:pPr>
      <w:bookmarkStart w:name="25xpnb1517555997793" w:id="46"/>
      <w:bookmarkEnd w:id="46"/>
      <w:r>
        <w:rPr>
          <w:rFonts w:ascii="SimSun" w:hAnsi="SimSun" w:cs="SimSun" w:eastAsia="SimSun"/>
          <w:sz w:val="34"/>
        </w:rPr>
        <w:t>被FORWARD规则链接受的数据包将会继续匹配POSTROUTING的规则链。这里主要是因为docker创建的bridge网络ip地址都是内部的ip，无法直接用于于外部通信，所以需要对向外发送的数据包进行地址伪装，从而能够与外部网络进行通信。</w:t>
      </w:r>
    </w:p>
    <w:p>
      <w:pPr>
        <w:ind w:firstLine="420"/>
      </w:pPr>
      <w:bookmarkStart w:name="72zqkp1517556145932" w:id="47"/>
      <w:bookmarkEnd w:id="47"/>
      <w:r>
        <w:rPr>
          <w:rFonts w:ascii="SimSun" w:hAnsi="SimSun" w:cs="SimSun" w:eastAsia="SimSun"/>
          <w:sz w:val="34"/>
        </w:rPr>
        <w:t>地址伪装，将源IP地址伪装为可以对外使用的ip地址。</w:t>
      </w:r>
    </w:p>
    <w:p>
      <w:pPr>
        <w:ind w:firstLine="420"/>
      </w:pPr>
      <w:bookmarkStart w:name="72fhki1517556448580" w:id="48"/>
      <w:bookmarkEnd w:id="48"/>
      <w:r>
        <w:rPr>
          <w:rFonts w:ascii="SimSun" w:hAnsi="SimSun" w:cs="SimSun" w:eastAsia="SimSun"/>
          <w:sz w:val="34"/>
        </w:rPr>
        <w:t>图中红框第三条以后的规则使用场景尚不清楚。</w:t>
      </w:r>
    </w:p>
    <w:p>
      <w:pPr/>
      <w:bookmarkStart w:name="71wtup1517556444149" w:id="49"/>
      <w:bookmarkEnd w:id="49"/>
      <w:r>
        <w:drawing>
          <wp:inline distT="0" distR="0" distB="0" distL="0">
            <wp:extent cx="5267325" cy="2201686"/>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2201686"/>
                    </a:xfrm>
                    <a:prstGeom prst="rect">
                      <a:avLst/>
                    </a:prstGeom>
                  </pic:spPr>
                </pic:pic>
              </a:graphicData>
            </a:graphic>
          </wp:inline>
        </w:drawing>
      </w:r>
    </w:p>
    <w:p>
      <w:pPr>
        <w:ind w:firstLine="420"/>
      </w:pPr>
      <w:bookmarkStart w:name="57oypi1517556444149" w:id="50"/>
      <w:bookmarkEnd w:id="50"/>
      <w:r>
        <w:rPr>
          <w:rFonts w:ascii="SimSun" w:hAnsi="SimSun" w:cs="SimSun" w:eastAsia="SimSun"/>
          <w:sz w:val="34"/>
        </w:rPr>
        <w:t>4、容器与外部世界的通信首先会通过veth接口将数据包发送到宿主机，宿主机会根据iptables规则将对应的数据包进行地址伪装将数据包使用一个对外的ip发送数据包。</w:t>
      </w:r>
    </w:p>
    <w:p>
      <w:pPr>
        <w:ind w:firstLine="420"/>
      </w:pPr>
      <w:bookmarkStart w:name="19lfgk1517556632996" w:id="51"/>
      <w:bookmarkEnd w:id="51"/>
    </w:p>
    <w:p>
      <w:pPr>
        <w:ind w:firstLine="420"/>
      </w:pPr>
      <w:bookmarkStart w:name="31vbaz1517556633192" w:id="52"/>
      <w:bookmarkEnd w:id="52"/>
      <w:r>
        <w:rPr>
          <w:rFonts w:ascii="SimSun" w:hAnsi="SimSun" w:cs="SimSun" w:eastAsia="SimSun"/>
          <w:sz w:val="34"/>
        </w:rPr>
        <w:t>看看外部主机向容器通信的方式。目前外部主机访问容器服务的方式是将容器的端口映射到主机，外部世界请求宿主机的对应端口。</w:t>
      </w:r>
    </w:p>
    <w:p>
      <w:pPr>
        <w:ind w:firstLine="420"/>
      </w:pPr>
      <w:bookmarkStart w:name="35zolu1517556735526" w:id="53"/>
      <w:bookmarkEnd w:id="53"/>
      <w:r>
        <w:rPr>
          <w:rFonts w:ascii="SimSun" w:hAnsi="SimSun" w:cs="SimSun" w:eastAsia="SimSun"/>
          <w:sz w:val="34"/>
        </w:rPr>
        <w:t>1、</w:t>
      </w:r>
    </w:p>
    <w:p>
      <w:pPr>
        <w:ind w:firstLine="420"/>
      </w:pPr>
      <w:bookmarkStart w:name="56wsyf1517556781457" w:id="54"/>
      <w:bookmarkEnd w:id="54"/>
      <w:r>
        <w:rPr>
          <w:rFonts w:ascii="SimSun" w:hAnsi="SimSun" w:cs="SimSun" w:eastAsia="SimSun"/>
          <w:sz w:val="34"/>
        </w:rPr>
        <w:t>外部请求来到宿主机后，首先会经过PREROUTING的规则链，从而被转发到了DOCKER规则链，在DOCKER规则链定义了一系列的DNAT规则，从而将发送到对应端口的数据包转发大对应的docker bridge网络的具体地址</w:t>
      </w:r>
    </w:p>
    <w:p>
      <w:pPr/>
      <w:bookmarkStart w:name="39phph1517557235244" w:id="55"/>
      <w:bookmarkEnd w:id="55"/>
      <w:r>
        <w:drawing>
          <wp:inline distT="0" distR="0" distB="0" distL="0">
            <wp:extent cx="5267325" cy="2274892"/>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2274892"/>
                    </a:xfrm>
                    <a:prstGeom prst="rect">
                      <a:avLst/>
                    </a:prstGeom>
                  </pic:spPr>
                </pic:pic>
              </a:graphicData>
            </a:graphic>
          </wp:inline>
        </w:drawing>
      </w:r>
    </w:p>
    <w:p>
      <w:pPr>
        <w:ind w:firstLine="420"/>
      </w:pPr>
      <w:bookmarkStart w:name="49jyqb1517556771889" w:id="56"/>
      <w:bookmarkEnd w:id="56"/>
      <w:r>
        <w:rPr>
          <w:rFonts w:ascii="SimSun" w:hAnsi="SimSun" w:cs="SimSun" w:eastAsia="SimSun"/>
          <w:sz w:val="34"/>
        </w:rPr>
        <w:t>2、</w:t>
      </w:r>
    </w:p>
    <w:p>
      <w:pPr>
        <w:ind w:firstLine="420"/>
      </w:pPr>
      <w:bookmarkStart w:name="60ouwh1517557609786" w:id="57"/>
      <w:bookmarkEnd w:id="57"/>
      <w:r>
        <w:rPr>
          <w:rFonts w:ascii="SimSun" w:hAnsi="SimSun" w:cs="SimSun" w:eastAsia="SimSun"/>
          <w:sz w:val="34"/>
        </w:rPr>
        <w:t>图中红框第二条目前猜测是用于在同一网络间各个容器的交互使用的</w:t>
      </w:r>
    </w:p>
    <w:p>
      <w:pPr/>
      <w:bookmarkStart w:name="7fkab1517557602691" w:id="58"/>
      <w:bookmarkEnd w:id="58"/>
      <w:r>
        <w:drawing>
          <wp:inline distT="0" distR="0" distB="0" distL="0">
            <wp:extent cx="5267325" cy="2037615"/>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2037615"/>
                    </a:xfrm>
                    <a:prstGeom prst="rect">
                      <a:avLst/>
                    </a:prstGeom>
                  </pic:spPr>
                </pic:pic>
              </a:graphicData>
            </a:graphic>
          </wp:inline>
        </w:drawing>
      </w:r>
    </w:p>
    <w:p>
      <w:pPr>
        <w:ind w:firstLine="420"/>
      </w:pPr>
      <w:bookmarkStart w:name="42hsmq1517556614372" w:id="59"/>
      <w:bookmarkEnd w:id="5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2019-02-11T01:53:50Z</dcterms:created>
  <dc:creator>Apache POI</dc:creator>
</cp:coreProperties>
</file>