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bhmj1516761531785" w:id="1"/>
      <w:bookmarkEnd w:id="1"/>
      <w:r>
        <w:rPr>
          <w:rFonts w:ascii="SimSun" w:hAnsi="SimSun" w:cs="SimSun" w:eastAsia="SimSun"/>
          <w:sz w:val="34"/>
        </w:rPr>
        <w:t>实验环境如下</w:t>
      </w:r>
    </w:p>
    <w:p>
      <w:pPr/>
      <w:bookmarkStart w:name="61nfag1516761574499" w:id="2"/>
      <w:bookmarkEnd w:id="2"/>
      <w:r>
        <w:drawing>
          <wp:inline distT="0" distR="0" distB="0" distL="0">
            <wp:extent cx="5267325" cy="65450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nkui1516761574499" w:id="3"/>
      <w:bookmarkEnd w:id="3"/>
      <w:r>
        <w:rPr>
          <w:rFonts w:ascii="SimSun" w:hAnsi="SimSun" w:cs="SimSun" w:eastAsia="SimSun"/>
          <w:sz w:val="34"/>
        </w:rPr>
        <w:t>存在三个容器使用端口映射将容器内部端口映射到宿主机。并且使用的是默认的bridge网络。宿主机上的网络环境为</w:t>
      </w:r>
    </w:p>
    <w:p>
      <w:pPr/>
      <w:bookmarkStart w:name="65inim1516761774666" w:id="4"/>
      <w:bookmarkEnd w:id="4"/>
      <w:r>
        <w:drawing>
          <wp:inline distT="0" distR="0" distB="0" distL="0">
            <wp:extent cx="5267325" cy="255099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vyuo1516761637178" w:id="5"/>
      <w:bookmarkEnd w:id="5"/>
      <w:r>
        <w:rPr>
          <w:rFonts w:ascii="SimSun" w:hAnsi="SimSun" w:cs="SimSun" w:eastAsia="SimSun"/>
          <w:sz w:val="34"/>
        </w:rPr>
        <w:t>docker主要维护的iptables表有filter和nat表</w:t>
      </w:r>
    </w:p>
    <w:p>
      <w:pPr/>
      <w:bookmarkStart w:name="26lmqo1516761661270" w:id="6"/>
      <w:bookmarkEnd w:id="6"/>
      <w:r>
        <w:rPr>
          <w:rFonts w:ascii="SimSun" w:hAnsi="SimSun" w:cs="SimSun" w:eastAsia="SimSun"/>
          <w:sz w:val="34"/>
        </w:rPr>
        <w:t>nat表比较简单，先整体看一下nat表内的规则</w:t>
      </w:r>
    </w:p>
    <w:p>
      <w:pPr/>
      <w:bookmarkStart w:name="81pbaz1516761881684" w:id="7"/>
      <w:bookmarkEnd w:id="7"/>
      <w:r>
        <w:drawing>
          <wp:inline distT="0" distR="0" distB="0" distL="0">
            <wp:extent cx="5267325" cy="185639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vclj1516761881684" w:id="8"/>
      <w:bookmarkEnd w:id="8"/>
      <w:r>
        <w:rPr>
          <w:rFonts w:ascii="SimSun" w:hAnsi="SimSun" w:cs="SimSun" w:eastAsia="SimSun"/>
          <w:sz w:val="34"/>
        </w:rPr>
        <w:t>①图中红框部分的规则为docker定义的RPEROUTING规则，该规则的意义为：满足“从任意网卡来到任意网卡去，不论源IP和目标IP为何”条件的数据包将跳转到DOCKER规则链进行匹配。</w:t>
      </w:r>
    </w:p>
    <w:p>
      <w:pPr/>
      <w:bookmarkStart w:name="33huss1516762040586" w:id="9"/>
      <w:bookmarkEnd w:id="9"/>
      <w:r>
        <w:rPr>
          <w:rFonts w:ascii="SimSun" w:hAnsi="SimSun" w:cs="SimSun" w:eastAsia="SimSun"/>
          <w:sz w:val="34"/>
        </w:rPr>
        <w:t>②图中紫色部分规则为docker定义的OUTPUT规则，该规则意义为：满足“从任意网卡来到任意网卡去，除了127.0.0.8网段”条件的数据包将跳转到DOCKER规则链进行匹配。</w:t>
      </w:r>
    </w:p>
    <w:p>
      <w:pPr/>
      <w:bookmarkStart w:name="66wozs1516762229847" w:id="10"/>
      <w:bookmarkEnd w:id="10"/>
      <w:r>
        <w:rPr>
          <w:rFonts w:ascii="SimSun" w:hAnsi="SimSun" w:cs="SimSun" w:eastAsia="SimSun"/>
          <w:sz w:val="34"/>
        </w:rPr>
        <w:t>③图中绿色部分为docker维护的POSTING规则链，图中对匹配规则采取的策略为“MASQUERADE”。策略的作用为IP地址伪装，让内部网络到外部网络的数据可以自动的将源IP地址改变为一个可以与外部通信的IP地址。其作用与SNAT类似，不过使用SNAT时使用的外部IP是静态的，而MASQUERADEE可以做到动态分配。</w:t>
      </w:r>
    </w:p>
    <w:p>
      <w:pPr/>
      <w:bookmarkStart w:name="54gpcz1516762749534" w:id="11"/>
      <w:bookmarkEnd w:id="11"/>
      <w:r>
        <w:rPr>
          <w:rFonts w:ascii="SimSun" w:hAnsi="SimSun" w:cs="SimSun" w:eastAsia="SimSun"/>
          <w:sz w:val="34"/>
        </w:rPr>
        <w:t>所以绿框部分前两条规则其实就是定义了“所有不是将要从docker0（bridge）和br-3671e95f369c（ar_bridge）网卡流出的网络数据包”的IP地址伪装。</w:t>
      </w:r>
    </w:p>
    <w:p>
      <w:pPr/>
      <w:bookmarkStart w:name="64itcr1516762989020" w:id="12"/>
      <w:bookmarkEnd w:id="12"/>
      <w:r>
        <w:rPr>
          <w:rFonts w:ascii="SimSun" w:hAnsi="SimSun" w:cs="SimSun" w:eastAsia="SimSun"/>
          <w:sz w:val="34"/>
        </w:rPr>
        <w:t>绿框剩下的三条规则则是定义了所有从“任意网卡出来，源IP地址为a，目标地址为a，端口为c的网络数据包”的IP地址伪装。</w:t>
      </w:r>
    </w:p>
    <w:p>
      <w:pPr/>
      <w:bookmarkStart w:name="12oqva1516763109776" w:id="13"/>
      <w:bookmarkEnd w:id="13"/>
      <w:r>
        <w:rPr>
          <w:rFonts w:ascii="SimSun" w:hAnsi="SimSun" w:cs="SimSun" w:eastAsia="SimSun"/>
          <w:sz w:val="34"/>
        </w:rPr>
        <w:t>④图中黄色部分为DOCKER创建的自义定规则链，可以发现DOCKER规则链被应用了两次（在PREROUTING和OUTPUT链）。前两条规则是的定义可以概括为“将要经过docker0、br-3671e95f369c网卡的流入的网络数据包”将会采用“RETURN”策略。而“RETURN”策略则会将该网络数据包重新返回到跳转到DOCKER规则链的规则处继续匹配其他规则。</w:t>
      </w:r>
    </w:p>
    <w:p>
      <w:pPr/>
      <w:bookmarkStart w:name="82qhuz1516763687080" w:id="14"/>
      <w:bookmarkEnd w:id="14"/>
      <w:r>
        <w:rPr>
          <w:rFonts w:ascii="SimSun" w:hAnsi="SimSun" w:cs="SimSun" w:eastAsia="SimSun"/>
          <w:sz w:val="34"/>
        </w:rPr>
        <w:t>黄框部分剩下的三条规则是定义了“所有不从docker0网卡流入，目标端口为5050、9090、8090的网络数据包”采用DNAT策略将数据包转发到对应IP的对应端口。这里其实就是外部网络在向宿主机的5050、9090、8090端口发送请求时会被这些规则匹配，从而将对应的请求转发到对应容器内对应端口处。这就是外部世界访问容器时会发生的转发规则匹配。</w:t>
      </w:r>
    </w:p>
    <w:p>
      <w:pPr/>
      <w:bookmarkStart w:name="12ehen1516765765026" w:id="15"/>
      <w:bookmarkEnd w:id="15"/>
    </w:p>
    <w:p>
      <w:pPr/>
      <w:bookmarkStart w:name="68xvkf1516765765211" w:id="16"/>
      <w:bookmarkEnd w:id="16"/>
    </w:p>
    <w:p>
      <w:pPr/>
      <w:bookmarkStart w:name="82txib1516765765353" w:id="17"/>
      <w:bookmarkEnd w:id="17"/>
      <w:r>
        <w:rPr>
          <w:rFonts w:ascii="SimSun" w:hAnsi="SimSun" w:cs="SimSun" w:eastAsia="SimSun"/>
          <w:sz w:val="34"/>
        </w:rPr>
        <w:t>filte表规则如下</w:t>
      </w:r>
    </w:p>
    <w:p>
      <w:pPr/>
      <w:bookmarkStart w:name="1gluv1516772073666" w:id="18"/>
      <w:bookmarkEnd w:id="18"/>
      <w:r>
        <w:drawing>
          <wp:inline distT="0" distR="0" distB="0" distL="0">
            <wp:extent cx="5267325" cy="219073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fbdr1516762017680" w:id="19"/>
      <w:bookmarkEnd w:id="19"/>
    </w:p>
    <w:p>
      <w:pPr/>
      <w:bookmarkStart w:name="20fkyr1516772074380" w:id="20"/>
      <w:bookmarkEnd w:id="20"/>
      <w:r>
        <w:rPr>
          <w:rFonts w:ascii="SimSun" w:hAnsi="SimSun" w:cs="SimSun" w:eastAsia="SimSun"/>
          <w:sz w:val="34"/>
        </w:rPr>
        <w:t>主要由三个部分构成，主要用于对docker网络和容器的过滤</w:t>
      </w:r>
    </w:p>
    <w:p>
      <w:pPr/>
      <w:bookmarkStart w:name="67nfvq1516772130712" w:id="21"/>
      <w:bookmarkEnd w:id="21"/>
      <w:r>
        <w:rPr>
          <w:rFonts w:ascii="SimSun" w:hAnsi="SimSun" w:cs="SimSun" w:eastAsia="SimSun"/>
          <w:sz w:val="34"/>
        </w:rPr>
        <w:t>①图中第一个红框部分首选会将所有经过FORWARD规则链的数据包跳转到DOCKER-ISOLATION规则链进行匹配。即图中绿框部分。绿框中前两个规则中将两个网卡之间来往的数据包采用DROP策略，以此完成两个网卡之间的隔离。而最后一条将前两条规则未匹配的数据包返回原处继续匹配。</w:t>
      </w:r>
    </w:p>
    <w:p>
      <w:pPr/>
      <w:bookmarkStart w:name="4grub1516772485258" w:id="22"/>
      <w:bookmarkEnd w:id="22"/>
      <w:r>
        <w:rPr>
          <w:rFonts w:ascii="SimSun" w:hAnsi="SimSun" w:cs="SimSun" w:eastAsia="SimSun"/>
          <w:sz w:val="34"/>
        </w:rPr>
        <w:t>②若数据包不是在两个网卡间来往，则会进入第二个红框部分。如果数据是从docker0网卡流出，那么将跳转到DOCKER链进行匹配，即图中黄框部分。黄框部分的DOCKER规则链的三条规则可以解读为“若非从docker0网桥流入，将从docker0流出并且数据包目标IP为容器IP，端口为容器映射端口的数据包”将采用“ACCEPT”策略</w:t>
      </w:r>
    </w:p>
    <w:p>
      <w:pPr/>
      <w:bookmarkStart w:name="17gdyx1516772800911" w:id="23"/>
      <w:bookmarkEnd w:id="23"/>
      <w:r>
        <w:rPr>
          <w:rFonts w:ascii="SimSun" w:hAnsi="SimSun" w:cs="SimSun" w:eastAsia="SimSun"/>
          <w:sz w:val="34"/>
        </w:rPr>
        <w:t>③最后红框剩下的三条规则意义分别为，“从任意网卡流入，从docker0网卡流出的状态数据”采用“ACCEPT”；“从docker0网卡流入，从非docker0网卡流出的数据”采用“ACCEPT”；“从docker0网桥流入，从docker0网桥流出的数据”采用“ACCEPT”</w:t>
      </w:r>
    </w:p>
    <w:p>
      <w:pPr/>
      <w:bookmarkStart w:name="57nvza1516772684789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2019-02-11T01:54:51Z</dcterms:created>
  <dc:creator>Apache POI</dc:creator>
</cp:coreProperties>
</file>