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58" w:rsidRDefault="00F25D58" w:rsidP="00F25D58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6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F25D58" w:rsidRPr="00DA451A" w:rsidRDefault="00F25D58" w:rsidP="00F25D58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F25D58">
        <w:rPr>
          <w:rFonts w:hint="eastAsia"/>
          <w:u w:val="single"/>
        </w:rPr>
        <w:t>Auto Layout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F25D58" w:rsidRDefault="00F25D58" w:rsidP="00F25D58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6C1599" w:rsidRPr="006C1599">
        <w:rPr>
          <w:rFonts w:ascii="宋体" w:hAnsi="宋体" w:hint="eastAsia"/>
          <w:u w:val="single"/>
        </w:rPr>
        <w:t>樊琳</w:t>
      </w:r>
      <w:r w:rsidRPr="006C1599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_      学号：_</w:t>
      </w:r>
      <w:r w:rsidR="006C1599" w:rsidRPr="006C1599">
        <w:rPr>
          <w:rFonts w:ascii="宋体" w:hAnsi="宋体" w:hint="eastAsia"/>
          <w:u w:val="single"/>
        </w:rPr>
        <w:t>2016110408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F25D58" w:rsidRDefault="00F25D58" w:rsidP="00F25D58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A0BAC" wp14:editId="764EBF0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19AFBB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F25D58" w:rsidRPr="000833CB" w:rsidRDefault="00F25D58" w:rsidP="00F25D58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 w:rsidRPr="00F25D58">
        <w:rPr>
          <w:rFonts w:hint="eastAsia"/>
          <w:b/>
          <w:sz w:val="28"/>
          <w:szCs w:val="28"/>
          <w:u w:val="single"/>
        </w:rPr>
        <w:t>六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Pr="00F25D58">
        <w:rPr>
          <w:rFonts w:hint="eastAsia"/>
          <w:u w:val="single"/>
        </w:rPr>
        <w:t>Auto Layout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:rsidR="002F688A" w:rsidRDefault="00F25D58" w:rsidP="002F688A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2F688A" w:rsidRDefault="002F688A" w:rsidP="002F688A">
      <w:pPr>
        <w:pStyle w:val="3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基本结构</w:t>
      </w:r>
    </w:p>
    <w:p w:rsidR="002F688A" w:rsidRDefault="002F688A" w:rsidP="002F688A">
      <w:pPr>
        <w:pStyle w:val="3"/>
        <w:ind w:leftChars="200"/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界面构造技术</w:t>
      </w:r>
    </w:p>
    <w:p w:rsidR="00F25D58" w:rsidRPr="00917780" w:rsidRDefault="002F688A" w:rsidP="00917780">
      <w:pPr>
        <w:pStyle w:val="3"/>
        <w:ind w:leftChars="200"/>
        <w:jc w:val="left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掌握自动布局方法</w:t>
      </w:r>
    </w:p>
    <w:p w:rsidR="00F25D58" w:rsidRPr="00644317" w:rsidRDefault="00F25D58" w:rsidP="00F25D5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727407" w:rsidRDefault="00727407" w:rsidP="00727407">
      <w:pPr>
        <w:pStyle w:val="3"/>
        <w:ind w:left="0"/>
        <w:jc w:val="left"/>
      </w:pPr>
    </w:p>
    <w:p w:rsidR="00727407" w:rsidRPr="00EC7416" w:rsidRDefault="00727407" w:rsidP="00727407"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>
        <w:rPr>
          <w:rFonts w:hint="eastAsia"/>
          <w:szCs w:val="21"/>
        </w:rPr>
        <w:t>；</w:t>
      </w:r>
    </w:p>
    <w:p w:rsidR="00727407" w:rsidRPr="00EC7416" w:rsidRDefault="00727407" w:rsidP="00727407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58283867" wp14:editId="1A08A5D5">
            <wp:extent cx="4110990" cy="3118293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EC7416" w:rsidRDefault="00727407" w:rsidP="00727407"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 w:rsidR="00727407" w:rsidRPr="007140B1" w:rsidRDefault="00727407" w:rsidP="00727407">
      <w:pPr>
        <w:widowControl/>
        <w:ind w:left="480"/>
        <w:jc w:val="left"/>
      </w:pPr>
      <w:r w:rsidRPr="00194535">
        <w:rPr>
          <w:noProof/>
        </w:rPr>
        <w:drawing>
          <wp:inline distT="0" distB="0" distL="0" distR="0" wp14:anchorId="58CE8AC2" wp14:editId="06AE1F07">
            <wp:extent cx="894522" cy="1498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1A">
        <w:rPr>
          <w:noProof/>
        </w:rPr>
        <w:t xml:space="preserve"> </w:t>
      </w:r>
      <w:r w:rsidRPr="0029791A">
        <w:rPr>
          <w:noProof/>
        </w:rPr>
        <w:drawing>
          <wp:inline distT="0" distB="0" distL="0" distR="0" wp14:anchorId="60E90E42" wp14:editId="67D4D516">
            <wp:extent cx="1948070" cy="11632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8" w:rsidRDefault="00F25D58" w:rsidP="00F25D58"/>
    <w:p w:rsidR="00F25D58" w:rsidRPr="006E713A" w:rsidRDefault="00F25D58" w:rsidP="00F25D5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27407" w:rsidRDefault="00727407" w:rsidP="00727407">
      <w:pPr>
        <w:pStyle w:val="3"/>
        <w:ind w:left="0"/>
        <w:jc w:val="left"/>
      </w:pPr>
    </w:p>
    <w:p w:rsidR="00727407" w:rsidRPr="00EC7416" w:rsidRDefault="00727407" w:rsidP="00727407"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>
        <w:rPr>
          <w:rFonts w:hint="eastAsia"/>
          <w:szCs w:val="21"/>
        </w:rPr>
        <w:t>；</w:t>
      </w:r>
    </w:p>
    <w:p w:rsidR="00727407" w:rsidRDefault="00727407" w:rsidP="00727407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58283867" wp14:editId="1A08A5D5">
            <wp:extent cx="4110990" cy="3118293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程序代码：</w:t>
      </w:r>
    </w:p>
    <w:p w:rsidR="00727407" w:rsidRDefault="007D0BAC" w:rsidP="00727407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直接操作，加约束，所以没有代码</w:t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运行结果：</w:t>
      </w:r>
    </w:p>
    <w:p w:rsidR="007D0BAC" w:rsidRDefault="007D0BAC" w:rsidP="007D0BAC">
      <w:pPr>
        <w:ind w:left="420"/>
      </w:pPr>
      <w:r>
        <w:rPr>
          <w:rFonts w:hint="eastAsia"/>
          <w:szCs w:val="21"/>
        </w:rPr>
        <w:tab/>
      </w:r>
      <w:r>
        <w:rPr>
          <w:rFonts w:hint="eastAsia"/>
        </w:rPr>
        <w:t>1</w:t>
      </w:r>
      <w:r>
        <w:t>.</w:t>
      </w:r>
    </w:p>
    <w:p w:rsidR="007D0BAC" w:rsidRDefault="007D0BAC" w:rsidP="007D0BAC">
      <w:r>
        <w:rPr>
          <w:noProof/>
        </w:rPr>
        <w:drawing>
          <wp:inline distT="0" distB="0" distL="0" distR="0" wp14:anchorId="427E3473" wp14:editId="7EAEED40">
            <wp:extent cx="1809404" cy="27064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12-13 下午3.45.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621" cy="27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0A969" wp14:editId="3AFFF00B">
            <wp:extent cx="2568578" cy="177784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12-13 下午3.46.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30" cy="17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AC" w:rsidRDefault="007D0BAC" w:rsidP="007D0BAC"/>
    <w:p w:rsidR="007D0BAC" w:rsidRDefault="007D0BAC" w:rsidP="007D0BAC"/>
    <w:p w:rsidR="007D0BAC" w:rsidRDefault="007D0BAC" w:rsidP="007D0BAC">
      <w:r>
        <w:rPr>
          <w:rFonts w:hint="eastAsia"/>
        </w:rPr>
        <w:t>2</w:t>
      </w:r>
      <w:r>
        <w:t>.</w:t>
      </w:r>
    </w:p>
    <w:p w:rsidR="00727407" w:rsidRPr="00A035C2" w:rsidRDefault="007D0BAC" w:rsidP="00A035C2">
      <w:r>
        <w:rPr>
          <w:rFonts w:hint="eastAsia"/>
          <w:noProof/>
        </w:rPr>
        <w:lastRenderedPageBreak/>
        <w:drawing>
          <wp:inline distT="0" distB="0" distL="0" distR="0" wp14:anchorId="1A32D9D1" wp14:editId="2BDADC20">
            <wp:extent cx="2198443" cy="379681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12-13 下午3.46.2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095" cy="38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3B901F" wp14:editId="3614963B">
            <wp:extent cx="2888452" cy="18757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8-12-13 下午3.47.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31" cy="18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EC7416" w:rsidRDefault="00727407" w:rsidP="00727407"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 w:rsidR="00727407" w:rsidRPr="007140B1" w:rsidRDefault="00727407" w:rsidP="00727407">
      <w:pPr>
        <w:widowControl/>
        <w:ind w:left="480"/>
        <w:jc w:val="left"/>
      </w:pPr>
      <w:r w:rsidRPr="00194535">
        <w:rPr>
          <w:noProof/>
        </w:rPr>
        <w:drawing>
          <wp:inline distT="0" distB="0" distL="0" distR="0" wp14:anchorId="58CE8AC2" wp14:editId="06AE1F07">
            <wp:extent cx="894522" cy="1498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1A">
        <w:rPr>
          <w:noProof/>
        </w:rPr>
        <w:t xml:space="preserve"> </w:t>
      </w:r>
      <w:r w:rsidRPr="0029791A">
        <w:rPr>
          <w:noProof/>
        </w:rPr>
        <w:drawing>
          <wp:inline distT="0" distB="0" distL="0" distR="0" wp14:anchorId="60E90E42" wp14:editId="67D4D516">
            <wp:extent cx="1948070" cy="11632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Default="00727407" w:rsidP="00727407">
      <w:pPr>
        <w:widowControl/>
        <w:rPr>
          <w:szCs w:val="21"/>
        </w:rPr>
      </w:pP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程序代码：</w:t>
      </w:r>
    </w:p>
    <w:p w:rsidR="00727407" w:rsidRDefault="00A035C2" w:rsidP="00727407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ab/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</w:t>
      </w:r>
      <w:proofErr w:type="gramStart"/>
      <w:r w:rsidRPr="00A035C2">
        <w:rPr>
          <w:rFonts w:ascii="Menlo" w:hAnsi="Menlo" w:cs="Menlo"/>
          <w:color w:val="008000"/>
          <w:kern w:val="0"/>
          <w:sz w:val="22"/>
          <w:szCs w:val="22"/>
        </w:rPr>
        <w:t xml:space="preserve">/  </w:t>
      </w:r>
      <w:proofErr w:type="spellStart"/>
      <w:r w:rsidRPr="00A035C2">
        <w:rPr>
          <w:rFonts w:ascii="Menlo" w:hAnsi="Menlo" w:cs="Menlo"/>
          <w:color w:val="008000"/>
          <w:kern w:val="0"/>
          <w:sz w:val="22"/>
          <w:szCs w:val="22"/>
        </w:rPr>
        <w:t>ViewController.swift</w:t>
      </w:r>
      <w:proofErr w:type="spellEnd"/>
      <w:proofErr w:type="gram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</w:t>
      </w:r>
      <w:proofErr w:type="gramStart"/>
      <w:r w:rsidRPr="00A035C2">
        <w:rPr>
          <w:rFonts w:ascii="Menlo" w:hAnsi="Menlo" w:cs="Menlo"/>
          <w:color w:val="008000"/>
          <w:kern w:val="0"/>
          <w:sz w:val="22"/>
          <w:szCs w:val="22"/>
        </w:rPr>
        <w:t>/  3</w:t>
      </w:r>
      <w:proofErr w:type="gram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</w:t>
      </w:r>
      <w:proofErr w:type="gramStart"/>
      <w:r w:rsidRPr="00A035C2">
        <w:rPr>
          <w:rFonts w:ascii="Menlo" w:hAnsi="Menlo" w:cs="Menlo"/>
          <w:color w:val="008000"/>
          <w:kern w:val="0"/>
          <w:sz w:val="22"/>
          <w:szCs w:val="22"/>
        </w:rPr>
        <w:t>/  Created</w:t>
      </w:r>
      <w:proofErr w:type="gramEnd"/>
      <w:r w:rsidRPr="00A035C2">
        <w:rPr>
          <w:rFonts w:ascii="Menlo" w:hAnsi="Menlo" w:cs="Menlo"/>
          <w:color w:val="008000"/>
          <w:kern w:val="0"/>
          <w:sz w:val="22"/>
          <w:szCs w:val="22"/>
        </w:rPr>
        <w:t xml:space="preserve"> by student on 2018/12/13.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//  Copyright © 2018</w:t>
      </w:r>
      <w:r w:rsidRPr="00A035C2">
        <w:rPr>
          <w:rFonts w:ascii="Menlo" w:hAnsi="Menlo" w:cs="Menlo"/>
          <w:color w:val="008000"/>
          <w:kern w:val="0"/>
          <w:sz w:val="22"/>
          <w:szCs w:val="22"/>
        </w:rPr>
        <w:t>年</w:t>
      </w:r>
      <w:r w:rsidRPr="00A035C2"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  <w:r w:rsidRPr="00A035C2">
        <w:rPr>
          <w:rFonts w:ascii="Menlo" w:hAnsi="Menlo" w:cs="Menlo" w:hint="eastAsia"/>
          <w:color w:val="008000"/>
          <w:kern w:val="0"/>
          <w:sz w:val="22"/>
          <w:szCs w:val="22"/>
        </w:rPr>
        <w:t>fl</w:t>
      </w:r>
      <w:r w:rsidRPr="00A035C2">
        <w:rPr>
          <w:rFonts w:ascii="Menlo" w:hAnsi="Menlo" w:cs="Menlo"/>
          <w:color w:val="008000"/>
          <w:kern w:val="0"/>
          <w:sz w:val="22"/>
          <w:szCs w:val="22"/>
        </w:rPr>
        <w:t>. All rights reserved.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import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UIKit</w:t>
      </w:r>
      <w:proofErr w:type="spell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class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ViewController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UIViewController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override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func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viewDidLoad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() {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super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viewDidLoad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()</w:t>
      </w:r>
      <w:proofErr w:type="gram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A035C2">
        <w:rPr>
          <w:rFonts w:ascii="Menlo" w:hAnsi="Menlo" w:cs="Menlo"/>
          <w:color w:val="008000"/>
          <w:kern w:val="0"/>
          <w:sz w:val="22"/>
          <w:szCs w:val="22"/>
        </w:rPr>
        <w:t>// Do any additional setup after loading the view, typically from a nib.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let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redview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redview.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backgroundColor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UIColor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red</w:t>
      </w:r>
      <w:proofErr w:type="spell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let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greenview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greenview.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backgroundColor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UIColor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green</w:t>
      </w:r>
      <w:proofErr w:type="spell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let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yellowview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yellowview.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backgroundColor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UIColor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yellow</w:t>
      </w:r>
      <w:proofErr w:type="spell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let</w:t>
      </w:r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UIStackView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arrangedSubviews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: [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redview,greenview,yellowview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axis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= 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vertical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alignment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= 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fill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distribution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= .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fillEqually</w:t>
      </w:r>
      <w:proofErr w:type="spellEnd"/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spacing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=20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translatesAutoresizingMaskIntoConstraints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Pr="00A035C2">
        <w:rPr>
          <w:rFonts w:ascii="Menlo" w:hAnsi="Menlo" w:cs="Menlo"/>
          <w:color w:val="0000FF"/>
          <w:kern w:val="0"/>
          <w:sz w:val="22"/>
          <w:szCs w:val="22"/>
        </w:rPr>
        <w:t>false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leadingAnchor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constraint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>equalTo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view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leadingAnchor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, constant:20)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topAnchor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constraint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>equalTo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view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topAnchor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, constant:20)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trailingAnchor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constraint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>equalTo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view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trailingAnchor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, constant:-20)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bottomAnchor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constraint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>equalTo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A035C2">
        <w:rPr>
          <w:rFonts w:ascii="Menlo" w:hAnsi="Menlo" w:cs="Menlo"/>
          <w:color w:val="2B839F"/>
          <w:kern w:val="0"/>
          <w:sz w:val="22"/>
          <w:szCs w:val="22"/>
        </w:rPr>
        <w:t>view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bottomAnchor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, constant:-20)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035C2">
        <w:rPr>
          <w:rFonts w:ascii="Menlo" w:hAnsi="Menlo" w:cs="Menlo"/>
          <w:color w:val="0000FF"/>
          <w:kern w:val="0"/>
          <w:sz w:val="22"/>
          <w:szCs w:val="22"/>
        </w:rPr>
        <w:t>self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view</w:t>
      </w:r>
      <w:r w:rsidRPr="00A035C2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Pr="00A035C2">
        <w:rPr>
          <w:rFonts w:ascii="Menlo" w:hAnsi="Menlo" w:cs="Menlo"/>
          <w:color w:val="2B839F"/>
          <w:kern w:val="0"/>
          <w:sz w:val="22"/>
          <w:szCs w:val="22"/>
        </w:rPr>
        <w:t>addSubview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A035C2">
        <w:rPr>
          <w:rFonts w:ascii="Menlo" w:hAnsi="Menlo" w:cs="Menlo"/>
          <w:color w:val="000000"/>
          <w:kern w:val="0"/>
          <w:sz w:val="22"/>
          <w:szCs w:val="22"/>
        </w:rPr>
        <w:t>stackview</w:t>
      </w:r>
      <w:proofErr w:type="spellEnd"/>
      <w:r w:rsidRPr="00A035C2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A035C2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727407" w:rsidRPr="00A035C2" w:rsidRDefault="00A035C2" w:rsidP="00A035C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 w:rsidRPr="00A035C2"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运行结果：</w:t>
      </w:r>
    </w:p>
    <w:p w:rsidR="00A035C2" w:rsidRPr="00A035C2" w:rsidRDefault="00A035C2" w:rsidP="00A035C2">
      <w:pPr>
        <w:pStyle w:val="a3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3A8AEF0" wp14:editId="694BFC76">
            <wp:extent cx="2385770" cy="3723774"/>
            <wp:effectExtent l="0" t="0" r="0" b="0"/>
            <wp:docPr id="9" name="图片 9" descr="F:\Users\E pus\AppData\Roaming\Tencent\Users\1501307482\QQ\WinTemp\RichOle\5F75QK9FO~N87S4DQ`5BF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E pus\AppData\Roaming\Tencent\Users\1501307482\QQ\WinTemp\RichOle\5F75QK9FO~N87S4DQ`5BF$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10" cy="37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C2" w:rsidRPr="00A035C2" w:rsidRDefault="00A035C2" w:rsidP="00A035C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564626" cy="1802129"/>
            <wp:effectExtent l="0" t="0" r="0" b="8255"/>
            <wp:docPr id="10" name="图片 10" descr="F:\Users\E pus\AppData\Roaming\Tencent\Users\1501307482\QQ\WinTemp\RichOle\A@(NBSC7H59_E38RVP32%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E pus\AppData\Roaming\Tencent\Users\1501307482\QQ\WinTemp\RichOle\A@(NBSC7H59_E38RVP32%1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57" cy="18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07" w:rsidRDefault="00727407" w:rsidP="00727407">
      <w:pPr>
        <w:widowControl/>
        <w:ind w:firstLineChars="200" w:firstLine="420"/>
        <w:rPr>
          <w:szCs w:val="21"/>
        </w:rPr>
      </w:pPr>
    </w:p>
    <w:p w:rsidR="00F25D58" w:rsidRDefault="00F25D58" w:rsidP="00F25D58"/>
    <w:p w:rsidR="00F25D58" w:rsidRPr="00E01314" w:rsidRDefault="00F25D58" w:rsidP="00F25D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F25D58" w:rsidRDefault="00F25D58" w:rsidP="00F25D58">
      <w:pPr>
        <w:rPr>
          <w:rFonts w:hint="eastAsia"/>
        </w:rPr>
      </w:pPr>
    </w:p>
    <w:p w:rsidR="00FC77A4" w:rsidRDefault="00FC77A4" w:rsidP="00FC77A4">
      <w:pPr>
        <w:pStyle w:val="3"/>
        <w:ind w:leftChars="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通过这次试验，我们要掌握以下几点：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基本结构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界面构造技术</w:t>
      </w:r>
      <w:r>
        <w:rPr>
          <w:rFonts w:hint="eastAsia"/>
        </w:rPr>
        <w:t>，</w:t>
      </w:r>
      <w:r>
        <w:rPr>
          <w:rFonts w:hint="eastAsia"/>
        </w:rPr>
        <w:t>自动布局方法</w:t>
      </w:r>
      <w:r>
        <w:rPr>
          <w:rFonts w:hint="eastAsia"/>
        </w:rPr>
        <w:t>。</w:t>
      </w:r>
    </w:p>
    <w:p w:rsidR="00FC77A4" w:rsidRPr="00FC77A4" w:rsidRDefault="00FC77A4" w:rsidP="00FC77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学了这一章节，我发现布局是如此简单。直接使用自定义布局就可以了。也可以通过代码实现自定义布局。</w:t>
      </w:r>
    </w:p>
    <w:p w:rsidR="00FC77A4" w:rsidRPr="00FC77A4" w:rsidRDefault="00FC77A4" w:rsidP="00F25D58">
      <w:bookmarkStart w:id="0" w:name="_GoBack"/>
      <w:bookmarkEnd w:id="0"/>
    </w:p>
    <w:p w:rsidR="00F25D58" w:rsidRDefault="00F25D58" w:rsidP="00F25D58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F25D58" w:rsidRDefault="00F25D58" w:rsidP="00F25D58">
      <w:pPr>
        <w:ind w:left="420"/>
      </w:pPr>
    </w:p>
    <w:p w:rsidR="00F25D58" w:rsidRDefault="00F25D58" w:rsidP="00F25D58"/>
    <w:p w:rsidR="00F25D58" w:rsidRPr="00516E88" w:rsidRDefault="00F25D58" w:rsidP="00F25D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EE1F" wp14:editId="7975E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C1E468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F25D58" w:rsidRPr="00DA451A" w:rsidRDefault="00F25D58" w:rsidP="00F25D58"/>
    <w:p w:rsidR="00F25D58" w:rsidRPr="00355C7A" w:rsidRDefault="00F25D58" w:rsidP="00F25D58"/>
    <w:p w:rsidR="00161F31" w:rsidRPr="00F25D58" w:rsidRDefault="00161F31"/>
    <w:sectPr w:rsidR="00161F31" w:rsidRPr="00F2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4E" w:rsidRDefault="0034664E" w:rsidP="006C1599">
      <w:r>
        <w:separator/>
      </w:r>
    </w:p>
  </w:endnote>
  <w:endnote w:type="continuationSeparator" w:id="0">
    <w:p w:rsidR="0034664E" w:rsidRDefault="0034664E" w:rsidP="006C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4E" w:rsidRDefault="0034664E" w:rsidP="006C1599">
      <w:r>
        <w:separator/>
      </w:r>
    </w:p>
  </w:footnote>
  <w:footnote w:type="continuationSeparator" w:id="0">
    <w:p w:rsidR="0034664E" w:rsidRDefault="0034664E" w:rsidP="006C1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C2471A1"/>
    <w:multiLevelType w:val="hybridMultilevel"/>
    <w:tmpl w:val="FAB0E9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E6CEB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58"/>
    <w:rsid w:val="00161F31"/>
    <w:rsid w:val="002F688A"/>
    <w:rsid w:val="0034664E"/>
    <w:rsid w:val="00401792"/>
    <w:rsid w:val="0061203F"/>
    <w:rsid w:val="006C1599"/>
    <w:rsid w:val="00727407"/>
    <w:rsid w:val="007D0BAC"/>
    <w:rsid w:val="00917780"/>
    <w:rsid w:val="00A035C2"/>
    <w:rsid w:val="00B529E1"/>
    <w:rsid w:val="00F25D58"/>
    <w:rsid w:val="00F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D5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F25D58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F25D58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25D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15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5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1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159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1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15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D5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F25D58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F25D58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25D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15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5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1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159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1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15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pus</cp:lastModifiedBy>
  <cp:revision>9</cp:revision>
  <dcterms:created xsi:type="dcterms:W3CDTF">2018-12-13T06:42:00Z</dcterms:created>
  <dcterms:modified xsi:type="dcterms:W3CDTF">2018-12-18T04:34:00Z</dcterms:modified>
</cp:coreProperties>
</file>