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Regime-Aware Early Warning for Stablecoin Depegs</w:t>
      </w:r>
    </w:p>
    <w:p>
      <w:pPr>
        <w:spacing w:after="120"/>
      </w:pPr>
      <w:r>
        <w:rPr>
          <w:i/>
        </w:rPr>
        <w:t>Sections 3-5: Methodology, Results, and Contributions</w:t>
      </w:r>
    </w:p>
    <w:p>
      <w:pPr>
        <w:pStyle w:val="Heading1"/>
      </w:pPr>
      <w:r>
        <w:t>3. Methodology and Empirical Framework</w:t>
      </w:r>
    </w:p>
    <w:p>
      <w:pPr>
        <w:pStyle w:val="Heading2"/>
      </w:pPr>
      <w:r>
        <w:t>3.1 Approach</w:t>
      </w:r>
    </w:p>
    <w:p>
      <w:pPr>
        <w:spacing w:after="120"/>
      </w:pPr>
      <w:r>
        <w:rPr>
          <w:i w:val="0"/>
        </w:rPr>
        <w:t>Our question has two parts. (1) Prediction: does adding the market regime make on-chain models forecast depegs better? We judge this only on data the models have never seen. (2) Relationships: does the same on-chain signal carry different risk in stressed and calm markets? We answer this by looking inside the fitted models. For both, we compare pairs of models that are identical except for the regime information, so any difference can be attributed to it.</w:t>
      </w:r>
    </w:p>
    <w:p>
      <w:pPr>
        <w:pStyle w:val="Heading2"/>
      </w:pPr>
      <w:r>
        <w:t>3.2 Outcome, predictors and regime</w:t>
      </w:r>
    </w:p>
    <w:p>
      <w:pPr>
        <w:pStyle w:val="ListBullet"/>
        <w:spacing w:after="60"/>
      </w:pPr>
      <w:r>
        <w:rPr>
          <w:b/>
        </w:rPr>
        <w:t>Outcome.</w:t>
      </w:r>
      <w:r>
        <w:t xml:space="preserve"> Whether a coin (DAI, USDC, USDT) breaches its Phase 1 dynamic depeg band on day t+1. The band narrows for more heavily traded coins and uses only the previous month's volume, so it is known in advance. Note: the label marks every breach day, including days inside an ongoing episode, rather than only new breaches as planned. Section 4.5 therefore also evaluates the first day of each new episode.</w:t>
      </w:r>
    </w:p>
    <w:p>
      <w:pPr>
        <w:pStyle w:val="ListBullet"/>
        <w:spacing w:after="60"/>
      </w:pPr>
      <w:r>
        <w:rPr>
          <w:b/>
        </w:rPr>
        <w:t>Predictors.</w:t>
      </w:r>
      <w:r>
        <w:t xml:space="preserve"> Seven on-chain measures for day t (transfers, volume, unique senders and receivers, minted, burned, large-transfer volume), log-transformed.</w:t>
      </w:r>
    </w:p>
    <w:p>
      <w:pPr>
        <w:pStyle w:val="ListBullet"/>
        <w:spacing w:after="60"/>
      </w:pPr>
      <w:r>
        <w:rPr>
          <w:b/>
        </w:rPr>
        <w:t>Regime.</w:t>
      </w:r>
      <w:r>
        <w:t xml:space="preserve"> Our Phase 1 rule: a day is 'stressed' when at least two of three signals agree: bearish BTC, bearish ETH, and Fear &amp; Greed below 40. It was fixed before testing and is a simple proxy for crypto-wide stress.</w:t>
      </w:r>
    </w:p>
    <w:p>
      <w:pPr>
        <w:pStyle w:val="Heading2"/>
      </w:pPr>
      <w:r>
        <w:t>3.3 Models</w:t>
      </w:r>
    </w:p>
    <w:p>
      <w:pPr>
        <w:keepNext/>
        <w:spacing w:after="40"/>
      </w:pPr>
      <w:r>
        <w:rPr>
          <w:b/>
        </w:rPr>
        <w:t xml:space="preserve">Table 1. </w:t>
      </w:r>
      <w:r>
        <w:rPr>
          <w:b/>
        </w:rPr>
        <w:t>Model specifications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2"/>
          </w:tcPr>
          <w:p>
            <w:r/>
            <w:r>
              <w:rPr>
                <w:b/>
                <w:sz w:val="18"/>
              </w:rPr>
              <w:t>Specification</w:t>
            </w:r>
          </w:p>
        </w:tc>
        <w:tc>
          <w:tcPr>
            <w:tcW w:type="dxa" w:w="2880"/>
            <w:shd w:val="clear" w:color="auto" w:fill="DCE6F2"/>
          </w:tcPr>
          <w:p>
            <w:r/>
            <w:r>
              <w:rPr>
                <w:b/>
                <w:sz w:val="18"/>
              </w:rPr>
              <w:t>Inputs</w:t>
            </w:r>
          </w:p>
        </w:tc>
        <w:tc>
          <w:tcPr>
            <w:tcW w:type="dxa" w:w="2880"/>
            <w:shd w:val="clear" w:color="auto" w:fill="DCE6F2"/>
          </w:tcPr>
          <w:p>
            <w:r/>
            <w:r>
              <w:rPr>
                <w:b/>
                <w:sz w:val="18"/>
              </w:rPr>
              <w:t>Question</w:t>
            </w:r>
          </w:p>
        </w:tc>
      </w:tr>
      <w:tr>
        <w:tc>
          <w:tcPr>
            <w:tcW w:type="dxa" w:w="2880"/>
          </w:tcPr>
          <w:p>
            <w:r/>
            <w:r>
              <w:rPr>
                <w:sz w:val="18"/>
              </w:rPr>
              <w:t>M1 (baseline)</w:t>
            </w:r>
          </w:p>
        </w:tc>
        <w:tc>
          <w:tcPr>
            <w:tcW w:type="dxa" w:w="2880"/>
          </w:tcPr>
          <w:p>
            <w:pPr>
              <w:jc w:val="center"/>
            </w:pPr>
            <w:r/>
            <w:r>
              <w:rPr>
                <w:sz w:val="18"/>
              </w:rPr>
              <w:t>7 on-chain features</w:t>
            </w:r>
          </w:p>
        </w:tc>
        <w:tc>
          <w:tcPr>
            <w:tcW w:type="dxa" w:w="2880"/>
          </w:tcPr>
          <w:p>
            <w:pPr>
              <w:jc w:val="center"/>
            </w:pPr>
            <w:r/>
            <w:r>
              <w:rPr>
                <w:sz w:val="18"/>
              </w:rPr>
              <w:t>How well does on-chain activity alone predict depegs?</w:t>
            </w:r>
          </w:p>
        </w:tc>
      </w:tr>
      <w:tr>
        <w:tc>
          <w:tcPr>
            <w:tcW w:type="dxa" w:w="2880"/>
          </w:tcPr>
          <w:p>
            <w:r/>
            <w:r>
              <w:rPr>
                <w:sz w:val="18"/>
              </w:rPr>
              <w:t>M2 (regime-aware)</w:t>
            </w:r>
          </w:p>
        </w:tc>
        <w:tc>
          <w:tcPr>
            <w:tcW w:type="dxa" w:w="2880"/>
          </w:tcPr>
          <w:p>
            <w:pPr>
              <w:jc w:val="center"/>
            </w:pPr>
            <w:r/>
            <w:r>
              <w:rPr>
                <w:sz w:val="18"/>
              </w:rPr>
              <w:t>M1 + stress flag (0/1)</w:t>
            </w:r>
          </w:p>
        </w:tc>
        <w:tc>
          <w:tcPr>
            <w:tcW w:type="dxa" w:w="2880"/>
          </w:tcPr>
          <w:p>
            <w:pPr>
              <w:jc w:val="center"/>
            </w:pPr>
            <w:r/>
            <w:r>
              <w:rPr>
                <w:sz w:val="18"/>
              </w:rPr>
              <w:t>Does the regime improve forecasts? (Part 1)</w:t>
            </w:r>
          </w:p>
        </w:tc>
      </w:tr>
      <w:tr>
        <w:tc>
          <w:tcPr>
            <w:tcW w:type="dxa" w:w="2880"/>
          </w:tcPr>
          <w:p>
            <w:r/>
            <w:r>
              <w:rPr>
                <w:sz w:val="18"/>
              </w:rPr>
              <w:t>M3 (logit only)</w:t>
            </w:r>
          </w:p>
        </w:tc>
        <w:tc>
          <w:tcPr>
            <w:tcW w:type="dxa" w:w="2880"/>
          </w:tcPr>
          <w:p>
            <w:pPr>
              <w:jc w:val="center"/>
            </w:pPr>
            <w:r/>
            <w:r>
              <w:rPr>
                <w:sz w:val="18"/>
              </w:rPr>
              <w:t>M2 + each feature x stress</w:t>
            </w:r>
          </w:p>
        </w:tc>
        <w:tc>
          <w:tcPr>
            <w:tcW w:type="dxa" w:w="2880"/>
          </w:tcPr>
          <w:p>
            <w:pPr>
              <w:jc w:val="center"/>
            </w:pPr>
            <w:r/>
            <w:r>
              <w:rPr>
                <w:sz w:val="18"/>
              </w:rPr>
              <w:t>Do feature effects change under stress? (Part 2)</w:t>
            </w:r>
          </w:p>
        </w:tc>
      </w:tr>
    </w:tbl>
    <w:p>
      <w:pPr>
        <w:spacing w:after="80"/>
      </w:pPr>
    </w:p>
    <w:p>
      <w:pPr>
        <w:pStyle w:val="ListBullet"/>
        <w:spacing w:after="60"/>
      </w:pPr>
      <w:r>
        <w:rPr>
          <w:b/>
        </w:rPr>
        <w:t>Logistic regression (logit).</w:t>
      </w:r>
      <w:r>
        <w:t xml:space="preserve"> Our main benchmark. Each feature pushes risk in one direction, so results are easy to read; in M2 the flag raises or lowers baseline risk on stressed days.</w:t>
      </w:r>
    </w:p>
    <w:p>
      <w:pPr>
        <w:pStyle w:val="ListBullet"/>
        <w:spacing w:after="60"/>
      </w:pPr>
      <w:r>
        <w:rPr>
          <w:b/>
        </w:rPr>
        <w:t>Random forest (RF).</w:t>
      </w:r>
      <w:r>
        <w:t xml:space="preserve"> A flexible check: 500 decision trees that learn 'if-then' rules, including thresholds and interactions we do not specify. If the regime matters in a non-linear way, the forest should find it.</w:t>
      </w:r>
    </w:p>
    <w:p>
      <w:pPr>
        <w:spacing w:after="120"/>
      </w:pPr>
      <w:r>
        <w:rPr>
          <w:i w:val="0"/>
        </w:rPr>
        <w:t>Settings for both models were fixed in advance rather than tuned. With only 8 breaches in the 2022 validation months, tuning would mostly fit noise.</w:t>
      </w:r>
    </w:p>
    <w:p>
      <w:pPr>
        <w:pStyle w:val="Heading2"/>
      </w:pPr>
      <w:r>
        <w:t>3.4 Evaluation design</w:t>
      </w:r>
    </w:p>
    <w:p>
      <w:pPr>
        <w:spacing w:after="120"/>
      </w:pPr>
      <w:r>
        <w:rPr>
          <w:i w:val="0"/>
        </w:rPr>
        <w:t>Everything runs forward in time (Figure 1). In 2022, each month from July to November is forecast by a model trained only on earlier data. A final model is then trained on all of 2022, frozen, and used once to forecast February-April 2023. No 2023 outcome is used for anything. 2022 is dominated by the Terra collapse and 2023 by SVB, so the test asks whether lessons from one crisis carry over to a different one.</w:t>
      </w:r>
    </w:p>
    <w:p>
      <w:pPr>
        <w:jc w:val="center"/>
      </w:pPr>
      <w:r>
        <w:drawing>
          <wp:inline xmlns:a="http://schemas.openxmlformats.org/drawingml/2006/main" xmlns:pic="http://schemas.openxmlformats.org/drawingml/2006/picture">
            <wp:extent cx="5760720" cy="2988792"/>
            <wp:docPr id="1" name="Picture 1"/>
            <wp:cNvGraphicFramePr>
              <a:graphicFrameLocks noChangeAspect="1"/>
            </wp:cNvGraphicFramePr>
            <a:graphic>
              <a:graphicData uri="http://schemas.openxmlformats.org/drawingml/2006/picture">
                <pic:pic>
                  <pic:nvPicPr>
                    <pic:cNvPr id="0" name="fig01_design.png"/>
                    <pic:cNvPicPr/>
                  </pic:nvPicPr>
                  <pic:blipFill>
                    <a:blip r:embed="rId9"/>
                    <a:stretch>
                      <a:fillRect/>
                    </a:stretch>
                  </pic:blipFill>
                  <pic:spPr>
                    <a:xfrm>
                      <a:off x="0" y="0"/>
                      <a:ext cx="5760720" cy="2988792"/>
                    </a:xfrm>
                    <a:prstGeom prst="rect"/>
                  </pic:spPr>
                </pic:pic>
              </a:graphicData>
            </a:graphic>
          </wp:inline>
        </w:drawing>
      </w:r>
    </w:p>
    <w:p>
      <w:pPr>
        <w:spacing w:after="200"/>
      </w:pPr>
      <w:r>
        <w:rPr>
          <w:b/>
        </w:rPr>
        <w:t xml:space="preserve">Figure 1. </w:t>
      </w:r>
      <w:r>
        <w:t>Forward-in-time evaluation design.</w:t>
      </w:r>
    </w:p>
    <w:p>
      <w:pPr>
        <w:keepNext/>
        <w:spacing w:after="40"/>
      </w:pPr>
      <w:r>
        <w:rPr>
          <w:b/>
        </w:rPr>
        <w:t xml:space="preserve">Table 2. </w:t>
      </w:r>
      <w:r>
        <w:rPr>
          <w:b/>
        </w:rPr>
        <w:t>Sample sizes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2"/>
          </w:tcPr>
          <w:p>
            <w:r/>
            <w:r>
              <w:rPr>
                <w:b/>
                <w:sz w:val="18"/>
              </w:rPr>
              <w:t>Sample</w:t>
            </w:r>
          </w:p>
        </w:tc>
        <w:tc>
          <w:tcPr>
            <w:tcW w:type="dxa" w:w="2160"/>
            <w:shd w:val="clear" w:color="auto" w:fill="DCE6F2"/>
          </w:tcPr>
          <w:p>
            <w:r/>
            <w:r>
              <w:rPr>
                <w:b/>
                <w:sz w:val="18"/>
              </w:rPr>
              <w:t>Coin-days</w:t>
            </w:r>
          </w:p>
        </w:tc>
        <w:tc>
          <w:tcPr>
            <w:tcW w:type="dxa" w:w="2160"/>
            <w:shd w:val="clear" w:color="auto" w:fill="DCE6F2"/>
          </w:tcPr>
          <w:p>
            <w:r/>
            <w:r>
              <w:rPr>
                <w:b/>
                <w:sz w:val="18"/>
              </w:rPr>
              <w:t>Breach days</w:t>
            </w:r>
          </w:p>
        </w:tc>
        <w:tc>
          <w:tcPr>
            <w:tcW w:type="dxa" w:w="2160"/>
            <w:shd w:val="clear" w:color="auto" w:fill="DCE6F2"/>
          </w:tcPr>
          <w:p>
            <w:r/>
            <w:r>
              <w:rPr>
                <w:b/>
                <w:sz w:val="18"/>
              </w:rPr>
              <w:t>Stressed days</w:t>
            </w:r>
          </w:p>
        </w:tc>
      </w:tr>
      <w:tr>
        <w:tc>
          <w:tcPr>
            <w:tcW w:type="dxa" w:w="2160"/>
          </w:tcPr>
          <w:p>
            <w:r/>
            <w:r>
              <w:rPr>
                <w:sz w:val="18"/>
              </w:rPr>
              <w:t>Training (2022, Apr-Nov)</w:t>
            </w:r>
          </w:p>
        </w:tc>
        <w:tc>
          <w:tcPr>
            <w:tcW w:type="dxa" w:w="2160"/>
          </w:tcPr>
          <w:p>
            <w:pPr>
              <w:jc w:val="center"/>
            </w:pPr>
            <w:r/>
            <w:r>
              <w:rPr>
                <w:sz w:val="18"/>
              </w:rPr>
              <w:t>645</w:t>
            </w:r>
          </w:p>
        </w:tc>
        <w:tc>
          <w:tcPr>
            <w:tcW w:type="dxa" w:w="2160"/>
          </w:tcPr>
          <w:p>
            <w:pPr>
              <w:jc w:val="center"/>
            </w:pPr>
            <w:r/>
            <w:r>
              <w:rPr>
                <w:sz w:val="18"/>
              </w:rPr>
              <w:t>62</w:t>
            </w:r>
          </w:p>
        </w:tc>
        <w:tc>
          <w:tcPr>
            <w:tcW w:type="dxa" w:w="2160"/>
          </w:tcPr>
          <w:p>
            <w:pPr>
              <w:jc w:val="center"/>
            </w:pPr>
            <w:r/>
            <w:r>
              <w:rPr>
                <w:sz w:val="18"/>
              </w:rPr>
              <w:t>56%</w:t>
            </w:r>
          </w:p>
        </w:tc>
      </w:tr>
      <w:tr>
        <w:tc>
          <w:tcPr>
            <w:tcW w:type="dxa" w:w="2160"/>
          </w:tcPr>
          <w:p>
            <w:r/>
            <w:r>
              <w:rPr>
                <w:sz w:val="18"/>
              </w:rPr>
              <w:t>2022 validation forecasts (Jul-Nov)</w:t>
            </w:r>
          </w:p>
        </w:tc>
        <w:tc>
          <w:tcPr>
            <w:tcW w:type="dxa" w:w="2160"/>
          </w:tcPr>
          <w:p>
            <w:pPr>
              <w:jc w:val="center"/>
            </w:pPr>
            <w:r/>
            <w:r>
              <w:rPr>
                <w:sz w:val="18"/>
              </w:rPr>
              <w:t>372</w:t>
            </w:r>
          </w:p>
        </w:tc>
        <w:tc>
          <w:tcPr>
            <w:tcW w:type="dxa" w:w="2160"/>
          </w:tcPr>
          <w:p>
            <w:pPr>
              <w:jc w:val="center"/>
            </w:pPr>
            <w:r/>
            <w:r>
              <w:rPr>
                <w:sz w:val="18"/>
              </w:rPr>
              <w:t>8 (all in July)</w:t>
            </w:r>
          </w:p>
        </w:tc>
        <w:tc>
          <w:tcPr>
            <w:tcW w:type="dxa" w:w="2160"/>
          </w:tcPr>
          <w:p>
            <w:pPr>
              <w:jc w:val="center"/>
            </w:pPr>
            <w:r/>
            <w:r>
              <w:rPr>
                <w:sz w:val="18"/>
              </w:rPr>
              <w:t>42%</w:t>
            </w:r>
          </w:p>
        </w:tc>
      </w:tr>
      <w:tr>
        <w:tc>
          <w:tcPr>
            <w:tcW w:type="dxa" w:w="2160"/>
          </w:tcPr>
          <w:p>
            <w:r/>
            <w:r>
              <w:rPr>
                <w:sz w:val="18"/>
              </w:rPr>
              <w:t>2023 test forecasts (Feb-Apr)</w:t>
            </w:r>
          </w:p>
        </w:tc>
        <w:tc>
          <w:tcPr>
            <w:tcW w:type="dxa" w:w="2160"/>
          </w:tcPr>
          <w:p>
            <w:pPr>
              <w:jc w:val="center"/>
            </w:pPr>
            <w:r/>
            <w:r>
              <w:rPr>
                <w:sz w:val="18"/>
              </w:rPr>
              <w:t>267</w:t>
            </w:r>
          </w:p>
        </w:tc>
        <w:tc>
          <w:tcPr>
            <w:tcW w:type="dxa" w:w="2160"/>
          </w:tcPr>
          <w:p>
            <w:pPr>
              <w:jc w:val="center"/>
            </w:pPr>
            <w:r/>
            <w:r>
              <w:rPr>
                <w:sz w:val="18"/>
              </w:rPr>
              <w:t>49</w:t>
            </w:r>
          </w:p>
        </w:tc>
        <w:tc>
          <w:tcPr>
            <w:tcW w:type="dxa" w:w="2160"/>
          </w:tcPr>
          <w:p>
            <w:pPr>
              <w:jc w:val="center"/>
            </w:pPr>
            <w:r/>
            <w:r>
              <w:rPr>
                <w:sz w:val="18"/>
              </w:rPr>
              <w:t>3% (3 days)</w:t>
            </w:r>
          </w:p>
        </w:tc>
      </w:tr>
    </w:tbl>
    <w:p>
      <w:pPr>
        <w:spacing w:after="80"/>
      </w:pPr>
    </w:p>
    <w:p>
      <w:pPr>
        <w:jc w:val="center"/>
      </w:pPr>
      <w:r>
        <w:drawing>
          <wp:inline xmlns:a="http://schemas.openxmlformats.org/drawingml/2006/main" xmlns:pic="http://schemas.openxmlformats.org/drawingml/2006/picture">
            <wp:extent cx="5760720" cy="1910720"/>
            <wp:docPr id="2" name="Picture 2"/>
            <wp:cNvGraphicFramePr>
              <a:graphicFrameLocks noChangeAspect="1"/>
            </wp:cNvGraphicFramePr>
            <a:graphic>
              <a:graphicData uri="http://schemas.openxmlformats.org/drawingml/2006/picture">
                <pic:pic>
                  <pic:nvPicPr>
                    <pic:cNvPr id="0" name="fig02_regime_and_breaches.png"/>
                    <pic:cNvPicPr/>
                  </pic:nvPicPr>
                  <pic:blipFill>
                    <a:blip r:embed="rId10"/>
                    <a:stretch>
                      <a:fillRect/>
                    </a:stretch>
                  </pic:blipFill>
                  <pic:spPr>
                    <a:xfrm>
                      <a:off x="0" y="0"/>
                      <a:ext cx="5760720" cy="1910720"/>
                    </a:xfrm>
                    <a:prstGeom prst="rect"/>
                  </pic:spPr>
                </pic:pic>
              </a:graphicData>
            </a:graphic>
          </wp:inline>
        </w:drawing>
      </w:r>
    </w:p>
    <w:p>
      <w:pPr>
        <w:spacing w:after="200"/>
      </w:pPr>
      <w:r>
        <w:rPr>
          <w:b/>
        </w:rPr>
        <w:t xml:space="preserve">Figure 2. </w:t>
      </w:r>
      <w:r>
        <w:t>When the regime flag is on (purple) and when depegs happen (black).</w:t>
      </w:r>
      <w:r>
        <w:rPr>
          <w:i/>
          <w:sz w:val="18"/>
        </w:rPr>
        <w:t xml:space="preserve"> In 2022 breaches cluster in stressed periods; in 2023 the flag is on for only three days.</w:t>
      </w:r>
    </w:p>
    <w:p>
      <w:pPr>
        <w:pStyle w:val="Heading2"/>
      </w:pPr>
      <w:r>
        <w:t>3.5 How we judge 'adds value'</w:t>
      </w:r>
    </w:p>
    <w:p>
      <w:pPr>
        <w:spacing w:after="120"/>
      </w:pPr>
      <w:r>
        <w:rPr>
          <w:i w:val="0"/>
        </w:rPr>
        <w:t>Depegs are rare, so accuracy is misleading (always predicting 'no depeg' is about 98% accurate). We use:</w:t>
      </w:r>
    </w:p>
    <w:p>
      <w:pPr>
        <w:pStyle w:val="ListBullet"/>
        <w:spacing w:after="60"/>
      </w:pPr>
      <w:r>
        <w:rPr>
          <w:b/>
        </w:rPr>
        <w:t>AP, average precision (main metric).</w:t>
      </w:r>
      <w:r>
        <w:t xml:space="preserve"> How well the model ranks breach days above calm days, focusing on the rare breaches. It summarises the precision-recall curve (our PR-AUC measure). A no-skill model scores the breach rate; 1 is perfect.</w:t>
      </w:r>
    </w:p>
    <w:p>
      <w:pPr>
        <w:pStyle w:val="ListBullet"/>
        <w:spacing w:after="60"/>
      </w:pPr>
      <w:r>
        <w:rPr>
          <w:b/>
        </w:rPr>
        <w:t>ROC-AUC.</w:t>
      </w:r>
      <w:r>
        <w:t xml:space="preserve"> Probability that a random breach day is ranked above a random calm day (0.5 = coin flip).</w:t>
      </w:r>
    </w:p>
    <w:p>
      <w:pPr>
        <w:pStyle w:val="ListBullet"/>
        <w:spacing w:after="60"/>
      </w:pPr>
      <w:r>
        <w:rPr>
          <w:b/>
        </w:rPr>
        <w:t>Brier score.</w:t>
      </w:r>
      <w:r>
        <w:t xml:space="preserve"> Average squared gap between forecast probability and outcome; lower is better.</w:t>
      </w:r>
    </w:p>
    <w:p>
      <w:pPr>
        <w:pStyle w:val="ListBullet"/>
        <w:spacing w:after="60"/>
      </w:pPr>
      <w:r>
        <w:rPr>
          <w:b/>
        </w:rPr>
        <w:t>Alerts and early warning.</w:t>
      </w:r>
      <w:r>
        <w:t xml:space="preserve"> Precision, recall, false alarms and missed breaches using an alert cut-off fixed on 2022, plus whether each new 2023 episode was warned of in advance.</w:t>
      </w:r>
    </w:p>
    <w:p>
      <w:pPr>
        <w:spacing w:after="120"/>
      </w:pPr>
      <w:r>
        <w:rPr>
          <w:i w:val="0"/>
        </w:rPr>
        <w:t>Two checks separate real gains from luck. A block bootstrap resamples forecast weeks 2,000 times to give a 95% range for M2 minus M1. A placebo test asks whether the real flag beats fake ones:</w:t>
      </w:r>
    </w:p>
    <w:tbl>
      <w:tblPr>
        <w:tblStyle w:val="TableGrid"/>
        <w:tblW w:type="auto" w:w="0"/>
        <w:tblLook w:firstColumn="1" w:firstRow="1" w:lastColumn="0" w:lastRow="0" w:noHBand="0" w:noVBand="1" w:val="04A0"/>
      </w:tblPr>
      <w:tblGrid>
        <w:gridCol w:w="8640"/>
      </w:tblGrid>
      <w:tr>
        <w:tc>
          <w:tcPr>
            <w:tcW w:type="dxa" w:w="8640"/>
            <w:shd w:val="clear" w:color="auto" w:fill="EEF3FA"/>
          </w:tcPr>
          <w:p>
            <w:r/>
            <w:r>
              <w:rPr>
                <w:b/>
                <w:sz w:val="21"/>
              </w:rPr>
              <w:t>How to read the placebo p-value</w:t>
            </w:r>
          </w:p>
          <w:p>
            <w:pPr>
              <w:spacing w:after="60"/>
            </w:pPr>
            <w:r>
              <w:rPr>
                <w:sz w:val="20"/>
              </w:rPr>
              <w:t>Does the real flag help because of when it switches on, or would any on/off variable with long stressed spells help just as much? To check, we create 89 fake flags by sliding the real flag's history along the calendar by 30 to 646 days. Each fake has the same number and length of stressed spells, but at the wrong dates. We rerun the whole analysis with each fake.</w:t>
            </w:r>
          </w:p>
          <w:p>
            <w:pPr>
              <w:spacing w:after="60"/>
            </w:pPr>
            <w:r>
              <w:rPr>
                <w:b/>
              </w:rPr>
              <w:t xml:space="preserve">Placebo p = </w:t>
            </w:r>
            <w:r>
              <w:rPr>
                <w:sz w:val="20"/>
              </w:rPr>
              <w:t>(1 + number of fakes that improve the model at least as much as the real flag) / (1 + 89).</w:t>
            </w:r>
          </w:p>
          <w:p>
            <w:pPr>
              <w:spacing w:after="60"/>
            </w:pPr>
            <w:r>
              <w:rPr>
                <w:b/>
              </w:rPr>
              <w:t xml:space="preserve">Example: </w:t>
            </w:r>
            <w:r>
              <w:rPr>
                <w:sz w:val="20"/>
              </w:rPr>
              <w:t>for the logit in 2022, 19 of the 89 fakes improved AP as much as the real flag, so p = 20/90 = 0.22. The real flag is not special. If no fake did as well, p would be 1/90 = 0.01, meaning the real timing matters.</w:t>
            </w:r>
          </w:p>
          <w:p>
            <w:pPr>
              <w:spacing w:after="60"/>
            </w:pPr>
            <w:r>
              <w:rPr>
                <w:b/>
              </w:rPr>
              <w:t xml:space="preserve">Rule of thumb: </w:t>
            </w:r>
            <w:r>
              <w:rPr>
                <w:sz w:val="20"/>
              </w:rPr>
              <w:t>p of 0.05 or less is convincing; p above 0.10 means a random flag with the same pattern does about as well.</w:t>
            </w:r>
          </w:p>
        </w:tc>
      </w:tr>
    </w:tbl>
    <w:p>
      <w:pPr>
        <w:spacing w:after="40"/>
      </w:pPr>
    </w:p>
    <w:p>
      <w:pPr>
        <w:spacing w:after="120"/>
      </w:pPr>
      <w:r>
        <w:rPr>
          <w:i w:val="0"/>
        </w:rPr>
        <w:t>All results are predictive associations, not causal effects. We assume day-t data are available before forecasting day t+1, and check this by also using the flag from earlier days (Section 4.6).</w:t>
      </w:r>
    </w:p>
    <w:p>
      <w:pPr>
        <w:pStyle w:val="Heading1"/>
      </w:pPr>
      <w:r>
        <w:t>4. Results and Interpretation</w:t>
      </w:r>
    </w:p>
    <w:p>
      <w:pPr>
        <w:pStyle w:val="Heading2"/>
      </w:pPr>
      <w:r>
        <w:t>4.1 The regime flag does not reliably improve forecasts</w:t>
      </w:r>
    </w:p>
    <w:p>
      <w:pPr>
        <w:keepNext/>
        <w:spacing w:after="40"/>
      </w:pPr>
      <w:r>
        <w:rPr>
          <w:b/>
        </w:rPr>
        <w:t xml:space="preserve">Table 3. </w:t>
      </w:r>
      <w:r>
        <w:rPr>
          <w:b/>
        </w:rPr>
        <w:t>Out-of-sample performance without (M1) and with (M2) the regime flag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2"/>
          </w:tcPr>
          <w:p>
            <w:r/>
            <w:r>
              <w:rPr>
                <w:b/>
                <w:sz w:val="18"/>
              </w:rPr>
              <w:t>Period</w:t>
            </w:r>
          </w:p>
        </w:tc>
        <w:tc>
          <w:tcPr>
            <w:tcW w:type="dxa" w:w="1440"/>
            <w:shd w:val="clear" w:color="auto" w:fill="DCE6F2"/>
          </w:tcPr>
          <w:p>
            <w:r/>
            <w:r>
              <w:rPr>
                <w:b/>
                <w:sz w:val="18"/>
              </w:rPr>
              <w:t>Model</w:t>
            </w:r>
          </w:p>
        </w:tc>
        <w:tc>
          <w:tcPr>
            <w:tcW w:type="dxa" w:w="1440"/>
            <w:shd w:val="clear" w:color="auto" w:fill="DCE6F2"/>
          </w:tcPr>
          <w:p>
            <w:r/>
            <w:r>
              <w:rPr>
                <w:b/>
                <w:sz w:val="18"/>
              </w:rPr>
              <w:t>Spec</w:t>
            </w:r>
          </w:p>
        </w:tc>
        <w:tc>
          <w:tcPr>
            <w:tcW w:type="dxa" w:w="1440"/>
            <w:shd w:val="clear" w:color="auto" w:fill="DCE6F2"/>
          </w:tcPr>
          <w:p>
            <w:r/>
            <w:r>
              <w:rPr>
                <w:b/>
                <w:sz w:val="18"/>
              </w:rPr>
              <w:t>AP (higher better)</w:t>
            </w:r>
          </w:p>
        </w:tc>
        <w:tc>
          <w:tcPr>
            <w:tcW w:type="dxa" w:w="1440"/>
            <w:shd w:val="clear" w:color="auto" w:fill="DCE6F2"/>
          </w:tcPr>
          <w:p>
            <w:r/>
            <w:r>
              <w:rPr>
                <w:b/>
                <w:sz w:val="18"/>
              </w:rPr>
              <w:t>ROC-AUC (higher better)</w:t>
            </w:r>
          </w:p>
        </w:tc>
        <w:tc>
          <w:tcPr>
            <w:tcW w:type="dxa" w:w="1440"/>
            <w:shd w:val="clear" w:color="auto" w:fill="DCE6F2"/>
          </w:tcPr>
          <w:p>
            <w:r/>
            <w:r>
              <w:rPr>
                <w:b/>
                <w:sz w:val="18"/>
              </w:rPr>
              <w:t>Brier (lower better)</w:t>
            </w:r>
          </w:p>
        </w:tc>
      </w:tr>
      <w:tr>
        <w:tc>
          <w:tcPr>
            <w:tcW w:type="dxa" w:w="1440"/>
          </w:tcPr>
          <w:p>
            <w:r/>
            <w:r>
              <w:rPr>
                <w:sz w:val="18"/>
              </w:rPr>
              <w:t>2022 validation</w:t>
            </w:r>
          </w:p>
        </w:tc>
        <w:tc>
          <w:tcPr>
            <w:tcW w:type="dxa" w:w="1440"/>
          </w:tcPr>
          <w:p>
            <w:pPr>
              <w:jc w:val="center"/>
            </w:pPr>
            <w:r/>
            <w:r>
              <w:rPr>
                <w:sz w:val="18"/>
              </w:rPr>
              <w:t>Logit</w:t>
            </w:r>
          </w:p>
        </w:tc>
        <w:tc>
          <w:tcPr>
            <w:tcW w:type="dxa" w:w="1440"/>
          </w:tcPr>
          <w:p>
            <w:pPr>
              <w:jc w:val="center"/>
            </w:pPr>
            <w:r/>
            <w:r>
              <w:rPr>
                <w:sz w:val="18"/>
              </w:rPr>
              <w:t>M1</w:t>
            </w:r>
          </w:p>
        </w:tc>
        <w:tc>
          <w:tcPr>
            <w:tcW w:type="dxa" w:w="1440"/>
          </w:tcPr>
          <w:p>
            <w:pPr>
              <w:jc w:val="center"/>
            </w:pPr>
            <w:r/>
            <w:r>
              <w:rPr>
                <w:sz w:val="18"/>
              </w:rPr>
              <w:t>0.304</w:t>
            </w:r>
          </w:p>
        </w:tc>
        <w:tc>
          <w:tcPr>
            <w:tcW w:type="dxa" w:w="1440"/>
          </w:tcPr>
          <w:p>
            <w:pPr>
              <w:jc w:val="center"/>
            </w:pPr>
            <w:r/>
            <w:r>
              <w:rPr>
                <w:sz w:val="18"/>
              </w:rPr>
              <w:t>0.958</w:t>
            </w:r>
          </w:p>
        </w:tc>
        <w:tc>
          <w:tcPr>
            <w:tcW w:type="dxa" w:w="1440"/>
          </w:tcPr>
          <w:p>
            <w:pPr>
              <w:jc w:val="center"/>
            </w:pPr>
            <w:r/>
            <w:r>
              <w:rPr>
                <w:sz w:val="18"/>
              </w:rPr>
              <w:t>0.0516</w:t>
            </w:r>
          </w:p>
        </w:tc>
      </w:tr>
      <w:tr>
        <w:tc>
          <w:tcPr>
            <w:tcW w:type="dxa" w:w="1440"/>
            <w:shd w:val="clear" w:color="auto" w:fill="FFF4E0"/>
          </w:tcPr>
          <w:p>
            <w:r/>
            <w:r>
              <w:rPr>
                <w:sz w:val="18"/>
              </w:rPr>
              <w:t>2022 validation</w:t>
            </w:r>
          </w:p>
        </w:tc>
        <w:tc>
          <w:tcPr>
            <w:tcW w:type="dxa" w:w="1440"/>
            <w:shd w:val="clear" w:color="auto" w:fill="FFF4E0"/>
          </w:tcPr>
          <w:p>
            <w:pPr>
              <w:jc w:val="center"/>
            </w:pPr>
            <w:r/>
            <w:r>
              <w:rPr>
                <w:sz w:val="18"/>
              </w:rPr>
              <w:t>Logit</w:t>
            </w:r>
          </w:p>
        </w:tc>
        <w:tc>
          <w:tcPr>
            <w:tcW w:type="dxa" w:w="1440"/>
            <w:shd w:val="clear" w:color="auto" w:fill="FFF4E0"/>
          </w:tcPr>
          <w:p>
            <w:pPr>
              <w:jc w:val="center"/>
            </w:pPr>
            <w:r/>
            <w:r>
              <w:rPr>
                <w:sz w:val="18"/>
              </w:rPr>
              <w:t>M2</w:t>
            </w:r>
          </w:p>
        </w:tc>
        <w:tc>
          <w:tcPr>
            <w:tcW w:type="dxa" w:w="1440"/>
            <w:shd w:val="clear" w:color="auto" w:fill="FFF4E0"/>
          </w:tcPr>
          <w:p>
            <w:pPr>
              <w:jc w:val="center"/>
            </w:pPr>
            <w:r/>
            <w:r>
              <w:rPr>
                <w:sz w:val="18"/>
              </w:rPr>
              <w:t>0.360</w:t>
            </w:r>
          </w:p>
        </w:tc>
        <w:tc>
          <w:tcPr>
            <w:tcW w:type="dxa" w:w="1440"/>
            <w:shd w:val="clear" w:color="auto" w:fill="FFF4E0"/>
          </w:tcPr>
          <w:p>
            <w:pPr>
              <w:jc w:val="center"/>
            </w:pPr>
            <w:r/>
            <w:r>
              <w:rPr>
                <w:sz w:val="18"/>
              </w:rPr>
              <w:t>0.945</w:t>
            </w:r>
          </w:p>
        </w:tc>
        <w:tc>
          <w:tcPr>
            <w:tcW w:type="dxa" w:w="1440"/>
            <w:shd w:val="clear" w:color="auto" w:fill="FFF4E0"/>
          </w:tcPr>
          <w:p>
            <w:pPr>
              <w:jc w:val="center"/>
            </w:pPr>
            <w:r/>
            <w:r>
              <w:rPr>
                <w:sz w:val="18"/>
              </w:rPr>
              <w:t>0.0478</w:t>
            </w:r>
          </w:p>
        </w:tc>
      </w:tr>
      <w:tr>
        <w:tc>
          <w:tcPr>
            <w:tcW w:type="dxa" w:w="1440"/>
          </w:tcPr>
          <w:p>
            <w:r/>
            <w:r>
              <w:rPr>
                <w:sz w:val="18"/>
              </w:rPr>
              <w:t>2022 validation</w:t>
            </w:r>
          </w:p>
        </w:tc>
        <w:tc>
          <w:tcPr>
            <w:tcW w:type="dxa" w:w="1440"/>
          </w:tcPr>
          <w:p>
            <w:pPr>
              <w:jc w:val="center"/>
            </w:pPr>
            <w:r/>
            <w:r>
              <w:rPr>
                <w:sz w:val="18"/>
              </w:rPr>
              <w:t>Random forest</w:t>
            </w:r>
          </w:p>
        </w:tc>
        <w:tc>
          <w:tcPr>
            <w:tcW w:type="dxa" w:w="1440"/>
          </w:tcPr>
          <w:p>
            <w:pPr>
              <w:jc w:val="center"/>
            </w:pPr>
            <w:r/>
            <w:r>
              <w:rPr>
                <w:sz w:val="18"/>
              </w:rPr>
              <w:t>M1</w:t>
            </w:r>
          </w:p>
        </w:tc>
        <w:tc>
          <w:tcPr>
            <w:tcW w:type="dxa" w:w="1440"/>
          </w:tcPr>
          <w:p>
            <w:pPr>
              <w:jc w:val="center"/>
            </w:pPr>
            <w:r/>
            <w:r>
              <w:rPr>
                <w:sz w:val="18"/>
              </w:rPr>
              <w:t>0.573</w:t>
            </w:r>
          </w:p>
        </w:tc>
        <w:tc>
          <w:tcPr>
            <w:tcW w:type="dxa" w:w="1440"/>
          </w:tcPr>
          <w:p>
            <w:pPr>
              <w:jc w:val="center"/>
            </w:pPr>
            <w:r/>
            <w:r>
              <w:rPr>
                <w:sz w:val="18"/>
              </w:rPr>
              <w:t>0.979</w:t>
            </w:r>
          </w:p>
        </w:tc>
        <w:tc>
          <w:tcPr>
            <w:tcW w:type="dxa" w:w="1440"/>
          </w:tcPr>
          <w:p>
            <w:pPr>
              <w:jc w:val="center"/>
            </w:pPr>
            <w:r/>
            <w:r>
              <w:rPr>
                <w:sz w:val="18"/>
              </w:rPr>
              <w:t>0.0380</w:t>
            </w:r>
          </w:p>
        </w:tc>
      </w:tr>
      <w:tr>
        <w:tc>
          <w:tcPr>
            <w:tcW w:type="dxa" w:w="1440"/>
            <w:shd w:val="clear" w:color="auto" w:fill="FFF4E0"/>
          </w:tcPr>
          <w:p>
            <w:r/>
            <w:r>
              <w:rPr>
                <w:sz w:val="18"/>
              </w:rPr>
              <w:t>2022 validation</w:t>
            </w:r>
          </w:p>
        </w:tc>
        <w:tc>
          <w:tcPr>
            <w:tcW w:type="dxa" w:w="1440"/>
            <w:shd w:val="clear" w:color="auto" w:fill="FFF4E0"/>
          </w:tcPr>
          <w:p>
            <w:pPr>
              <w:jc w:val="center"/>
            </w:pPr>
            <w:r/>
            <w:r>
              <w:rPr>
                <w:sz w:val="18"/>
              </w:rPr>
              <w:t>Random forest</w:t>
            </w:r>
          </w:p>
        </w:tc>
        <w:tc>
          <w:tcPr>
            <w:tcW w:type="dxa" w:w="1440"/>
            <w:shd w:val="clear" w:color="auto" w:fill="FFF4E0"/>
          </w:tcPr>
          <w:p>
            <w:pPr>
              <w:jc w:val="center"/>
            </w:pPr>
            <w:r/>
            <w:r>
              <w:rPr>
                <w:sz w:val="18"/>
              </w:rPr>
              <w:t>M2</w:t>
            </w:r>
          </w:p>
        </w:tc>
        <w:tc>
          <w:tcPr>
            <w:tcW w:type="dxa" w:w="1440"/>
            <w:shd w:val="clear" w:color="auto" w:fill="FFF4E0"/>
          </w:tcPr>
          <w:p>
            <w:pPr>
              <w:jc w:val="center"/>
            </w:pPr>
            <w:r/>
            <w:r>
              <w:rPr>
                <w:sz w:val="18"/>
              </w:rPr>
              <w:t>0.644</w:t>
            </w:r>
          </w:p>
        </w:tc>
        <w:tc>
          <w:tcPr>
            <w:tcW w:type="dxa" w:w="1440"/>
            <w:shd w:val="clear" w:color="auto" w:fill="FFF4E0"/>
          </w:tcPr>
          <w:p>
            <w:pPr>
              <w:jc w:val="center"/>
            </w:pPr>
            <w:r/>
            <w:r>
              <w:rPr>
                <w:sz w:val="18"/>
              </w:rPr>
              <w:t>0.971</w:t>
            </w:r>
          </w:p>
        </w:tc>
        <w:tc>
          <w:tcPr>
            <w:tcW w:type="dxa" w:w="1440"/>
            <w:shd w:val="clear" w:color="auto" w:fill="FFF4E0"/>
          </w:tcPr>
          <w:p>
            <w:pPr>
              <w:jc w:val="center"/>
            </w:pPr>
            <w:r/>
            <w:r>
              <w:rPr>
                <w:sz w:val="18"/>
              </w:rPr>
              <w:t>0.0331</w:t>
            </w:r>
          </w:p>
        </w:tc>
      </w:tr>
      <w:tr>
        <w:tc>
          <w:tcPr>
            <w:tcW w:type="dxa" w:w="1440"/>
          </w:tcPr>
          <w:p>
            <w:r/>
            <w:r>
              <w:rPr>
                <w:sz w:val="18"/>
              </w:rPr>
              <w:t>2023 frozen test</w:t>
            </w:r>
          </w:p>
        </w:tc>
        <w:tc>
          <w:tcPr>
            <w:tcW w:type="dxa" w:w="1440"/>
          </w:tcPr>
          <w:p>
            <w:pPr>
              <w:jc w:val="center"/>
            </w:pPr>
            <w:r/>
            <w:r>
              <w:rPr>
                <w:sz w:val="18"/>
              </w:rPr>
              <w:t>Logit</w:t>
            </w:r>
          </w:p>
        </w:tc>
        <w:tc>
          <w:tcPr>
            <w:tcW w:type="dxa" w:w="1440"/>
          </w:tcPr>
          <w:p>
            <w:pPr>
              <w:jc w:val="center"/>
            </w:pPr>
            <w:r/>
            <w:r>
              <w:rPr>
                <w:sz w:val="18"/>
              </w:rPr>
              <w:t>M1</w:t>
            </w:r>
          </w:p>
        </w:tc>
        <w:tc>
          <w:tcPr>
            <w:tcW w:type="dxa" w:w="1440"/>
          </w:tcPr>
          <w:p>
            <w:pPr>
              <w:jc w:val="center"/>
            </w:pPr>
            <w:r/>
            <w:r>
              <w:rPr>
                <w:sz w:val="18"/>
              </w:rPr>
              <w:t>0.537</w:t>
            </w:r>
          </w:p>
        </w:tc>
        <w:tc>
          <w:tcPr>
            <w:tcW w:type="dxa" w:w="1440"/>
          </w:tcPr>
          <w:p>
            <w:pPr>
              <w:jc w:val="center"/>
            </w:pPr>
            <w:r/>
            <w:r>
              <w:rPr>
                <w:sz w:val="18"/>
              </w:rPr>
              <w:t>0.826</w:t>
            </w:r>
          </w:p>
        </w:tc>
        <w:tc>
          <w:tcPr>
            <w:tcW w:type="dxa" w:w="1440"/>
          </w:tcPr>
          <w:p>
            <w:pPr>
              <w:jc w:val="center"/>
            </w:pPr>
            <w:r/>
            <w:r>
              <w:rPr>
                <w:sz w:val="18"/>
              </w:rPr>
              <w:t>0.1310</w:t>
            </w:r>
          </w:p>
        </w:tc>
      </w:tr>
      <w:tr>
        <w:tc>
          <w:tcPr>
            <w:tcW w:type="dxa" w:w="1440"/>
            <w:shd w:val="clear" w:color="auto" w:fill="FFF4E0"/>
          </w:tcPr>
          <w:p>
            <w:r/>
            <w:r>
              <w:rPr>
                <w:sz w:val="18"/>
              </w:rPr>
              <w:t>2023 frozen test</w:t>
            </w:r>
          </w:p>
        </w:tc>
        <w:tc>
          <w:tcPr>
            <w:tcW w:type="dxa" w:w="1440"/>
            <w:shd w:val="clear" w:color="auto" w:fill="FFF4E0"/>
          </w:tcPr>
          <w:p>
            <w:pPr>
              <w:jc w:val="center"/>
            </w:pPr>
            <w:r/>
            <w:r>
              <w:rPr>
                <w:sz w:val="18"/>
              </w:rPr>
              <w:t>Logit</w:t>
            </w:r>
          </w:p>
        </w:tc>
        <w:tc>
          <w:tcPr>
            <w:tcW w:type="dxa" w:w="1440"/>
            <w:shd w:val="clear" w:color="auto" w:fill="FFF4E0"/>
          </w:tcPr>
          <w:p>
            <w:pPr>
              <w:jc w:val="center"/>
            </w:pPr>
            <w:r/>
            <w:r>
              <w:rPr>
                <w:sz w:val="18"/>
              </w:rPr>
              <w:t>M2</w:t>
            </w:r>
          </w:p>
        </w:tc>
        <w:tc>
          <w:tcPr>
            <w:tcW w:type="dxa" w:w="1440"/>
            <w:shd w:val="clear" w:color="auto" w:fill="FFF4E0"/>
          </w:tcPr>
          <w:p>
            <w:pPr>
              <w:jc w:val="center"/>
            </w:pPr>
            <w:r/>
            <w:r>
              <w:rPr>
                <w:sz w:val="18"/>
              </w:rPr>
              <w:t>0.564</w:t>
            </w:r>
          </w:p>
        </w:tc>
        <w:tc>
          <w:tcPr>
            <w:tcW w:type="dxa" w:w="1440"/>
            <w:shd w:val="clear" w:color="auto" w:fill="FFF4E0"/>
          </w:tcPr>
          <w:p>
            <w:pPr>
              <w:jc w:val="center"/>
            </w:pPr>
            <w:r/>
            <w:r>
              <w:rPr>
                <w:sz w:val="18"/>
              </w:rPr>
              <w:t>0.845</w:t>
            </w:r>
          </w:p>
        </w:tc>
        <w:tc>
          <w:tcPr>
            <w:tcW w:type="dxa" w:w="1440"/>
            <w:shd w:val="clear" w:color="auto" w:fill="FFF4E0"/>
          </w:tcPr>
          <w:p>
            <w:pPr>
              <w:jc w:val="center"/>
            </w:pPr>
            <w:r/>
            <w:r>
              <w:rPr>
                <w:sz w:val="18"/>
              </w:rPr>
              <w:t>0.1521</w:t>
            </w:r>
          </w:p>
        </w:tc>
      </w:tr>
      <w:tr>
        <w:tc>
          <w:tcPr>
            <w:tcW w:type="dxa" w:w="1440"/>
          </w:tcPr>
          <w:p>
            <w:r/>
            <w:r>
              <w:rPr>
                <w:sz w:val="18"/>
              </w:rPr>
              <w:t>2023 frozen test</w:t>
            </w:r>
          </w:p>
        </w:tc>
        <w:tc>
          <w:tcPr>
            <w:tcW w:type="dxa" w:w="1440"/>
          </w:tcPr>
          <w:p>
            <w:pPr>
              <w:jc w:val="center"/>
            </w:pPr>
            <w:r/>
            <w:r>
              <w:rPr>
                <w:sz w:val="18"/>
              </w:rPr>
              <w:t>Random forest</w:t>
            </w:r>
          </w:p>
        </w:tc>
        <w:tc>
          <w:tcPr>
            <w:tcW w:type="dxa" w:w="1440"/>
          </w:tcPr>
          <w:p>
            <w:pPr>
              <w:jc w:val="center"/>
            </w:pPr>
            <w:r/>
            <w:r>
              <w:rPr>
                <w:sz w:val="18"/>
              </w:rPr>
              <w:t>M1</w:t>
            </w:r>
          </w:p>
        </w:tc>
        <w:tc>
          <w:tcPr>
            <w:tcW w:type="dxa" w:w="1440"/>
          </w:tcPr>
          <w:p>
            <w:pPr>
              <w:jc w:val="center"/>
            </w:pPr>
            <w:r/>
            <w:r>
              <w:rPr>
                <w:sz w:val="18"/>
              </w:rPr>
              <w:t>0.495</w:t>
            </w:r>
          </w:p>
        </w:tc>
        <w:tc>
          <w:tcPr>
            <w:tcW w:type="dxa" w:w="1440"/>
          </w:tcPr>
          <w:p>
            <w:pPr>
              <w:jc w:val="center"/>
            </w:pPr>
            <w:r/>
            <w:r>
              <w:rPr>
                <w:sz w:val="18"/>
              </w:rPr>
              <w:t>0.739</w:t>
            </w:r>
          </w:p>
        </w:tc>
        <w:tc>
          <w:tcPr>
            <w:tcW w:type="dxa" w:w="1440"/>
          </w:tcPr>
          <w:p>
            <w:pPr>
              <w:jc w:val="center"/>
            </w:pPr>
            <w:r/>
            <w:r>
              <w:rPr>
                <w:sz w:val="18"/>
              </w:rPr>
              <w:t>0.1317</w:t>
            </w:r>
          </w:p>
        </w:tc>
      </w:tr>
      <w:tr>
        <w:tc>
          <w:tcPr>
            <w:tcW w:type="dxa" w:w="1440"/>
            <w:shd w:val="clear" w:color="auto" w:fill="FFF4E0"/>
          </w:tcPr>
          <w:p>
            <w:r/>
            <w:r>
              <w:rPr>
                <w:sz w:val="18"/>
              </w:rPr>
              <w:t>2023 frozen test</w:t>
            </w:r>
          </w:p>
        </w:tc>
        <w:tc>
          <w:tcPr>
            <w:tcW w:type="dxa" w:w="1440"/>
            <w:shd w:val="clear" w:color="auto" w:fill="FFF4E0"/>
          </w:tcPr>
          <w:p>
            <w:pPr>
              <w:jc w:val="center"/>
            </w:pPr>
            <w:r/>
            <w:r>
              <w:rPr>
                <w:sz w:val="18"/>
              </w:rPr>
              <w:t>Random forest</w:t>
            </w:r>
          </w:p>
        </w:tc>
        <w:tc>
          <w:tcPr>
            <w:tcW w:type="dxa" w:w="1440"/>
            <w:shd w:val="clear" w:color="auto" w:fill="FFF4E0"/>
          </w:tcPr>
          <w:p>
            <w:pPr>
              <w:jc w:val="center"/>
            </w:pPr>
            <w:r/>
            <w:r>
              <w:rPr>
                <w:sz w:val="18"/>
              </w:rPr>
              <w:t>M2</w:t>
            </w:r>
          </w:p>
        </w:tc>
        <w:tc>
          <w:tcPr>
            <w:tcW w:type="dxa" w:w="1440"/>
            <w:shd w:val="clear" w:color="auto" w:fill="FFF4E0"/>
          </w:tcPr>
          <w:p>
            <w:pPr>
              <w:jc w:val="center"/>
            </w:pPr>
            <w:r/>
            <w:r>
              <w:rPr>
                <w:sz w:val="18"/>
              </w:rPr>
              <w:t>0.509</w:t>
            </w:r>
          </w:p>
        </w:tc>
        <w:tc>
          <w:tcPr>
            <w:tcW w:type="dxa" w:w="1440"/>
            <w:shd w:val="clear" w:color="auto" w:fill="FFF4E0"/>
          </w:tcPr>
          <w:p>
            <w:pPr>
              <w:jc w:val="center"/>
            </w:pPr>
            <w:r/>
            <w:r>
              <w:rPr>
                <w:sz w:val="18"/>
              </w:rPr>
              <w:t>0.753</w:t>
            </w:r>
          </w:p>
        </w:tc>
        <w:tc>
          <w:tcPr>
            <w:tcW w:type="dxa" w:w="1440"/>
            <w:shd w:val="clear" w:color="auto" w:fill="FFF4E0"/>
          </w:tcPr>
          <w:p>
            <w:pPr>
              <w:jc w:val="center"/>
            </w:pPr>
            <w:r/>
            <w:r>
              <w:rPr>
                <w:sz w:val="18"/>
              </w:rPr>
              <w:t>0.1363</w:t>
            </w:r>
          </w:p>
        </w:tc>
      </w:tr>
    </w:tbl>
    <w:p>
      <w:pPr>
        <w:spacing w:after="80"/>
      </w:pPr>
    </w:p>
    <w:p>
      <w:pPr>
        <w:jc w:val="center"/>
      </w:pPr>
      <w:r>
        <w:drawing>
          <wp:inline xmlns:a="http://schemas.openxmlformats.org/drawingml/2006/main" xmlns:pic="http://schemas.openxmlformats.org/drawingml/2006/picture">
            <wp:extent cx="5303520" cy="2329525"/>
            <wp:docPr id="3" name="Picture 3"/>
            <wp:cNvGraphicFramePr>
              <a:graphicFrameLocks noChangeAspect="1"/>
            </wp:cNvGraphicFramePr>
            <a:graphic>
              <a:graphicData uri="http://schemas.openxmlformats.org/drawingml/2006/picture">
                <pic:pic>
                  <pic:nvPicPr>
                    <pic:cNvPr id="0" name="fig03_pr_auc.png"/>
                    <pic:cNvPicPr/>
                  </pic:nvPicPr>
                  <pic:blipFill>
                    <a:blip r:embed="rId11"/>
                    <a:stretch>
                      <a:fillRect/>
                    </a:stretch>
                  </pic:blipFill>
                  <pic:spPr>
                    <a:xfrm>
                      <a:off x="0" y="0"/>
                      <a:ext cx="5303520" cy="2329525"/>
                    </a:xfrm>
                    <a:prstGeom prst="rect"/>
                  </pic:spPr>
                </pic:pic>
              </a:graphicData>
            </a:graphic>
          </wp:inline>
        </w:drawing>
      </w:r>
    </w:p>
    <w:p>
      <w:pPr>
        <w:spacing w:after="200"/>
      </w:pPr>
      <w:r>
        <w:rPr>
          <w:b/>
        </w:rPr>
        <w:t xml:space="preserve">Figure 3. </w:t>
      </w:r>
      <w:r>
        <w:t>AP with and without the regime flag.</w:t>
      </w:r>
      <w:r>
        <w:rPr>
          <w:i/>
          <w:sz w:val="18"/>
        </w:rPr>
        <w:t xml:space="preserve"> Dotted line = no-skill level.</w:t>
      </w:r>
    </w:p>
    <w:p>
      <w:pPr>
        <w:keepNext/>
        <w:spacing w:after="40"/>
      </w:pPr>
      <w:r>
        <w:rPr>
          <w:b/>
        </w:rPr>
        <w:t xml:space="preserve">Table 4. </w:t>
      </w:r>
      <w:r>
        <w:rPr>
          <w:b/>
        </w:rPr>
        <w:t>Is the gain from the regime flag real?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2"/>
          </w:tcPr>
          <w:p>
            <w:r/>
            <w:r>
              <w:rPr>
                <w:b/>
                <w:sz w:val="17"/>
              </w:rPr>
              <w:t>Period</w:t>
            </w:r>
          </w:p>
        </w:tc>
        <w:tc>
          <w:tcPr>
            <w:tcW w:type="dxa" w:w="1440"/>
            <w:shd w:val="clear" w:color="auto" w:fill="DCE6F2"/>
          </w:tcPr>
          <w:p>
            <w:r/>
            <w:r>
              <w:rPr>
                <w:b/>
                <w:sz w:val="17"/>
              </w:rPr>
              <w:t>Model</w:t>
            </w:r>
          </w:p>
        </w:tc>
        <w:tc>
          <w:tcPr>
            <w:tcW w:type="dxa" w:w="1440"/>
            <w:shd w:val="clear" w:color="auto" w:fill="DCE6F2"/>
          </w:tcPr>
          <w:p>
            <w:r/>
            <w:r>
              <w:rPr>
                <w:b/>
                <w:sz w:val="17"/>
              </w:rPr>
              <w:t>Metric</w:t>
            </w:r>
          </w:p>
        </w:tc>
        <w:tc>
          <w:tcPr>
            <w:tcW w:type="dxa" w:w="1440"/>
            <w:shd w:val="clear" w:color="auto" w:fill="DCE6F2"/>
          </w:tcPr>
          <w:p>
            <w:r/>
            <w:r>
              <w:rPr>
                <w:b/>
                <w:sz w:val="17"/>
              </w:rPr>
              <w:t>Gain (M2 - M1)</w:t>
            </w:r>
          </w:p>
        </w:tc>
        <w:tc>
          <w:tcPr>
            <w:tcW w:type="dxa" w:w="1440"/>
            <w:shd w:val="clear" w:color="auto" w:fill="DCE6F2"/>
          </w:tcPr>
          <w:p>
            <w:r/>
            <w:r>
              <w:rPr>
                <w:b/>
                <w:sz w:val="17"/>
              </w:rPr>
              <w:t>95% range</w:t>
            </w:r>
          </w:p>
        </w:tc>
        <w:tc>
          <w:tcPr>
            <w:tcW w:type="dxa" w:w="1440"/>
            <w:shd w:val="clear" w:color="auto" w:fill="DCE6F2"/>
          </w:tcPr>
          <w:p>
            <w:r/>
            <w:r>
              <w:rPr>
                <w:b/>
                <w:sz w:val="17"/>
              </w:rPr>
              <w:t>Placebo p</w:t>
            </w:r>
          </w:p>
        </w:tc>
      </w:tr>
      <w:tr>
        <w:tc>
          <w:tcPr>
            <w:tcW w:type="dxa" w:w="1440"/>
          </w:tcPr>
          <w:p>
            <w:r/>
            <w:r>
              <w:rPr>
                <w:sz w:val="17"/>
              </w:rPr>
              <w:t>2022 validation</w:t>
            </w:r>
          </w:p>
        </w:tc>
        <w:tc>
          <w:tcPr>
            <w:tcW w:type="dxa" w:w="1440"/>
          </w:tcPr>
          <w:p>
            <w:pPr>
              <w:jc w:val="center"/>
            </w:pPr>
            <w:r/>
            <w:r>
              <w:rPr>
                <w:sz w:val="17"/>
              </w:rPr>
              <w:t>Logit</w:t>
            </w:r>
          </w:p>
        </w:tc>
        <w:tc>
          <w:tcPr>
            <w:tcW w:type="dxa" w:w="1440"/>
          </w:tcPr>
          <w:p>
            <w:pPr>
              <w:jc w:val="center"/>
            </w:pPr>
            <w:r/>
            <w:r>
              <w:rPr>
                <w:sz w:val="17"/>
              </w:rPr>
              <w:t>AP</w:t>
            </w:r>
          </w:p>
        </w:tc>
        <w:tc>
          <w:tcPr>
            <w:tcW w:type="dxa" w:w="1440"/>
          </w:tcPr>
          <w:p>
            <w:pPr>
              <w:jc w:val="center"/>
            </w:pPr>
            <w:r/>
            <w:r>
              <w:rPr>
                <w:sz w:val="17"/>
              </w:rPr>
              <w:t>+0.055</w:t>
            </w:r>
          </w:p>
        </w:tc>
        <w:tc>
          <w:tcPr>
            <w:tcW w:type="dxa" w:w="1440"/>
          </w:tcPr>
          <w:p>
            <w:pPr>
              <w:jc w:val="center"/>
            </w:pPr>
            <w:r/>
            <w:r>
              <w:rPr>
                <w:sz w:val="17"/>
              </w:rPr>
              <w:t>[-0.385, +0.319]</w:t>
            </w:r>
          </w:p>
        </w:tc>
        <w:tc>
          <w:tcPr>
            <w:tcW w:type="dxa" w:w="1440"/>
          </w:tcPr>
          <w:p>
            <w:pPr>
              <w:jc w:val="center"/>
            </w:pPr>
            <w:r/>
            <w:r>
              <w:rPr>
                <w:sz w:val="17"/>
              </w:rPr>
              <w:t>0.22</w:t>
            </w:r>
          </w:p>
        </w:tc>
      </w:tr>
      <w:tr>
        <w:tc>
          <w:tcPr>
            <w:tcW w:type="dxa" w:w="1440"/>
          </w:tcPr>
          <w:p>
            <w:r/>
            <w:r>
              <w:rPr>
                <w:sz w:val="17"/>
              </w:rPr>
              <w:t>2022 validation</w:t>
            </w:r>
          </w:p>
        </w:tc>
        <w:tc>
          <w:tcPr>
            <w:tcW w:type="dxa" w:w="1440"/>
          </w:tcPr>
          <w:p>
            <w:pPr>
              <w:jc w:val="center"/>
            </w:pPr>
            <w:r/>
            <w:r>
              <w:rPr>
                <w:sz w:val="17"/>
              </w:rPr>
              <w:t>Logit</w:t>
            </w:r>
          </w:p>
        </w:tc>
        <w:tc>
          <w:tcPr>
            <w:tcW w:type="dxa" w:w="1440"/>
          </w:tcPr>
          <w:p>
            <w:pPr>
              <w:jc w:val="center"/>
            </w:pPr>
            <w:r/>
            <w:r>
              <w:rPr>
                <w:sz w:val="17"/>
              </w:rPr>
              <w:t>ROC-AUC</w:t>
            </w:r>
          </w:p>
        </w:tc>
        <w:tc>
          <w:tcPr>
            <w:tcW w:type="dxa" w:w="1440"/>
          </w:tcPr>
          <w:p>
            <w:pPr>
              <w:jc w:val="center"/>
            </w:pPr>
            <w:r/>
            <w:r>
              <w:rPr>
                <w:sz w:val="17"/>
              </w:rPr>
              <w:t>-0.013</w:t>
            </w:r>
          </w:p>
        </w:tc>
        <w:tc>
          <w:tcPr>
            <w:tcW w:type="dxa" w:w="1440"/>
          </w:tcPr>
          <w:p>
            <w:pPr>
              <w:jc w:val="center"/>
            </w:pPr>
            <w:r/>
            <w:r>
              <w:rPr>
                <w:sz w:val="17"/>
              </w:rPr>
              <w:t>[-0.058, +0.056]</w:t>
            </w:r>
          </w:p>
        </w:tc>
        <w:tc>
          <w:tcPr>
            <w:tcW w:type="dxa" w:w="1440"/>
          </w:tcPr>
          <w:p>
            <w:pPr>
              <w:jc w:val="center"/>
            </w:pPr>
            <w:r/>
            <w:r>
              <w:rPr>
                <w:sz w:val="17"/>
              </w:rPr>
              <w:t>0.54</w:t>
            </w:r>
          </w:p>
        </w:tc>
      </w:tr>
      <w:tr>
        <w:tc>
          <w:tcPr>
            <w:tcW w:type="dxa" w:w="1440"/>
          </w:tcPr>
          <w:p>
            <w:r/>
            <w:r>
              <w:rPr>
                <w:sz w:val="17"/>
              </w:rPr>
              <w:t>2022 validation</w:t>
            </w:r>
          </w:p>
        </w:tc>
        <w:tc>
          <w:tcPr>
            <w:tcW w:type="dxa" w:w="1440"/>
          </w:tcPr>
          <w:p>
            <w:pPr>
              <w:jc w:val="center"/>
            </w:pPr>
            <w:r/>
            <w:r>
              <w:rPr>
                <w:sz w:val="17"/>
              </w:rPr>
              <w:t>Logit</w:t>
            </w:r>
          </w:p>
        </w:tc>
        <w:tc>
          <w:tcPr>
            <w:tcW w:type="dxa" w:w="1440"/>
          </w:tcPr>
          <w:p>
            <w:pPr>
              <w:jc w:val="center"/>
            </w:pPr>
            <w:r/>
            <w:r>
              <w:rPr>
                <w:sz w:val="17"/>
              </w:rPr>
              <w:t>Brier</w:t>
            </w:r>
          </w:p>
        </w:tc>
        <w:tc>
          <w:tcPr>
            <w:tcW w:type="dxa" w:w="1440"/>
          </w:tcPr>
          <w:p>
            <w:pPr>
              <w:jc w:val="center"/>
            </w:pPr>
            <w:r/>
            <w:r>
              <w:rPr>
                <w:sz w:val="17"/>
              </w:rPr>
              <w:t>-0.0038</w:t>
            </w:r>
          </w:p>
        </w:tc>
        <w:tc>
          <w:tcPr>
            <w:tcW w:type="dxa" w:w="1440"/>
          </w:tcPr>
          <w:p>
            <w:pPr>
              <w:jc w:val="center"/>
            </w:pPr>
            <w:r/>
            <w:r>
              <w:rPr>
                <w:sz w:val="17"/>
              </w:rPr>
              <w:t>[-0.0260, +0.0201]</w:t>
            </w:r>
          </w:p>
        </w:tc>
        <w:tc>
          <w:tcPr>
            <w:tcW w:type="dxa" w:w="1440"/>
          </w:tcPr>
          <w:p>
            <w:pPr>
              <w:jc w:val="center"/>
            </w:pPr>
            <w:r/>
            <w:r>
              <w:rPr>
                <w:sz w:val="17"/>
              </w:rPr>
              <w:t>0.11</w:t>
            </w:r>
          </w:p>
        </w:tc>
      </w:tr>
      <w:tr>
        <w:tc>
          <w:tcPr>
            <w:tcW w:type="dxa" w:w="1440"/>
          </w:tcPr>
          <w:p>
            <w:r/>
            <w:r>
              <w:rPr>
                <w:sz w:val="17"/>
              </w:rPr>
              <w:t>2022 validation</w:t>
            </w:r>
          </w:p>
        </w:tc>
        <w:tc>
          <w:tcPr>
            <w:tcW w:type="dxa" w:w="1440"/>
          </w:tcPr>
          <w:p>
            <w:pPr>
              <w:jc w:val="center"/>
            </w:pPr>
            <w:r/>
            <w:r>
              <w:rPr>
                <w:sz w:val="17"/>
              </w:rPr>
              <w:t>Random forest</w:t>
            </w:r>
          </w:p>
        </w:tc>
        <w:tc>
          <w:tcPr>
            <w:tcW w:type="dxa" w:w="1440"/>
          </w:tcPr>
          <w:p>
            <w:pPr>
              <w:jc w:val="center"/>
            </w:pPr>
            <w:r/>
            <w:r>
              <w:rPr>
                <w:sz w:val="17"/>
              </w:rPr>
              <w:t>AP</w:t>
            </w:r>
          </w:p>
        </w:tc>
        <w:tc>
          <w:tcPr>
            <w:tcW w:type="dxa" w:w="1440"/>
          </w:tcPr>
          <w:p>
            <w:pPr>
              <w:jc w:val="center"/>
            </w:pPr>
            <w:r/>
            <w:r>
              <w:rPr>
                <w:sz w:val="17"/>
              </w:rPr>
              <w:t>+0.070</w:t>
            </w:r>
          </w:p>
        </w:tc>
        <w:tc>
          <w:tcPr>
            <w:tcW w:type="dxa" w:w="1440"/>
          </w:tcPr>
          <w:p>
            <w:pPr>
              <w:jc w:val="center"/>
            </w:pPr>
            <w:r/>
            <w:r>
              <w:rPr>
                <w:sz w:val="17"/>
              </w:rPr>
              <w:t>[-0.176, +0.538]</w:t>
            </w:r>
          </w:p>
        </w:tc>
        <w:tc>
          <w:tcPr>
            <w:tcW w:type="dxa" w:w="1440"/>
          </w:tcPr>
          <w:p>
            <w:pPr>
              <w:jc w:val="center"/>
            </w:pPr>
            <w:r/>
            <w:r>
              <w:rPr>
                <w:sz w:val="17"/>
              </w:rPr>
              <w:t>0.17</w:t>
            </w:r>
          </w:p>
        </w:tc>
      </w:tr>
      <w:tr>
        <w:tc>
          <w:tcPr>
            <w:tcW w:type="dxa" w:w="1440"/>
          </w:tcPr>
          <w:p>
            <w:r/>
            <w:r>
              <w:rPr>
                <w:sz w:val="17"/>
              </w:rPr>
              <w:t>2022 validation</w:t>
            </w:r>
          </w:p>
        </w:tc>
        <w:tc>
          <w:tcPr>
            <w:tcW w:type="dxa" w:w="1440"/>
          </w:tcPr>
          <w:p>
            <w:pPr>
              <w:jc w:val="center"/>
            </w:pPr>
            <w:r/>
            <w:r>
              <w:rPr>
                <w:sz w:val="17"/>
              </w:rPr>
              <w:t>Random forest</w:t>
            </w:r>
          </w:p>
        </w:tc>
        <w:tc>
          <w:tcPr>
            <w:tcW w:type="dxa" w:w="1440"/>
          </w:tcPr>
          <w:p>
            <w:pPr>
              <w:jc w:val="center"/>
            </w:pPr>
            <w:r/>
            <w:r>
              <w:rPr>
                <w:sz w:val="17"/>
              </w:rPr>
              <w:t>ROC-AUC</w:t>
            </w:r>
          </w:p>
        </w:tc>
        <w:tc>
          <w:tcPr>
            <w:tcW w:type="dxa" w:w="1440"/>
          </w:tcPr>
          <w:p>
            <w:pPr>
              <w:jc w:val="center"/>
            </w:pPr>
            <w:r/>
            <w:r>
              <w:rPr>
                <w:sz w:val="17"/>
              </w:rPr>
              <w:t>-0.008</w:t>
            </w:r>
          </w:p>
        </w:tc>
        <w:tc>
          <w:tcPr>
            <w:tcW w:type="dxa" w:w="1440"/>
          </w:tcPr>
          <w:p>
            <w:pPr>
              <w:jc w:val="center"/>
            </w:pPr>
            <w:r/>
            <w:r>
              <w:rPr>
                <w:sz w:val="17"/>
              </w:rPr>
              <w:t>[-0.030, +0.034]</w:t>
            </w:r>
          </w:p>
        </w:tc>
        <w:tc>
          <w:tcPr>
            <w:tcW w:type="dxa" w:w="1440"/>
          </w:tcPr>
          <w:p>
            <w:pPr>
              <w:jc w:val="center"/>
            </w:pPr>
            <w:r/>
            <w:r>
              <w:rPr>
                <w:sz w:val="17"/>
              </w:rPr>
              <w:t>0.74</w:t>
            </w:r>
          </w:p>
        </w:tc>
      </w:tr>
      <w:tr>
        <w:tc>
          <w:tcPr>
            <w:tcW w:type="dxa" w:w="1440"/>
            <w:shd w:val="clear" w:color="auto" w:fill="FFF4E0"/>
          </w:tcPr>
          <w:p>
            <w:r/>
            <w:r>
              <w:rPr>
                <w:sz w:val="17"/>
              </w:rPr>
              <w:t>2022 validation</w:t>
            </w:r>
          </w:p>
        </w:tc>
        <w:tc>
          <w:tcPr>
            <w:tcW w:type="dxa" w:w="1440"/>
            <w:shd w:val="clear" w:color="auto" w:fill="FFF4E0"/>
          </w:tcPr>
          <w:p>
            <w:pPr>
              <w:jc w:val="center"/>
            </w:pPr>
            <w:r/>
            <w:r>
              <w:rPr>
                <w:sz w:val="17"/>
              </w:rPr>
              <w:t>Random forest</w:t>
            </w:r>
          </w:p>
        </w:tc>
        <w:tc>
          <w:tcPr>
            <w:tcW w:type="dxa" w:w="1440"/>
            <w:shd w:val="clear" w:color="auto" w:fill="FFF4E0"/>
          </w:tcPr>
          <w:p>
            <w:pPr>
              <w:jc w:val="center"/>
            </w:pPr>
            <w:r/>
            <w:r>
              <w:rPr>
                <w:sz w:val="17"/>
              </w:rPr>
              <w:t>Brier</w:t>
            </w:r>
          </w:p>
        </w:tc>
        <w:tc>
          <w:tcPr>
            <w:tcW w:type="dxa" w:w="1440"/>
            <w:shd w:val="clear" w:color="auto" w:fill="FFF4E0"/>
          </w:tcPr>
          <w:p>
            <w:pPr>
              <w:jc w:val="center"/>
            </w:pPr>
            <w:r/>
            <w:r>
              <w:rPr>
                <w:sz w:val="17"/>
              </w:rPr>
              <w:t>-0.0049</w:t>
            </w:r>
          </w:p>
        </w:tc>
        <w:tc>
          <w:tcPr>
            <w:tcW w:type="dxa" w:w="1440"/>
            <w:shd w:val="clear" w:color="auto" w:fill="FFF4E0"/>
          </w:tcPr>
          <w:p>
            <w:pPr>
              <w:jc w:val="center"/>
            </w:pPr>
            <w:r/>
            <w:r>
              <w:rPr>
                <w:sz w:val="17"/>
              </w:rPr>
              <w:t>[-0.0210, +0.0111]</w:t>
            </w:r>
          </w:p>
        </w:tc>
        <w:tc>
          <w:tcPr>
            <w:tcW w:type="dxa" w:w="1440"/>
            <w:shd w:val="clear" w:color="auto" w:fill="FFF4E0"/>
          </w:tcPr>
          <w:p>
            <w:pPr>
              <w:jc w:val="center"/>
            </w:pPr>
            <w:r/>
            <w:r>
              <w:rPr>
                <w:sz w:val="17"/>
              </w:rPr>
              <w:t>0.01</w:t>
            </w:r>
          </w:p>
        </w:tc>
      </w:tr>
      <w:tr>
        <w:tc>
          <w:tcPr>
            <w:tcW w:type="dxa" w:w="1440"/>
          </w:tcPr>
          <w:p>
            <w:r/>
            <w:r>
              <w:rPr>
                <w:sz w:val="17"/>
              </w:rPr>
              <w:t>2023 frozen test</w:t>
            </w:r>
          </w:p>
        </w:tc>
        <w:tc>
          <w:tcPr>
            <w:tcW w:type="dxa" w:w="1440"/>
          </w:tcPr>
          <w:p>
            <w:pPr>
              <w:jc w:val="center"/>
            </w:pPr>
            <w:r/>
            <w:r>
              <w:rPr>
                <w:sz w:val="17"/>
              </w:rPr>
              <w:t>Logit</w:t>
            </w:r>
          </w:p>
        </w:tc>
        <w:tc>
          <w:tcPr>
            <w:tcW w:type="dxa" w:w="1440"/>
          </w:tcPr>
          <w:p>
            <w:pPr>
              <w:jc w:val="center"/>
            </w:pPr>
            <w:r/>
            <w:r>
              <w:rPr>
                <w:sz w:val="17"/>
              </w:rPr>
              <w:t>AP</w:t>
            </w:r>
          </w:p>
        </w:tc>
        <w:tc>
          <w:tcPr>
            <w:tcW w:type="dxa" w:w="1440"/>
          </w:tcPr>
          <w:p>
            <w:pPr>
              <w:jc w:val="center"/>
            </w:pPr>
            <w:r/>
            <w:r>
              <w:rPr>
                <w:sz w:val="17"/>
              </w:rPr>
              <w:t>+0.028</w:t>
            </w:r>
          </w:p>
        </w:tc>
        <w:tc>
          <w:tcPr>
            <w:tcW w:type="dxa" w:w="1440"/>
          </w:tcPr>
          <w:p>
            <w:pPr>
              <w:jc w:val="center"/>
            </w:pPr>
            <w:r/>
            <w:r>
              <w:rPr>
                <w:sz w:val="17"/>
              </w:rPr>
              <w:t>[-0.005, +0.055]</w:t>
            </w:r>
          </w:p>
        </w:tc>
        <w:tc>
          <w:tcPr>
            <w:tcW w:type="dxa" w:w="1440"/>
          </w:tcPr>
          <w:p>
            <w:pPr>
              <w:jc w:val="center"/>
            </w:pPr>
            <w:r/>
            <w:r>
              <w:rPr>
                <w:sz w:val="17"/>
              </w:rPr>
              <w:t>0.11</w:t>
            </w:r>
          </w:p>
        </w:tc>
      </w:tr>
      <w:tr>
        <w:tc>
          <w:tcPr>
            <w:tcW w:type="dxa" w:w="1440"/>
          </w:tcPr>
          <w:p>
            <w:r/>
            <w:r>
              <w:rPr>
                <w:sz w:val="17"/>
              </w:rPr>
              <w:t>2023 frozen test</w:t>
            </w:r>
          </w:p>
        </w:tc>
        <w:tc>
          <w:tcPr>
            <w:tcW w:type="dxa" w:w="1440"/>
          </w:tcPr>
          <w:p>
            <w:pPr>
              <w:jc w:val="center"/>
            </w:pPr>
            <w:r/>
            <w:r>
              <w:rPr>
                <w:sz w:val="17"/>
              </w:rPr>
              <w:t>Logit</w:t>
            </w:r>
          </w:p>
        </w:tc>
        <w:tc>
          <w:tcPr>
            <w:tcW w:type="dxa" w:w="1440"/>
          </w:tcPr>
          <w:p>
            <w:pPr>
              <w:jc w:val="center"/>
            </w:pPr>
            <w:r/>
            <w:r>
              <w:rPr>
                <w:sz w:val="17"/>
              </w:rPr>
              <w:t>ROC-AUC</w:t>
            </w:r>
          </w:p>
        </w:tc>
        <w:tc>
          <w:tcPr>
            <w:tcW w:type="dxa" w:w="1440"/>
          </w:tcPr>
          <w:p>
            <w:pPr>
              <w:jc w:val="center"/>
            </w:pPr>
            <w:r/>
            <w:r>
              <w:rPr>
                <w:sz w:val="17"/>
              </w:rPr>
              <w:t>+0.019</w:t>
            </w:r>
          </w:p>
        </w:tc>
        <w:tc>
          <w:tcPr>
            <w:tcW w:type="dxa" w:w="1440"/>
          </w:tcPr>
          <w:p>
            <w:pPr>
              <w:jc w:val="center"/>
            </w:pPr>
            <w:r/>
            <w:r>
              <w:rPr>
                <w:sz w:val="17"/>
              </w:rPr>
              <w:t>[+0.002, +0.040]</w:t>
            </w:r>
          </w:p>
        </w:tc>
        <w:tc>
          <w:tcPr>
            <w:tcW w:type="dxa" w:w="1440"/>
          </w:tcPr>
          <w:p>
            <w:pPr>
              <w:jc w:val="center"/>
            </w:pPr>
            <w:r/>
            <w:r>
              <w:rPr>
                <w:sz w:val="17"/>
              </w:rPr>
              <w:t>0.06</w:t>
            </w:r>
          </w:p>
        </w:tc>
      </w:tr>
      <w:tr>
        <w:tc>
          <w:tcPr>
            <w:tcW w:type="dxa" w:w="1440"/>
          </w:tcPr>
          <w:p>
            <w:r/>
            <w:r>
              <w:rPr>
                <w:sz w:val="17"/>
              </w:rPr>
              <w:t>2023 frozen test</w:t>
            </w:r>
          </w:p>
        </w:tc>
        <w:tc>
          <w:tcPr>
            <w:tcW w:type="dxa" w:w="1440"/>
          </w:tcPr>
          <w:p>
            <w:pPr>
              <w:jc w:val="center"/>
            </w:pPr>
            <w:r/>
            <w:r>
              <w:rPr>
                <w:sz w:val="17"/>
              </w:rPr>
              <w:t>Logit</w:t>
            </w:r>
          </w:p>
        </w:tc>
        <w:tc>
          <w:tcPr>
            <w:tcW w:type="dxa" w:w="1440"/>
          </w:tcPr>
          <w:p>
            <w:pPr>
              <w:jc w:val="center"/>
            </w:pPr>
            <w:r/>
            <w:r>
              <w:rPr>
                <w:sz w:val="17"/>
              </w:rPr>
              <w:t>Brier</w:t>
            </w:r>
          </w:p>
        </w:tc>
        <w:tc>
          <w:tcPr>
            <w:tcW w:type="dxa" w:w="1440"/>
          </w:tcPr>
          <w:p>
            <w:pPr>
              <w:jc w:val="center"/>
            </w:pPr>
            <w:r/>
            <w:r>
              <w:rPr>
                <w:sz w:val="17"/>
              </w:rPr>
              <w:t>+0.0211</w:t>
            </w:r>
          </w:p>
        </w:tc>
        <w:tc>
          <w:tcPr>
            <w:tcW w:type="dxa" w:w="1440"/>
          </w:tcPr>
          <w:p>
            <w:pPr>
              <w:jc w:val="center"/>
            </w:pPr>
            <w:r/>
            <w:r>
              <w:rPr>
                <w:sz w:val="17"/>
              </w:rPr>
              <w:t>[+0.0009, +0.0466]</w:t>
            </w:r>
          </w:p>
        </w:tc>
        <w:tc>
          <w:tcPr>
            <w:tcW w:type="dxa" w:w="1440"/>
          </w:tcPr>
          <w:p>
            <w:pPr>
              <w:jc w:val="center"/>
            </w:pPr>
            <w:r/>
            <w:r>
              <w:rPr>
                <w:sz w:val="17"/>
              </w:rPr>
              <w:t>0.94</w:t>
            </w:r>
          </w:p>
        </w:tc>
      </w:tr>
      <w:tr>
        <w:tc>
          <w:tcPr>
            <w:tcW w:type="dxa" w:w="1440"/>
          </w:tcPr>
          <w:p>
            <w:r/>
            <w:r>
              <w:rPr>
                <w:sz w:val="17"/>
              </w:rPr>
              <w:t>2023 frozen test</w:t>
            </w:r>
          </w:p>
        </w:tc>
        <w:tc>
          <w:tcPr>
            <w:tcW w:type="dxa" w:w="1440"/>
          </w:tcPr>
          <w:p>
            <w:pPr>
              <w:jc w:val="center"/>
            </w:pPr>
            <w:r/>
            <w:r>
              <w:rPr>
                <w:sz w:val="17"/>
              </w:rPr>
              <w:t>Random forest</w:t>
            </w:r>
          </w:p>
        </w:tc>
        <w:tc>
          <w:tcPr>
            <w:tcW w:type="dxa" w:w="1440"/>
          </w:tcPr>
          <w:p>
            <w:pPr>
              <w:jc w:val="center"/>
            </w:pPr>
            <w:r/>
            <w:r>
              <w:rPr>
                <w:sz w:val="17"/>
              </w:rPr>
              <w:t>AP</w:t>
            </w:r>
          </w:p>
        </w:tc>
        <w:tc>
          <w:tcPr>
            <w:tcW w:type="dxa" w:w="1440"/>
          </w:tcPr>
          <w:p>
            <w:pPr>
              <w:jc w:val="center"/>
            </w:pPr>
            <w:r/>
            <w:r>
              <w:rPr>
                <w:sz w:val="17"/>
              </w:rPr>
              <w:t>+0.014</w:t>
            </w:r>
          </w:p>
        </w:tc>
        <w:tc>
          <w:tcPr>
            <w:tcW w:type="dxa" w:w="1440"/>
          </w:tcPr>
          <w:p>
            <w:pPr>
              <w:jc w:val="center"/>
            </w:pPr>
            <w:r/>
            <w:r>
              <w:rPr>
                <w:sz w:val="17"/>
              </w:rPr>
              <w:t>[-0.003, +0.032]</w:t>
            </w:r>
          </w:p>
        </w:tc>
        <w:tc>
          <w:tcPr>
            <w:tcW w:type="dxa" w:w="1440"/>
          </w:tcPr>
          <w:p>
            <w:pPr>
              <w:jc w:val="center"/>
            </w:pPr>
            <w:r/>
            <w:r>
              <w:rPr>
                <w:sz w:val="17"/>
              </w:rPr>
              <w:t>0.16</w:t>
            </w:r>
          </w:p>
        </w:tc>
      </w:tr>
      <w:tr>
        <w:tc>
          <w:tcPr>
            <w:tcW w:type="dxa" w:w="1440"/>
          </w:tcPr>
          <w:p>
            <w:r/>
            <w:r>
              <w:rPr>
                <w:sz w:val="17"/>
              </w:rPr>
              <w:t>2023 frozen test</w:t>
            </w:r>
          </w:p>
        </w:tc>
        <w:tc>
          <w:tcPr>
            <w:tcW w:type="dxa" w:w="1440"/>
          </w:tcPr>
          <w:p>
            <w:pPr>
              <w:jc w:val="center"/>
            </w:pPr>
            <w:r/>
            <w:r>
              <w:rPr>
                <w:sz w:val="17"/>
              </w:rPr>
              <w:t>Random forest</w:t>
            </w:r>
          </w:p>
        </w:tc>
        <w:tc>
          <w:tcPr>
            <w:tcW w:type="dxa" w:w="1440"/>
          </w:tcPr>
          <w:p>
            <w:pPr>
              <w:jc w:val="center"/>
            </w:pPr>
            <w:r/>
            <w:r>
              <w:rPr>
                <w:sz w:val="17"/>
              </w:rPr>
              <w:t>ROC-AUC</w:t>
            </w:r>
          </w:p>
        </w:tc>
        <w:tc>
          <w:tcPr>
            <w:tcW w:type="dxa" w:w="1440"/>
          </w:tcPr>
          <w:p>
            <w:pPr>
              <w:jc w:val="center"/>
            </w:pPr>
            <w:r/>
            <w:r>
              <w:rPr>
                <w:sz w:val="17"/>
              </w:rPr>
              <w:t>+0.013</w:t>
            </w:r>
          </w:p>
        </w:tc>
        <w:tc>
          <w:tcPr>
            <w:tcW w:type="dxa" w:w="1440"/>
          </w:tcPr>
          <w:p>
            <w:pPr>
              <w:jc w:val="center"/>
            </w:pPr>
            <w:r/>
            <w:r>
              <w:rPr>
                <w:sz w:val="17"/>
              </w:rPr>
              <w:t>[-0.002, +0.026]</w:t>
            </w:r>
          </w:p>
        </w:tc>
        <w:tc>
          <w:tcPr>
            <w:tcW w:type="dxa" w:w="1440"/>
          </w:tcPr>
          <w:p>
            <w:pPr>
              <w:jc w:val="center"/>
            </w:pPr>
            <w:r/>
            <w:r>
              <w:rPr>
                <w:sz w:val="17"/>
              </w:rPr>
              <w:t>0.63</w:t>
            </w:r>
          </w:p>
        </w:tc>
      </w:tr>
      <w:tr>
        <w:tc>
          <w:tcPr>
            <w:tcW w:type="dxa" w:w="1440"/>
          </w:tcPr>
          <w:p>
            <w:r/>
            <w:r>
              <w:rPr>
                <w:sz w:val="17"/>
              </w:rPr>
              <w:t>2023 frozen test</w:t>
            </w:r>
          </w:p>
        </w:tc>
        <w:tc>
          <w:tcPr>
            <w:tcW w:type="dxa" w:w="1440"/>
          </w:tcPr>
          <w:p>
            <w:pPr>
              <w:jc w:val="center"/>
            </w:pPr>
            <w:r/>
            <w:r>
              <w:rPr>
                <w:sz w:val="17"/>
              </w:rPr>
              <w:t>Random forest</w:t>
            </w:r>
          </w:p>
        </w:tc>
        <w:tc>
          <w:tcPr>
            <w:tcW w:type="dxa" w:w="1440"/>
          </w:tcPr>
          <w:p>
            <w:pPr>
              <w:jc w:val="center"/>
            </w:pPr>
            <w:r/>
            <w:r>
              <w:rPr>
                <w:sz w:val="17"/>
              </w:rPr>
              <w:t>Brier</w:t>
            </w:r>
          </w:p>
        </w:tc>
        <w:tc>
          <w:tcPr>
            <w:tcW w:type="dxa" w:w="1440"/>
          </w:tcPr>
          <w:p>
            <w:pPr>
              <w:jc w:val="center"/>
            </w:pPr>
            <w:r/>
            <w:r>
              <w:rPr>
                <w:sz w:val="17"/>
              </w:rPr>
              <w:t>+0.0046</w:t>
            </w:r>
          </w:p>
        </w:tc>
        <w:tc>
          <w:tcPr>
            <w:tcW w:type="dxa" w:w="1440"/>
          </w:tcPr>
          <w:p>
            <w:pPr>
              <w:jc w:val="center"/>
            </w:pPr>
            <w:r/>
            <w:r>
              <w:rPr>
                <w:sz w:val="17"/>
              </w:rPr>
              <w:t>[-0.0074, +0.0202]</w:t>
            </w:r>
          </w:p>
        </w:tc>
        <w:tc>
          <w:tcPr>
            <w:tcW w:type="dxa" w:w="1440"/>
          </w:tcPr>
          <w:p>
            <w:pPr>
              <w:jc w:val="center"/>
            </w:pPr>
            <w:r/>
            <w:r>
              <w:rPr>
                <w:sz w:val="17"/>
              </w:rPr>
              <w:t>0.89</w:t>
            </w:r>
          </w:p>
        </w:tc>
      </w:tr>
    </w:tbl>
    <w:p>
      <w:pPr>
        <w:spacing w:after="200"/>
      </w:pPr>
      <w:r>
        <w:rPr>
          <w:i/>
          <w:sz w:val="17"/>
        </w:rPr>
        <w:t>For Brier, a negative gain means M2 is better. Shaded rows: placebo p of 0.05 or less.</w:t>
      </w:r>
    </w:p>
    <w:p>
      <w:pPr>
        <w:spacing w:after="120"/>
      </w:pPr>
      <w:r>
        <w:rPr>
          <w:i w:val="0"/>
        </w:rPr>
        <w:t>Adding the flag raises AP slightly in every case (Table 3), but none of these gains can be told apart from chance (Table 4). Every 95% range for AP includes zero, and 11-22% of fake flags help as much as the real one (Figure 4). Only two results pass the 0.05 bar. The forest's 2022 calibration improves (p = 0.01), and the logit's 2023 ROC-AUC rises by +0.019 (p = 0.06). With twelve comparisons, one or two such results are expected by chance. Meanwhile, 2023 calibration gets worse with the flag in both models.</w:t>
      </w:r>
    </w:p>
    <w:p>
      <w:pPr>
        <w:jc w:val="center"/>
      </w:pPr>
      <w:r>
        <w:drawing>
          <wp:inline xmlns:a="http://schemas.openxmlformats.org/drawingml/2006/main" xmlns:pic="http://schemas.openxmlformats.org/drawingml/2006/picture">
            <wp:extent cx="5760720" cy="3998772"/>
            <wp:docPr id="4" name="Picture 4"/>
            <wp:cNvGraphicFramePr>
              <a:graphicFrameLocks noChangeAspect="1"/>
            </wp:cNvGraphicFramePr>
            <a:graphic>
              <a:graphicData uri="http://schemas.openxmlformats.org/drawingml/2006/picture">
                <pic:pic>
                  <pic:nvPicPr>
                    <pic:cNvPr id="0" name="fig04_placebo.png"/>
                    <pic:cNvPicPr/>
                  </pic:nvPicPr>
                  <pic:blipFill>
                    <a:blip r:embed="rId12"/>
                    <a:stretch>
                      <a:fillRect/>
                    </a:stretch>
                  </pic:blipFill>
                  <pic:spPr>
                    <a:xfrm>
                      <a:off x="0" y="0"/>
                      <a:ext cx="5760720" cy="3998772"/>
                    </a:xfrm>
                    <a:prstGeom prst="rect"/>
                  </pic:spPr>
                </pic:pic>
              </a:graphicData>
            </a:graphic>
          </wp:inline>
        </w:drawing>
      </w:r>
    </w:p>
    <w:p>
      <w:pPr>
        <w:spacing w:after="200"/>
      </w:pPr>
      <w:r>
        <w:rPr>
          <w:b/>
        </w:rPr>
        <w:t xml:space="preserve">Figure 4. </w:t>
      </w:r>
      <w:r>
        <w:t>Real regime flag (coloured line) against 89 fake flags (grey).</w:t>
      </w:r>
      <w:r>
        <w:rPr>
          <w:i/>
          <w:sz w:val="18"/>
        </w:rPr>
        <w:t xml:space="preserve"> A genuinely informative flag would sit to the right of almost all grey bars.</w:t>
      </w:r>
    </w:p>
    <w:p>
      <w:pPr>
        <w:pStyle w:val="Heading2"/>
      </w:pPr>
      <w:r>
        <w:t>4.2 Why: the flag was right, but rarely switched on</w:t>
      </w:r>
    </w:p>
    <w:p>
      <w:pPr>
        <w:keepNext/>
        <w:spacing w:after="40"/>
      </w:pPr>
      <w:r>
        <w:rPr>
          <w:b/>
        </w:rPr>
        <w:t xml:space="preserve">Table 5. </w:t>
      </w:r>
      <w:r>
        <w:rPr>
          <w:b/>
        </w:rPr>
        <w:t>Performance split by the regime on the forecast day</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2"/>
          </w:tcPr>
          <w:p>
            <w:r/>
            <w:r>
              <w:rPr>
                <w:b/>
                <w:sz w:val="17"/>
              </w:rPr>
              <w:t>Period</w:t>
            </w:r>
          </w:p>
        </w:tc>
        <w:tc>
          <w:tcPr>
            <w:tcW w:type="dxa" w:w="960"/>
            <w:shd w:val="clear" w:color="auto" w:fill="DCE6F2"/>
          </w:tcPr>
          <w:p>
            <w:r/>
            <w:r>
              <w:rPr>
                <w:b/>
                <w:sz w:val="17"/>
              </w:rPr>
              <w:t>Model</w:t>
            </w:r>
          </w:p>
        </w:tc>
        <w:tc>
          <w:tcPr>
            <w:tcW w:type="dxa" w:w="960"/>
            <w:shd w:val="clear" w:color="auto" w:fill="DCE6F2"/>
          </w:tcPr>
          <w:p>
            <w:r/>
            <w:r>
              <w:rPr>
                <w:b/>
                <w:sz w:val="17"/>
              </w:rPr>
              <w:t>Regime</w:t>
            </w:r>
          </w:p>
        </w:tc>
        <w:tc>
          <w:tcPr>
            <w:tcW w:type="dxa" w:w="960"/>
            <w:shd w:val="clear" w:color="auto" w:fill="DCE6F2"/>
          </w:tcPr>
          <w:p>
            <w:r/>
            <w:r>
              <w:rPr>
                <w:b/>
                <w:sz w:val="17"/>
              </w:rPr>
              <w:t>Coin-days</w:t>
            </w:r>
          </w:p>
        </w:tc>
        <w:tc>
          <w:tcPr>
            <w:tcW w:type="dxa" w:w="960"/>
            <w:shd w:val="clear" w:color="auto" w:fill="DCE6F2"/>
          </w:tcPr>
          <w:p>
            <w:r/>
            <w:r>
              <w:rPr>
                <w:b/>
                <w:sz w:val="17"/>
              </w:rPr>
              <w:t>Breaches</w:t>
            </w:r>
          </w:p>
        </w:tc>
        <w:tc>
          <w:tcPr>
            <w:tcW w:type="dxa" w:w="960"/>
            <w:shd w:val="clear" w:color="auto" w:fill="DCE6F2"/>
          </w:tcPr>
          <w:p>
            <w:r/>
            <w:r>
              <w:rPr>
                <w:b/>
                <w:sz w:val="17"/>
              </w:rPr>
              <w:t>AP M1</w:t>
            </w:r>
          </w:p>
        </w:tc>
        <w:tc>
          <w:tcPr>
            <w:tcW w:type="dxa" w:w="960"/>
            <w:shd w:val="clear" w:color="auto" w:fill="DCE6F2"/>
          </w:tcPr>
          <w:p>
            <w:r/>
            <w:r>
              <w:rPr>
                <w:b/>
                <w:sz w:val="17"/>
              </w:rPr>
              <w:t>AP M2</w:t>
            </w:r>
          </w:p>
        </w:tc>
        <w:tc>
          <w:tcPr>
            <w:tcW w:type="dxa" w:w="960"/>
            <w:shd w:val="clear" w:color="auto" w:fill="DCE6F2"/>
          </w:tcPr>
          <w:p>
            <w:r/>
            <w:r>
              <w:rPr>
                <w:b/>
                <w:sz w:val="17"/>
              </w:rPr>
              <w:t>Brier M1</w:t>
            </w:r>
          </w:p>
        </w:tc>
        <w:tc>
          <w:tcPr>
            <w:tcW w:type="dxa" w:w="960"/>
            <w:shd w:val="clear" w:color="auto" w:fill="DCE6F2"/>
          </w:tcPr>
          <w:p>
            <w:r/>
            <w:r>
              <w:rPr>
                <w:b/>
                <w:sz w:val="17"/>
              </w:rPr>
              <w:t>Brier M2</w:t>
            </w:r>
          </w:p>
        </w:tc>
      </w:tr>
      <w:tr>
        <w:tc>
          <w:tcPr>
            <w:tcW w:type="dxa" w:w="960"/>
          </w:tcPr>
          <w:p>
            <w:r/>
            <w:r>
              <w:rPr>
                <w:sz w:val="17"/>
              </w:rPr>
              <w:t>2022 validation</w:t>
            </w:r>
          </w:p>
        </w:tc>
        <w:tc>
          <w:tcPr>
            <w:tcW w:type="dxa" w:w="960"/>
          </w:tcPr>
          <w:p>
            <w:pPr>
              <w:jc w:val="center"/>
            </w:pPr>
            <w:r/>
            <w:r>
              <w:rPr>
                <w:sz w:val="17"/>
              </w:rPr>
              <w:t>Logit</w:t>
            </w:r>
          </w:p>
        </w:tc>
        <w:tc>
          <w:tcPr>
            <w:tcW w:type="dxa" w:w="960"/>
          </w:tcPr>
          <w:p>
            <w:pPr>
              <w:jc w:val="center"/>
            </w:pPr>
            <w:r/>
            <w:r>
              <w:rPr>
                <w:sz w:val="17"/>
              </w:rPr>
              <w:t>Normal</w:t>
            </w:r>
          </w:p>
        </w:tc>
        <w:tc>
          <w:tcPr>
            <w:tcW w:type="dxa" w:w="960"/>
          </w:tcPr>
          <w:p>
            <w:pPr>
              <w:jc w:val="center"/>
            </w:pPr>
            <w:r/>
            <w:r>
              <w:rPr>
                <w:sz w:val="17"/>
              </w:rPr>
              <w:t>216</w:t>
            </w:r>
          </w:p>
        </w:tc>
        <w:tc>
          <w:tcPr>
            <w:tcW w:type="dxa" w:w="960"/>
          </w:tcPr>
          <w:p>
            <w:pPr>
              <w:jc w:val="center"/>
            </w:pPr>
            <w:r/>
            <w:r>
              <w:rPr>
                <w:sz w:val="17"/>
              </w:rPr>
              <w:t>2</w:t>
            </w:r>
          </w:p>
        </w:tc>
        <w:tc>
          <w:tcPr>
            <w:tcW w:type="dxa" w:w="960"/>
          </w:tcPr>
          <w:p>
            <w:pPr>
              <w:jc w:val="center"/>
            </w:pPr>
            <w:r/>
            <w:r>
              <w:rPr>
                <w:sz w:val="17"/>
              </w:rPr>
              <w:t>0.212</w:t>
            </w:r>
          </w:p>
        </w:tc>
        <w:tc>
          <w:tcPr>
            <w:tcW w:type="dxa" w:w="960"/>
          </w:tcPr>
          <w:p>
            <w:pPr>
              <w:jc w:val="center"/>
            </w:pPr>
            <w:r/>
            <w:r>
              <w:rPr>
                <w:sz w:val="17"/>
              </w:rPr>
              <w:t>0.217</w:t>
            </w:r>
          </w:p>
        </w:tc>
        <w:tc>
          <w:tcPr>
            <w:tcW w:type="dxa" w:w="960"/>
          </w:tcPr>
          <w:p>
            <w:pPr>
              <w:jc w:val="center"/>
            </w:pPr>
            <w:r/>
            <w:r>
              <w:rPr>
                <w:sz w:val="17"/>
              </w:rPr>
              <w:t>0.0600</w:t>
            </w:r>
          </w:p>
        </w:tc>
        <w:tc>
          <w:tcPr>
            <w:tcW w:type="dxa" w:w="960"/>
          </w:tcPr>
          <w:p>
            <w:pPr>
              <w:jc w:val="center"/>
            </w:pPr>
            <w:r/>
            <w:r>
              <w:rPr>
                <w:sz w:val="17"/>
              </w:rPr>
              <w:t>0.0174</w:t>
            </w:r>
          </w:p>
        </w:tc>
      </w:tr>
      <w:tr>
        <w:tc>
          <w:tcPr>
            <w:tcW w:type="dxa" w:w="960"/>
          </w:tcPr>
          <w:p>
            <w:r/>
            <w:r>
              <w:rPr>
                <w:sz w:val="17"/>
              </w:rPr>
              <w:t>2022 validation</w:t>
            </w:r>
          </w:p>
        </w:tc>
        <w:tc>
          <w:tcPr>
            <w:tcW w:type="dxa" w:w="960"/>
          </w:tcPr>
          <w:p>
            <w:pPr>
              <w:jc w:val="center"/>
            </w:pPr>
            <w:r/>
            <w:r>
              <w:rPr>
                <w:sz w:val="17"/>
              </w:rPr>
              <w:t>Logit</w:t>
            </w:r>
          </w:p>
        </w:tc>
        <w:tc>
          <w:tcPr>
            <w:tcW w:type="dxa" w:w="960"/>
          </w:tcPr>
          <w:p>
            <w:pPr>
              <w:jc w:val="center"/>
            </w:pPr>
            <w:r/>
            <w:r>
              <w:rPr>
                <w:sz w:val="17"/>
              </w:rPr>
              <w:t>Stressed</w:t>
            </w:r>
          </w:p>
        </w:tc>
        <w:tc>
          <w:tcPr>
            <w:tcW w:type="dxa" w:w="960"/>
          </w:tcPr>
          <w:p>
            <w:pPr>
              <w:jc w:val="center"/>
            </w:pPr>
            <w:r/>
            <w:r>
              <w:rPr>
                <w:sz w:val="17"/>
              </w:rPr>
              <w:t>156</w:t>
            </w:r>
          </w:p>
        </w:tc>
        <w:tc>
          <w:tcPr>
            <w:tcW w:type="dxa" w:w="960"/>
          </w:tcPr>
          <w:p>
            <w:pPr>
              <w:jc w:val="center"/>
            </w:pPr>
            <w:r/>
            <w:r>
              <w:rPr>
                <w:sz w:val="17"/>
              </w:rPr>
              <w:t>6</w:t>
            </w:r>
          </w:p>
        </w:tc>
        <w:tc>
          <w:tcPr>
            <w:tcW w:type="dxa" w:w="960"/>
          </w:tcPr>
          <w:p>
            <w:pPr>
              <w:jc w:val="center"/>
            </w:pPr>
            <w:r/>
            <w:r>
              <w:rPr>
                <w:sz w:val="17"/>
              </w:rPr>
              <w:t>0.815</w:t>
            </w:r>
          </w:p>
        </w:tc>
        <w:tc>
          <w:tcPr>
            <w:tcW w:type="dxa" w:w="960"/>
          </w:tcPr>
          <w:p>
            <w:pPr>
              <w:jc w:val="center"/>
            </w:pPr>
            <w:r/>
            <w:r>
              <w:rPr>
                <w:sz w:val="17"/>
              </w:rPr>
              <w:t>0.438</w:t>
            </w:r>
          </w:p>
        </w:tc>
        <w:tc>
          <w:tcPr>
            <w:tcW w:type="dxa" w:w="960"/>
          </w:tcPr>
          <w:p>
            <w:pPr>
              <w:jc w:val="center"/>
            </w:pPr>
            <w:r/>
            <w:r>
              <w:rPr>
                <w:sz w:val="17"/>
              </w:rPr>
              <w:t>0.0399</w:t>
            </w:r>
          </w:p>
        </w:tc>
        <w:tc>
          <w:tcPr>
            <w:tcW w:type="dxa" w:w="960"/>
          </w:tcPr>
          <w:p>
            <w:pPr>
              <w:jc w:val="center"/>
            </w:pPr>
            <w:r/>
            <w:r>
              <w:rPr>
                <w:sz w:val="17"/>
              </w:rPr>
              <w:t>0.0900</w:t>
            </w:r>
          </w:p>
        </w:tc>
      </w:tr>
      <w:tr>
        <w:tc>
          <w:tcPr>
            <w:tcW w:type="dxa" w:w="960"/>
          </w:tcPr>
          <w:p>
            <w:r/>
            <w:r>
              <w:rPr>
                <w:sz w:val="17"/>
              </w:rPr>
              <w:t>2022 validation</w:t>
            </w:r>
          </w:p>
        </w:tc>
        <w:tc>
          <w:tcPr>
            <w:tcW w:type="dxa" w:w="960"/>
          </w:tcPr>
          <w:p>
            <w:pPr>
              <w:jc w:val="center"/>
            </w:pPr>
            <w:r/>
            <w:r>
              <w:rPr>
                <w:sz w:val="17"/>
              </w:rPr>
              <w:t>Random forest</w:t>
            </w:r>
          </w:p>
        </w:tc>
        <w:tc>
          <w:tcPr>
            <w:tcW w:type="dxa" w:w="960"/>
          </w:tcPr>
          <w:p>
            <w:pPr>
              <w:jc w:val="center"/>
            </w:pPr>
            <w:r/>
            <w:r>
              <w:rPr>
                <w:sz w:val="17"/>
              </w:rPr>
              <w:t>Normal</w:t>
            </w:r>
          </w:p>
        </w:tc>
        <w:tc>
          <w:tcPr>
            <w:tcW w:type="dxa" w:w="960"/>
          </w:tcPr>
          <w:p>
            <w:pPr>
              <w:jc w:val="center"/>
            </w:pPr>
            <w:r/>
            <w:r>
              <w:rPr>
                <w:sz w:val="17"/>
              </w:rPr>
              <w:t>216</w:t>
            </w:r>
          </w:p>
        </w:tc>
        <w:tc>
          <w:tcPr>
            <w:tcW w:type="dxa" w:w="960"/>
          </w:tcPr>
          <w:p>
            <w:pPr>
              <w:jc w:val="center"/>
            </w:pPr>
            <w:r/>
            <w:r>
              <w:rPr>
                <w:sz w:val="17"/>
              </w:rPr>
              <w:t>2</w:t>
            </w:r>
          </w:p>
        </w:tc>
        <w:tc>
          <w:tcPr>
            <w:tcW w:type="dxa" w:w="960"/>
          </w:tcPr>
          <w:p>
            <w:pPr>
              <w:jc w:val="center"/>
            </w:pPr>
            <w:r/>
            <w:r>
              <w:rPr>
                <w:sz w:val="17"/>
              </w:rPr>
              <w:t>0.542</w:t>
            </w:r>
          </w:p>
        </w:tc>
        <w:tc>
          <w:tcPr>
            <w:tcW w:type="dxa" w:w="960"/>
          </w:tcPr>
          <w:p>
            <w:pPr>
              <w:jc w:val="center"/>
            </w:pPr>
            <w:r/>
            <w:r>
              <w:rPr>
                <w:sz w:val="17"/>
              </w:rPr>
              <w:t>0.537</w:t>
            </w:r>
          </w:p>
        </w:tc>
        <w:tc>
          <w:tcPr>
            <w:tcW w:type="dxa" w:w="960"/>
          </w:tcPr>
          <w:p>
            <w:pPr>
              <w:jc w:val="center"/>
            </w:pPr>
            <w:r/>
            <w:r>
              <w:rPr>
                <w:sz w:val="17"/>
              </w:rPr>
              <w:t>0.0488</w:t>
            </w:r>
          </w:p>
        </w:tc>
        <w:tc>
          <w:tcPr>
            <w:tcW w:type="dxa" w:w="960"/>
          </w:tcPr>
          <w:p>
            <w:pPr>
              <w:jc w:val="center"/>
            </w:pPr>
            <w:r/>
            <w:r>
              <w:rPr>
                <w:sz w:val="17"/>
              </w:rPr>
              <w:t>0.0194</w:t>
            </w:r>
          </w:p>
        </w:tc>
      </w:tr>
      <w:tr>
        <w:tc>
          <w:tcPr>
            <w:tcW w:type="dxa" w:w="960"/>
          </w:tcPr>
          <w:p>
            <w:r/>
            <w:r>
              <w:rPr>
                <w:sz w:val="17"/>
              </w:rPr>
              <w:t>2022 validation</w:t>
            </w:r>
          </w:p>
        </w:tc>
        <w:tc>
          <w:tcPr>
            <w:tcW w:type="dxa" w:w="960"/>
          </w:tcPr>
          <w:p>
            <w:pPr>
              <w:jc w:val="center"/>
            </w:pPr>
            <w:r/>
            <w:r>
              <w:rPr>
                <w:sz w:val="17"/>
              </w:rPr>
              <w:t>Random forest</w:t>
            </w:r>
          </w:p>
        </w:tc>
        <w:tc>
          <w:tcPr>
            <w:tcW w:type="dxa" w:w="960"/>
          </w:tcPr>
          <w:p>
            <w:pPr>
              <w:jc w:val="center"/>
            </w:pPr>
            <w:r/>
            <w:r>
              <w:rPr>
                <w:sz w:val="17"/>
              </w:rPr>
              <w:t>Stressed</w:t>
            </w:r>
          </w:p>
        </w:tc>
        <w:tc>
          <w:tcPr>
            <w:tcW w:type="dxa" w:w="960"/>
          </w:tcPr>
          <w:p>
            <w:pPr>
              <w:jc w:val="center"/>
            </w:pPr>
            <w:r/>
            <w:r>
              <w:rPr>
                <w:sz w:val="17"/>
              </w:rPr>
              <w:t>156</w:t>
            </w:r>
          </w:p>
        </w:tc>
        <w:tc>
          <w:tcPr>
            <w:tcW w:type="dxa" w:w="960"/>
          </w:tcPr>
          <w:p>
            <w:pPr>
              <w:jc w:val="center"/>
            </w:pPr>
            <w:r/>
            <w:r>
              <w:rPr>
                <w:sz w:val="17"/>
              </w:rPr>
              <w:t>6</w:t>
            </w:r>
          </w:p>
        </w:tc>
        <w:tc>
          <w:tcPr>
            <w:tcW w:type="dxa" w:w="960"/>
          </w:tcPr>
          <w:p>
            <w:pPr>
              <w:jc w:val="center"/>
            </w:pPr>
            <w:r/>
            <w:r>
              <w:rPr>
                <w:sz w:val="17"/>
              </w:rPr>
              <w:t>0.733</w:t>
            </w:r>
          </w:p>
        </w:tc>
        <w:tc>
          <w:tcPr>
            <w:tcW w:type="dxa" w:w="960"/>
          </w:tcPr>
          <w:p>
            <w:pPr>
              <w:jc w:val="center"/>
            </w:pPr>
            <w:r/>
            <w:r>
              <w:rPr>
                <w:sz w:val="17"/>
              </w:rPr>
              <w:t>0.788</w:t>
            </w:r>
          </w:p>
        </w:tc>
        <w:tc>
          <w:tcPr>
            <w:tcW w:type="dxa" w:w="960"/>
          </w:tcPr>
          <w:p>
            <w:pPr>
              <w:jc w:val="center"/>
            </w:pPr>
            <w:r/>
            <w:r>
              <w:rPr>
                <w:sz w:val="17"/>
              </w:rPr>
              <w:t>0.0231</w:t>
            </w:r>
          </w:p>
        </w:tc>
        <w:tc>
          <w:tcPr>
            <w:tcW w:type="dxa" w:w="960"/>
          </w:tcPr>
          <w:p>
            <w:pPr>
              <w:jc w:val="center"/>
            </w:pPr>
            <w:r/>
            <w:r>
              <w:rPr>
                <w:sz w:val="17"/>
              </w:rPr>
              <w:t>0.0520</w:t>
            </w:r>
          </w:p>
        </w:tc>
      </w:tr>
      <w:tr>
        <w:tc>
          <w:tcPr>
            <w:tcW w:type="dxa" w:w="960"/>
          </w:tcPr>
          <w:p>
            <w:r/>
            <w:r>
              <w:rPr>
                <w:sz w:val="17"/>
              </w:rPr>
              <w:t>2023 frozen test</w:t>
            </w:r>
          </w:p>
        </w:tc>
        <w:tc>
          <w:tcPr>
            <w:tcW w:type="dxa" w:w="960"/>
          </w:tcPr>
          <w:p>
            <w:pPr>
              <w:jc w:val="center"/>
            </w:pPr>
            <w:r/>
            <w:r>
              <w:rPr>
                <w:sz w:val="17"/>
              </w:rPr>
              <w:t>Logit</w:t>
            </w:r>
          </w:p>
        </w:tc>
        <w:tc>
          <w:tcPr>
            <w:tcW w:type="dxa" w:w="960"/>
          </w:tcPr>
          <w:p>
            <w:pPr>
              <w:jc w:val="center"/>
            </w:pPr>
            <w:r/>
            <w:r>
              <w:rPr>
                <w:sz w:val="17"/>
              </w:rPr>
              <w:t>Normal</w:t>
            </w:r>
          </w:p>
        </w:tc>
        <w:tc>
          <w:tcPr>
            <w:tcW w:type="dxa" w:w="960"/>
          </w:tcPr>
          <w:p>
            <w:pPr>
              <w:jc w:val="center"/>
            </w:pPr>
            <w:r/>
            <w:r>
              <w:rPr>
                <w:sz w:val="17"/>
              </w:rPr>
              <w:t>258</w:t>
            </w:r>
          </w:p>
        </w:tc>
        <w:tc>
          <w:tcPr>
            <w:tcW w:type="dxa" w:w="960"/>
          </w:tcPr>
          <w:p>
            <w:pPr>
              <w:jc w:val="center"/>
            </w:pPr>
            <w:r/>
            <w:r>
              <w:rPr>
                <w:sz w:val="17"/>
              </w:rPr>
              <w:t>40</w:t>
            </w:r>
          </w:p>
        </w:tc>
        <w:tc>
          <w:tcPr>
            <w:tcW w:type="dxa" w:w="960"/>
          </w:tcPr>
          <w:p>
            <w:pPr>
              <w:jc w:val="center"/>
            </w:pPr>
            <w:r/>
            <w:r>
              <w:rPr>
                <w:sz w:val="17"/>
              </w:rPr>
              <w:t>0.494</w:t>
            </w:r>
          </w:p>
        </w:tc>
        <w:tc>
          <w:tcPr>
            <w:tcW w:type="dxa" w:w="960"/>
          </w:tcPr>
          <w:p>
            <w:pPr>
              <w:jc w:val="center"/>
            </w:pPr>
            <w:r/>
            <w:r>
              <w:rPr>
                <w:sz w:val="17"/>
              </w:rPr>
              <w:t>0.498</w:t>
            </w:r>
          </w:p>
        </w:tc>
        <w:tc>
          <w:tcPr>
            <w:tcW w:type="dxa" w:w="960"/>
          </w:tcPr>
          <w:p>
            <w:pPr>
              <w:jc w:val="center"/>
            </w:pPr>
            <w:r/>
            <w:r>
              <w:rPr>
                <w:sz w:val="17"/>
              </w:rPr>
              <w:t>0.1105</w:t>
            </w:r>
          </w:p>
        </w:tc>
        <w:tc>
          <w:tcPr>
            <w:tcW w:type="dxa" w:w="960"/>
          </w:tcPr>
          <w:p>
            <w:pPr>
              <w:jc w:val="center"/>
            </w:pPr>
            <w:r/>
            <w:r>
              <w:rPr>
                <w:sz w:val="17"/>
              </w:rPr>
              <w:t>0.1342</w:t>
            </w:r>
          </w:p>
        </w:tc>
      </w:tr>
      <w:tr>
        <w:tc>
          <w:tcPr>
            <w:tcW w:type="dxa" w:w="960"/>
          </w:tcPr>
          <w:p>
            <w:r/>
            <w:r>
              <w:rPr>
                <w:sz w:val="17"/>
              </w:rPr>
              <w:t>2023 frozen test</w:t>
            </w:r>
          </w:p>
        </w:tc>
        <w:tc>
          <w:tcPr>
            <w:tcW w:type="dxa" w:w="960"/>
          </w:tcPr>
          <w:p>
            <w:pPr>
              <w:jc w:val="center"/>
            </w:pPr>
            <w:r/>
            <w:r>
              <w:rPr>
                <w:sz w:val="17"/>
              </w:rPr>
              <w:t>Logit</w:t>
            </w:r>
          </w:p>
        </w:tc>
        <w:tc>
          <w:tcPr>
            <w:tcW w:type="dxa" w:w="960"/>
          </w:tcPr>
          <w:p>
            <w:pPr>
              <w:jc w:val="center"/>
            </w:pPr>
            <w:r/>
            <w:r>
              <w:rPr>
                <w:sz w:val="17"/>
              </w:rPr>
              <w:t>Stressed</w:t>
            </w:r>
          </w:p>
        </w:tc>
        <w:tc>
          <w:tcPr>
            <w:tcW w:type="dxa" w:w="960"/>
          </w:tcPr>
          <w:p>
            <w:pPr>
              <w:jc w:val="center"/>
            </w:pPr>
            <w:r/>
            <w:r>
              <w:rPr>
                <w:sz w:val="17"/>
              </w:rPr>
              <w:t>9</w:t>
            </w:r>
          </w:p>
        </w:tc>
        <w:tc>
          <w:tcPr>
            <w:tcW w:type="dxa" w:w="960"/>
          </w:tcPr>
          <w:p>
            <w:pPr>
              <w:jc w:val="center"/>
            </w:pPr>
            <w:r/>
            <w:r>
              <w:rPr>
                <w:sz w:val="17"/>
              </w:rPr>
              <w:t>9</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0.7199</w:t>
            </w:r>
          </w:p>
        </w:tc>
        <w:tc>
          <w:tcPr>
            <w:tcW w:type="dxa" w:w="960"/>
          </w:tcPr>
          <w:p>
            <w:pPr>
              <w:jc w:val="center"/>
            </w:pPr>
            <w:r/>
            <w:r>
              <w:rPr>
                <w:sz w:val="17"/>
              </w:rPr>
              <w:t>0.6669</w:t>
            </w:r>
          </w:p>
        </w:tc>
      </w:tr>
      <w:tr>
        <w:tc>
          <w:tcPr>
            <w:tcW w:type="dxa" w:w="960"/>
          </w:tcPr>
          <w:p>
            <w:r/>
            <w:r>
              <w:rPr>
                <w:sz w:val="17"/>
              </w:rPr>
              <w:t>2023 frozen test</w:t>
            </w:r>
          </w:p>
        </w:tc>
        <w:tc>
          <w:tcPr>
            <w:tcW w:type="dxa" w:w="960"/>
          </w:tcPr>
          <w:p>
            <w:pPr>
              <w:jc w:val="center"/>
            </w:pPr>
            <w:r/>
            <w:r>
              <w:rPr>
                <w:sz w:val="17"/>
              </w:rPr>
              <w:t>Random forest</w:t>
            </w:r>
          </w:p>
        </w:tc>
        <w:tc>
          <w:tcPr>
            <w:tcW w:type="dxa" w:w="960"/>
          </w:tcPr>
          <w:p>
            <w:pPr>
              <w:jc w:val="center"/>
            </w:pPr>
            <w:r/>
            <w:r>
              <w:rPr>
                <w:sz w:val="17"/>
              </w:rPr>
              <w:t>Normal</w:t>
            </w:r>
          </w:p>
        </w:tc>
        <w:tc>
          <w:tcPr>
            <w:tcW w:type="dxa" w:w="960"/>
          </w:tcPr>
          <w:p>
            <w:pPr>
              <w:jc w:val="center"/>
            </w:pPr>
            <w:r/>
            <w:r>
              <w:rPr>
                <w:sz w:val="17"/>
              </w:rPr>
              <w:t>258</w:t>
            </w:r>
          </w:p>
        </w:tc>
        <w:tc>
          <w:tcPr>
            <w:tcW w:type="dxa" w:w="960"/>
          </w:tcPr>
          <w:p>
            <w:pPr>
              <w:jc w:val="center"/>
            </w:pPr>
            <w:r/>
            <w:r>
              <w:rPr>
                <w:sz w:val="17"/>
              </w:rPr>
              <w:t>40</w:t>
            </w:r>
          </w:p>
        </w:tc>
        <w:tc>
          <w:tcPr>
            <w:tcW w:type="dxa" w:w="960"/>
          </w:tcPr>
          <w:p>
            <w:pPr>
              <w:jc w:val="center"/>
            </w:pPr>
            <w:r/>
            <w:r>
              <w:rPr>
                <w:sz w:val="17"/>
              </w:rPr>
              <w:t>0.438</w:t>
            </w:r>
          </w:p>
        </w:tc>
        <w:tc>
          <w:tcPr>
            <w:tcW w:type="dxa" w:w="960"/>
          </w:tcPr>
          <w:p>
            <w:pPr>
              <w:jc w:val="center"/>
            </w:pPr>
            <w:r/>
            <w:r>
              <w:rPr>
                <w:sz w:val="17"/>
              </w:rPr>
              <w:t>0.441</w:t>
            </w:r>
          </w:p>
        </w:tc>
        <w:tc>
          <w:tcPr>
            <w:tcW w:type="dxa" w:w="960"/>
          </w:tcPr>
          <w:p>
            <w:pPr>
              <w:jc w:val="center"/>
            </w:pPr>
            <w:r/>
            <w:r>
              <w:rPr>
                <w:sz w:val="17"/>
              </w:rPr>
              <w:t>0.1176</w:t>
            </w:r>
          </w:p>
        </w:tc>
        <w:tc>
          <w:tcPr>
            <w:tcW w:type="dxa" w:w="960"/>
          </w:tcPr>
          <w:p>
            <w:pPr>
              <w:jc w:val="center"/>
            </w:pPr>
            <w:r/>
            <w:r>
              <w:rPr>
                <w:sz w:val="17"/>
              </w:rPr>
              <w:t>0.1222</w:t>
            </w:r>
          </w:p>
        </w:tc>
      </w:tr>
      <w:tr>
        <w:tc>
          <w:tcPr>
            <w:tcW w:type="dxa" w:w="960"/>
          </w:tcPr>
          <w:p>
            <w:r/>
            <w:r>
              <w:rPr>
                <w:sz w:val="17"/>
              </w:rPr>
              <w:t>2023 frozen test</w:t>
            </w:r>
          </w:p>
        </w:tc>
        <w:tc>
          <w:tcPr>
            <w:tcW w:type="dxa" w:w="960"/>
          </w:tcPr>
          <w:p>
            <w:pPr>
              <w:jc w:val="center"/>
            </w:pPr>
            <w:r/>
            <w:r>
              <w:rPr>
                <w:sz w:val="17"/>
              </w:rPr>
              <w:t>Random forest</w:t>
            </w:r>
          </w:p>
        </w:tc>
        <w:tc>
          <w:tcPr>
            <w:tcW w:type="dxa" w:w="960"/>
          </w:tcPr>
          <w:p>
            <w:pPr>
              <w:jc w:val="center"/>
            </w:pPr>
            <w:r/>
            <w:r>
              <w:rPr>
                <w:sz w:val="17"/>
              </w:rPr>
              <w:t>Stressed</w:t>
            </w:r>
          </w:p>
        </w:tc>
        <w:tc>
          <w:tcPr>
            <w:tcW w:type="dxa" w:w="960"/>
          </w:tcPr>
          <w:p>
            <w:pPr>
              <w:jc w:val="center"/>
            </w:pPr>
            <w:r/>
            <w:r>
              <w:rPr>
                <w:sz w:val="17"/>
              </w:rPr>
              <w:t>9</w:t>
            </w:r>
          </w:p>
        </w:tc>
        <w:tc>
          <w:tcPr>
            <w:tcW w:type="dxa" w:w="960"/>
          </w:tcPr>
          <w:p>
            <w:pPr>
              <w:jc w:val="center"/>
            </w:pPr>
            <w:r/>
            <w:r>
              <w:rPr>
                <w:sz w:val="17"/>
              </w:rPr>
              <w:t>9</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0.5365</w:t>
            </w:r>
          </w:p>
        </w:tc>
        <w:tc>
          <w:tcPr>
            <w:tcW w:type="dxa" w:w="960"/>
          </w:tcPr>
          <w:p>
            <w:pPr>
              <w:jc w:val="center"/>
            </w:pPr>
            <w:r/>
            <w:r>
              <w:rPr>
                <w:sz w:val="17"/>
              </w:rPr>
              <w:t>0.5410</w:t>
            </w:r>
          </w:p>
        </w:tc>
      </w:tr>
    </w:tbl>
    <w:p>
      <w:pPr>
        <w:spacing w:after="200"/>
      </w:pPr>
      <w:r>
        <w:rPr>
          <w:i/>
          <w:sz w:val="17"/>
        </w:rPr>
        <w:t>AP cannot be computed when every day in a group is a breach (2023 stressed days).</w:t>
      </w:r>
    </w:p>
    <w:p>
      <w:pPr>
        <w:spacing w:after="120"/>
      </w:pPr>
      <w:r>
        <w:rPr>
          <w:i w:val="0"/>
        </w:rPr>
        <w:t>In 2022, 16% of stressed coin-days were breaches against 1% of normal ones, so M2 learned to raise risk under stress and lower it otherwise. In 2023 the flag was still right when on: all 9 stressed coin-days were breaches. But it was on for only three days, and 40 of the 49 breaches came on days it called normal. On those days M2 cut its forecasts (logit average 8.5% to 3.0%), which is why calibration worsens (Table 5).</w:t>
      </w:r>
    </w:p>
    <w:p>
      <w:pPr>
        <w:spacing w:after="120"/>
      </w:pPr>
      <w:r>
        <w:rPr>
          <w:b/>
        </w:rPr>
        <w:t xml:space="preserve">Interpretation. </w:t>
      </w:r>
      <w:r>
        <w:rPr>
          <w:i w:val="0"/>
        </w:rPr>
        <w:t>The regime captures crypto-native stress (falling BTC/ETH, fearful sentiment), the setting of the Terra collapse. SVB was a traditional banking shock: USDC depegged because part of its reserves sat in a failing bank, while crypto markets were not in a downturn. A crypto-market regime cannot anticipate such a shock.</w:t>
      </w:r>
    </w:p>
    <w:p>
      <w:pPr>
        <w:pStyle w:val="Heading2"/>
      </w:pPr>
      <w:r>
        <w:t>4.3 The SVB episode</w:t>
      </w:r>
    </w:p>
    <w:p>
      <w:pPr>
        <w:spacing w:after="120"/>
      </w:pPr>
      <w:r>
        <w:rPr>
          <w:i w:val="0"/>
        </w:rPr>
        <w:t>Neither model gives USDC or DAI a high depeg probability during SVB (Figure 5). The forest peaks near 25% for USDC; the logit stays below 7%. The flag did switch on on 10 March, in time for the first USDC and DAI breach day, but it added only about 3 percentage points to their forecasts (Appendix Table A2). The regime responded, but the models had learned to give it too little weight for this kind of crisis.</w:t>
      </w:r>
    </w:p>
    <w:p>
      <w:pPr>
        <w:jc w:val="center"/>
      </w:pPr>
      <w:r>
        <w:drawing>
          <wp:inline xmlns:a="http://schemas.openxmlformats.org/drawingml/2006/main" xmlns:pic="http://schemas.openxmlformats.org/drawingml/2006/picture">
            <wp:extent cx="5760720" cy="4203420"/>
            <wp:docPr id="5" name="Picture 5"/>
            <wp:cNvGraphicFramePr>
              <a:graphicFrameLocks noChangeAspect="1"/>
            </wp:cNvGraphicFramePr>
            <a:graphic>
              <a:graphicData uri="http://schemas.openxmlformats.org/drawingml/2006/picture">
                <pic:pic>
                  <pic:nvPicPr>
                    <pic:cNvPr id="0" name="fig05_svb_paths.png"/>
                    <pic:cNvPicPr/>
                  </pic:nvPicPr>
                  <pic:blipFill>
                    <a:blip r:embed="rId13"/>
                    <a:stretch>
                      <a:fillRect/>
                    </a:stretch>
                  </pic:blipFill>
                  <pic:spPr>
                    <a:xfrm>
                      <a:off x="0" y="0"/>
                      <a:ext cx="5760720" cy="4203420"/>
                    </a:xfrm>
                    <a:prstGeom prst="rect"/>
                  </pic:spPr>
                </pic:pic>
              </a:graphicData>
            </a:graphic>
          </wp:inline>
        </w:drawing>
      </w:r>
    </w:p>
    <w:p>
      <w:pPr>
        <w:spacing w:after="200"/>
      </w:pPr>
      <w:r>
        <w:rPr>
          <w:b/>
        </w:rPr>
        <w:t xml:space="preserve">Figure 5. </w:t>
      </w:r>
      <w:r>
        <w:t>Forecasts for USDC and DAI around the SVB collapse.</w:t>
      </w:r>
      <w:r>
        <w:rPr>
          <w:i/>
          <w:sz w:val="18"/>
        </w:rPr>
        <w:t xml:space="preserve"> Dashed = M1, solid = M2. Triangles = actual breaches. Purple = flag 'stressed'.</w:t>
      </w:r>
    </w:p>
    <w:p>
      <w:pPr>
        <w:pStyle w:val="Heading2"/>
      </w:pPr>
      <w:r>
        <w:t>4.4 On-chain relationships do change with the regime</w:t>
      </w:r>
    </w:p>
    <w:p>
      <w:pPr>
        <w:spacing w:after="120"/>
      </w:pPr>
      <w:r>
        <w:rPr>
          <w:i w:val="0"/>
        </w:rPr>
        <w:t>Here the answer is yes. In the logit M3, the seven feature-by-stress terms are jointly highly significant (Wald chi-square = 59.1, p = 2.3e-10, date-clustered standard errors). In calm markets, the mix of activity matters: more transfers lowers risk, while more unique senders, receivers and minting raise it. Under stress these effects fade and volume takes over: higher on-chain volume raises risk and more large-transfer volume lowers it (Figure 6, Table 6).</w:t>
      </w:r>
    </w:p>
    <w:p>
      <w:pPr>
        <w:jc w:val="center"/>
      </w:pPr>
      <w:r>
        <w:drawing>
          <wp:inline xmlns:a="http://schemas.openxmlformats.org/drawingml/2006/main" xmlns:pic="http://schemas.openxmlformats.org/drawingml/2006/picture">
            <wp:extent cx="5303520" cy="2614976"/>
            <wp:docPr id="6" name="Picture 6"/>
            <wp:cNvGraphicFramePr>
              <a:graphicFrameLocks noChangeAspect="1"/>
            </wp:cNvGraphicFramePr>
            <a:graphic>
              <a:graphicData uri="http://schemas.openxmlformats.org/drawingml/2006/picture">
                <pic:pic>
                  <pic:nvPicPr>
                    <pic:cNvPr id="0" name="fig07_logit_slopes.png"/>
                    <pic:cNvPicPr/>
                  </pic:nvPicPr>
                  <pic:blipFill>
                    <a:blip r:embed="rId14"/>
                    <a:stretch>
                      <a:fillRect/>
                    </a:stretch>
                  </pic:blipFill>
                  <pic:spPr>
                    <a:xfrm>
                      <a:off x="0" y="0"/>
                      <a:ext cx="5303520" cy="2614976"/>
                    </a:xfrm>
                    <a:prstGeom prst="rect"/>
                  </pic:spPr>
                </pic:pic>
              </a:graphicData>
            </a:graphic>
          </wp:inline>
        </w:drawing>
      </w:r>
    </w:p>
    <w:p>
      <w:pPr>
        <w:spacing w:after="200"/>
      </w:pPr>
      <w:r>
        <w:rPr>
          <w:b/>
        </w:rPr>
        <w:t xml:space="preserve">Figure 6. </w:t>
      </w:r>
      <w:r>
        <w:t>Logit M3: each feature's effect in normal vs stressed markets (95% intervals).</w:t>
      </w:r>
    </w:p>
    <w:p>
      <w:pPr>
        <w:keepNext/>
        <w:spacing w:after="40"/>
      </w:pPr>
      <w:r>
        <w:rPr>
          <w:b/>
        </w:rPr>
        <w:t xml:space="preserve">Table 6. </w:t>
      </w:r>
      <w:r>
        <w:rPr>
          <w:b/>
        </w:rPr>
        <w:t>Logit M3: effect on depeg log-odds per 1 SD of each feature (standard error)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2"/>
          </w:tcPr>
          <w:p>
            <w:r/>
            <w:r>
              <w:rPr>
                <w:b/>
                <w:sz w:val="17"/>
              </w:rPr>
              <w:t>Feature</w:t>
            </w:r>
          </w:p>
        </w:tc>
        <w:tc>
          <w:tcPr>
            <w:tcW w:type="dxa" w:w="2160"/>
            <w:shd w:val="clear" w:color="auto" w:fill="DCE6F2"/>
          </w:tcPr>
          <w:p>
            <w:r/>
            <w:r>
              <w:rPr>
                <w:b/>
                <w:sz w:val="17"/>
              </w:rPr>
              <w:t>Normal market</w:t>
            </w:r>
          </w:p>
        </w:tc>
        <w:tc>
          <w:tcPr>
            <w:tcW w:type="dxa" w:w="2160"/>
            <w:shd w:val="clear" w:color="auto" w:fill="DCE6F2"/>
          </w:tcPr>
          <w:p>
            <w:r/>
            <w:r>
              <w:rPr>
                <w:b/>
                <w:sz w:val="17"/>
              </w:rPr>
              <w:t>Stressed market</w:t>
            </w:r>
          </w:p>
        </w:tc>
        <w:tc>
          <w:tcPr>
            <w:tcW w:type="dxa" w:w="2160"/>
            <w:shd w:val="clear" w:color="auto" w:fill="DCE6F2"/>
          </w:tcPr>
          <w:p>
            <w:r/>
            <w:r>
              <w:rPr>
                <w:b/>
                <w:sz w:val="17"/>
              </w:rPr>
              <w:t>Change under stress</w:t>
            </w:r>
          </w:p>
        </w:tc>
      </w:tr>
      <w:tr>
        <w:tc>
          <w:tcPr>
            <w:tcW w:type="dxa" w:w="2160"/>
          </w:tcPr>
          <w:p>
            <w:r/>
            <w:r>
              <w:rPr>
                <w:sz w:val="17"/>
              </w:rPr>
              <w:t>n transfers</w:t>
            </w:r>
          </w:p>
        </w:tc>
        <w:tc>
          <w:tcPr>
            <w:tcW w:type="dxa" w:w="2160"/>
          </w:tcPr>
          <w:p>
            <w:pPr>
              <w:jc w:val="center"/>
            </w:pPr>
            <w:r/>
            <w:r>
              <w:rPr>
                <w:sz w:val="17"/>
              </w:rPr>
              <w:t>-24.02 (6.60)</w:t>
            </w:r>
          </w:p>
        </w:tc>
        <w:tc>
          <w:tcPr>
            <w:tcW w:type="dxa" w:w="2160"/>
          </w:tcPr>
          <w:p>
            <w:pPr>
              <w:jc w:val="center"/>
            </w:pPr>
            <w:r/>
            <w:r>
              <w:rPr>
                <w:sz w:val="17"/>
              </w:rPr>
              <w:t>-5.56 (4.99)</w:t>
            </w:r>
          </w:p>
        </w:tc>
        <w:tc>
          <w:tcPr>
            <w:tcW w:type="dxa" w:w="2160"/>
          </w:tcPr>
          <w:p>
            <w:pPr>
              <w:jc w:val="center"/>
            </w:pPr>
            <w:r/>
            <w:r>
              <w:rPr>
                <w:sz w:val="17"/>
              </w:rPr>
              <w:t>+18.46</w:t>
            </w:r>
          </w:p>
        </w:tc>
      </w:tr>
      <w:tr>
        <w:tc>
          <w:tcPr>
            <w:tcW w:type="dxa" w:w="2160"/>
          </w:tcPr>
          <w:p>
            <w:r/>
            <w:r>
              <w:rPr>
                <w:sz w:val="17"/>
              </w:rPr>
              <w:t>onchain volume</w:t>
            </w:r>
          </w:p>
        </w:tc>
        <w:tc>
          <w:tcPr>
            <w:tcW w:type="dxa" w:w="2160"/>
          </w:tcPr>
          <w:p>
            <w:pPr>
              <w:jc w:val="center"/>
            </w:pPr>
            <w:r/>
            <w:r>
              <w:rPr>
                <w:sz w:val="17"/>
              </w:rPr>
              <w:t>0.97 (5.43)</w:t>
            </w:r>
          </w:p>
        </w:tc>
        <w:tc>
          <w:tcPr>
            <w:tcW w:type="dxa" w:w="2160"/>
          </w:tcPr>
          <w:p>
            <w:pPr>
              <w:jc w:val="center"/>
            </w:pPr>
            <w:r/>
            <w:r>
              <w:rPr>
                <w:sz w:val="17"/>
              </w:rPr>
              <w:t>8.20 (1.87)</w:t>
            </w:r>
          </w:p>
        </w:tc>
        <w:tc>
          <w:tcPr>
            <w:tcW w:type="dxa" w:w="2160"/>
          </w:tcPr>
          <w:p>
            <w:pPr>
              <w:jc w:val="center"/>
            </w:pPr>
            <w:r/>
            <w:r>
              <w:rPr>
                <w:sz w:val="17"/>
              </w:rPr>
              <w:t>+7.23</w:t>
            </w:r>
          </w:p>
        </w:tc>
      </w:tr>
      <w:tr>
        <w:tc>
          <w:tcPr>
            <w:tcW w:type="dxa" w:w="2160"/>
          </w:tcPr>
          <w:p>
            <w:r/>
            <w:r>
              <w:rPr>
                <w:sz w:val="17"/>
              </w:rPr>
              <w:t>n unique senders</w:t>
            </w:r>
          </w:p>
        </w:tc>
        <w:tc>
          <w:tcPr>
            <w:tcW w:type="dxa" w:w="2160"/>
          </w:tcPr>
          <w:p>
            <w:pPr>
              <w:jc w:val="center"/>
            </w:pPr>
            <w:r/>
            <w:r>
              <w:rPr>
                <w:sz w:val="17"/>
              </w:rPr>
              <w:t>16.79 (4.43)</w:t>
            </w:r>
          </w:p>
        </w:tc>
        <w:tc>
          <w:tcPr>
            <w:tcW w:type="dxa" w:w="2160"/>
          </w:tcPr>
          <w:p>
            <w:pPr>
              <w:jc w:val="center"/>
            </w:pPr>
            <w:r/>
            <w:r>
              <w:rPr>
                <w:sz w:val="17"/>
              </w:rPr>
              <w:t>3.73 (3.51)</w:t>
            </w:r>
          </w:p>
        </w:tc>
        <w:tc>
          <w:tcPr>
            <w:tcW w:type="dxa" w:w="2160"/>
          </w:tcPr>
          <w:p>
            <w:pPr>
              <w:jc w:val="center"/>
            </w:pPr>
            <w:r/>
            <w:r>
              <w:rPr>
                <w:sz w:val="17"/>
              </w:rPr>
              <w:t>-13.06</w:t>
            </w:r>
          </w:p>
        </w:tc>
      </w:tr>
      <w:tr>
        <w:tc>
          <w:tcPr>
            <w:tcW w:type="dxa" w:w="2160"/>
          </w:tcPr>
          <w:p>
            <w:r/>
            <w:r>
              <w:rPr>
                <w:sz w:val="17"/>
              </w:rPr>
              <w:t>n unique receivers</w:t>
            </w:r>
          </w:p>
        </w:tc>
        <w:tc>
          <w:tcPr>
            <w:tcW w:type="dxa" w:w="2160"/>
          </w:tcPr>
          <w:p>
            <w:pPr>
              <w:jc w:val="center"/>
            </w:pPr>
            <w:r/>
            <w:r>
              <w:rPr>
                <w:sz w:val="17"/>
              </w:rPr>
              <w:t>10.73 (3.92)</w:t>
            </w:r>
          </w:p>
        </w:tc>
        <w:tc>
          <w:tcPr>
            <w:tcW w:type="dxa" w:w="2160"/>
          </w:tcPr>
          <w:p>
            <w:pPr>
              <w:jc w:val="center"/>
            </w:pPr>
            <w:r/>
            <w:r>
              <w:rPr>
                <w:sz w:val="17"/>
              </w:rPr>
              <w:t>-0.44 (1.85)</w:t>
            </w:r>
          </w:p>
        </w:tc>
        <w:tc>
          <w:tcPr>
            <w:tcW w:type="dxa" w:w="2160"/>
          </w:tcPr>
          <w:p>
            <w:pPr>
              <w:jc w:val="center"/>
            </w:pPr>
            <w:r/>
            <w:r>
              <w:rPr>
                <w:sz w:val="17"/>
              </w:rPr>
              <w:t>-11.17</w:t>
            </w:r>
          </w:p>
        </w:tc>
      </w:tr>
      <w:tr>
        <w:tc>
          <w:tcPr>
            <w:tcW w:type="dxa" w:w="2160"/>
          </w:tcPr>
          <w:p>
            <w:r/>
            <w:r>
              <w:rPr>
                <w:sz w:val="17"/>
              </w:rPr>
              <w:t>minted</w:t>
            </w:r>
          </w:p>
        </w:tc>
        <w:tc>
          <w:tcPr>
            <w:tcW w:type="dxa" w:w="2160"/>
          </w:tcPr>
          <w:p>
            <w:pPr>
              <w:jc w:val="center"/>
            </w:pPr>
            <w:r/>
            <w:r>
              <w:rPr>
                <w:sz w:val="17"/>
              </w:rPr>
              <w:t>8.32 (2.91)</w:t>
            </w:r>
          </w:p>
        </w:tc>
        <w:tc>
          <w:tcPr>
            <w:tcW w:type="dxa" w:w="2160"/>
          </w:tcPr>
          <w:p>
            <w:pPr>
              <w:jc w:val="center"/>
            </w:pPr>
            <w:r/>
            <w:r>
              <w:rPr>
                <w:sz w:val="17"/>
              </w:rPr>
              <w:t>-2.33 (1.29)</w:t>
            </w:r>
          </w:p>
        </w:tc>
        <w:tc>
          <w:tcPr>
            <w:tcW w:type="dxa" w:w="2160"/>
          </w:tcPr>
          <w:p>
            <w:pPr>
              <w:jc w:val="center"/>
            </w:pPr>
            <w:r/>
            <w:r>
              <w:rPr>
                <w:sz w:val="17"/>
              </w:rPr>
              <w:t>-10.65</w:t>
            </w:r>
          </w:p>
        </w:tc>
      </w:tr>
      <w:tr>
        <w:tc>
          <w:tcPr>
            <w:tcW w:type="dxa" w:w="2160"/>
          </w:tcPr>
          <w:p>
            <w:r/>
            <w:r>
              <w:rPr>
                <w:sz w:val="17"/>
              </w:rPr>
              <w:t>burned</w:t>
            </w:r>
          </w:p>
        </w:tc>
        <w:tc>
          <w:tcPr>
            <w:tcW w:type="dxa" w:w="2160"/>
          </w:tcPr>
          <w:p>
            <w:pPr>
              <w:jc w:val="center"/>
            </w:pPr>
            <w:r/>
            <w:r>
              <w:rPr>
                <w:sz w:val="17"/>
              </w:rPr>
              <w:t>-5.83 (2.21)</w:t>
            </w:r>
          </w:p>
        </w:tc>
        <w:tc>
          <w:tcPr>
            <w:tcW w:type="dxa" w:w="2160"/>
          </w:tcPr>
          <w:p>
            <w:pPr>
              <w:jc w:val="center"/>
            </w:pPr>
            <w:r/>
            <w:r>
              <w:rPr>
                <w:sz w:val="17"/>
              </w:rPr>
              <w:t>-0.41 (1.09)</w:t>
            </w:r>
          </w:p>
        </w:tc>
        <w:tc>
          <w:tcPr>
            <w:tcW w:type="dxa" w:w="2160"/>
          </w:tcPr>
          <w:p>
            <w:pPr>
              <w:jc w:val="center"/>
            </w:pPr>
            <w:r/>
            <w:r>
              <w:rPr>
                <w:sz w:val="17"/>
              </w:rPr>
              <w:t>+5.43</w:t>
            </w:r>
          </w:p>
        </w:tc>
      </w:tr>
      <w:tr>
        <w:tc>
          <w:tcPr>
            <w:tcW w:type="dxa" w:w="2160"/>
          </w:tcPr>
          <w:p>
            <w:r/>
            <w:r>
              <w:rPr>
                <w:sz w:val="17"/>
              </w:rPr>
              <w:t>volume large transfers</w:t>
            </w:r>
          </w:p>
        </w:tc>
        <w:tc>
          <w:tcPr>
            <w:tcW w:type="dxa" w:w="2160"/>
          </w:tcPr>
          <w:p>
            <w:pPr>
              <w:jc w:val="center"/>
            </w:pPr>
            <w:r/>
            <w:r>
              <w:rPr>
                <w:sz w:val="17"/>
              </w:rPr>
              <w:t>-0.77 (4.64)</w:t>
            </w:r>
          </w:p>
        </w:tc>
        <w:tc>
          <w:tcPr>
            <w:tcW w:type="dxa" w:w="2160"/>
          </w:tcPr>
          <w:p>
            <w:pPr>
              <w:jc w:val="center"/>
            </w:pPr>
            <w:r/>
            <w:r>
              <w:rPr>
                <w:sz w:val="17"/>
              </w:rPr>
              <w:t>-6.27 (1.83)</w:t>
            </w:r>
          </w:p>
        </w:tc>
        <w:tc>
          <w:tcPr>
            <w:tcW w:type="dxa" w:w="2160"/>
          </w:tcPr>
          <w:p>
            <w:pPr>
              <w:jc w:val="center"/>
            </w:pPr>
            <w:r/>
            <w:r>
              <w:rPr>
                <w:sz w:val="17"/>
              </w:rPr>
              <w:t>-5.51</w:t>
            </w:r>
          </w:p>
        </w:tc>
      </w:tr>
    </w:tbl>
    <w:p>
      <w:pPr>
        <w:spacing w:after="200"/>
      </w:pPr>
      <w:r>
        <w:rPr>
          <w:i/>
          <w:sz w:val="17"/>
        </w:rPr>
        <w:t>Transfers, senders and receivers move closely together, so read their effects as a group.</w:t>
      </w:r>
    </w:p>
    <w:p>
      <w:pPr>
        <w:spacing w:after="120"/>
      </w:pPr>
      <w:r>
        <w:rPr>
          <w:i w:val="0"/>
        </w:rPr>
        <w:t>The forest finds the same pattern without being told to look for it. Its predicted-risk curves for each feature are not parallel between regimes (Figure 7), and they diverge more under the real flag than under fake ones (placebo p = 0.033). The difference is largest for burned, minted and unique receivers (Table 7).</w:t>
      </w:r>
    </w:p>
    <w:p>
      <w:pPr>
        <w:jc w:val="center"/>
      </w:pPr>
      <w:r>
        <w:drawing>
          <wp:inline xmlns:a="http://schemas.openxmlformats.org/drawingml/2006/main" xmlns:pic="http://schemas.openxmlformats.org/drawingml/2006/picture">
            <wp:extent cx="5760720" cy="2806707"/>
            <wp:docPr id="7" name="Picture 7"/>
            <wp:cNvGraphicFramePr>
              <a:graphicFrameLocks noChangeAspect="1"/>
            </wp:cNvGraphicFramePr>
            <a:graphic>
              <a:graphicData uri="http://schemas.openxmlformats.org/drawingml/2006/picture">
                <pic:pic>
                  <pic:nvPicPr>
                    <pic:cNvPr id="0" name="fig08_rf_partial_dependence.png"/>
                    <pic:cNvPicPr/>
                  </pic:nvPicPr>
                  <pic:blipFill>
                    <a:blip r:embed="rId15"/>
                    <a:stretch>
                      <a:fillRect/>
                    </a:stretch>
                  </pic:blipFill>
                  <pic:spPr>
                    <a:xfrm>
                      <a:off x="0" y="0"/>
                      <a:ext cx="5760720" cy="2806707"/>
                    </a:xfrm>
                    <a:prstGeom prst="rect"/>
                  </pic:spPr>
                </pic:pic>
              </a:graphicData>
            </a:graphic>
          </wp:inline>
        </w:drawing>
      </w:r>
    </w:p>
    <w:p>
      <w:pPr>
        <w:spacing w:after="200"/>
      </w:pPr>
      <w:r>
        <w:rPr>
          <w:b/>
        </w:rPr>
        <w:t xml:space="preserve">Figure 7. </w:t>
      </w:r>
      <w:r>
        <w:t>Random forest: predicted depeg risk as each feature varies, normal vs stressed (2022).</w:t>
      </w:r>
    </w:p>
    <w:p>
      <w:pPr>
        <w:keepNext/>
        <w:spacing w:after="40"/>
      </w:pPr>
      <w:r>
        <w:rPr>
          <w:b/>
        </w:rPr>
        <w:t xml:space="preserve">Table 7. </w:t>
      </w:r>
      <w:r>
        <w:rPr>
          <w:b/>
        </w:rPr>
        <w:t>Random forest: how much each feature's effect depends on the regime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2"/>
          </w:tcPr>
          <w:p>
            <w:r/>
            <w:r>
              <w:rPr>
                <w:b/>
                <w:sz w:val="17"/>
              </w:rPr>
              <w:t>Feature</w:t>
            </w:r>
          </w:p>
        </w:tc>
        <w:tc>
          <w:tcPr>
            <w:tcW w:type="dxa" w:w="2160"/>
            <w:shd w:val="clear" w:color="auto" w:fill="DCE6F2"/>
          </w:tcPr>
          <w:p>
            <w:r/>
            <w:r>
              <w:rPr>
                <w:b/>
                <w:sz w:val="17"/>
              </w:rPr>
              <w:t>Real flag</w:t>
            </w:r>
          </w:p>
        </w:tc>
        <w:tc>
          <w:tcPr>
            <w:tcW w:type="dxa" w:w="2160"/>
            <w:shd w:val="clear" w:color="auto" w:fill="DCE6F2"/>
          </w:tcPr>
          <w:p>
            <w:r/>
            <w:r>
              <w:rPr>
                <w:b/>
                <w:sz w:val="17"/>
              </w:rPr>
              <w:t>Average fake flag</w:t>
            </w:r>
          </w:p>
        </w:tc>
        <w:tc>
          <w:tcPr>
            <w:tcW w:type="dxa" w:w="2160"/>
            <w:shd w:val="clear" w:color="auto" w:fill="DCE6F2"/>
          </w:tcPr>
          <w:p>
            <w:r/>
            <w:r>
              <w:rPr>
                <w:b/>
                <w:sz w:val="17"/>
              </w:rPr>
              <w:t>Placebo p</w:t>
            </w:r>
          </w:p>
        </w:tc>
      </w:tr>
      <w:tr>
        <w:tc>
          <w:tcPr>
            <w:tcW w:type="dxa" w:w="2160"/>
            <w:shd w:val="clear" w:color="auto" w:fill="FFF4E0"/>
          </w:tcPr>
          <w:p>
            <w:r/>
            <w:r>
              <w:rPr>
                <w:sz w:val="17"/>
              </w:rPr>
              <w:t>All features combined</w:t>
            </w:r>
          </w:p>
        </w:tc>
        <w:tc>
          <w:tcPr>
            <w:tcW w:type="dxa" w:w="2160"/>
            <w:shd w:val="clear" w:color="auto" w:fill="FFF4E0"/>
          </w:tcPr>
          <w:p>
            <w:pPr>
              <w:jc w:val="center"/>
            </w:pPr>
            <w:r/>
            <w:r>
              <w:rPr>
                <w:sz w:val="17"/>
              </w:rPr>
              <w:t>0.1097</w:t>
            </w:r>
          </w:p>
        </w:tc>
        <w:tc>
          <w:tcPr>
            <w:tcW w:type="dxa" w:w="2160"/>
            <w:shd w:val="clear" w:color="auto" w:fill="FFF4E0"/>
          </w:tcPr>
          <w:p>
            <w:pPr>
              <w:jc w:val="center"/>
            </w:pPr>
            <w:r/>
            <w:r>
              <w:rPr>
                <w:sz w:val="17"/>
              </w:rPr>
              <w:t>0.0481</w:t>
            </w:r>
          </w:p>
        </w:tc>
        <w:tc>
          <w:tcPr>
            <w:tcW w:type="dxa" w:w="2160"/>
            <w:shd w:val="clear" w:color="auto" w:fill="FFF4E0"/>
          </w:tcPr>
          <w:p>
            <w:pPr>
              <w:jc w:val="center"/>
            </w:pPr>
            <w:r/>
            <w:r>
              <w:rPr>
                <w:sz w:val="17"/>
              </w:rPr>
              <w:t>0.033</w:t>
            </w:r>
          </w:p>
        </w:tc>
      </w:tr>
      <w:tr>
        <w:tc>
          <w:tcPr>
            <w:tcW w:type="dxa" w:w="2160"/>
          </w:tcPr>
          <w:p>
            <w:r/>
            <w:r>
              <w:rPr>
                <w:sz w:val="17"/>
              </w:rPr>
              <w:t>n transfers</w:t>
            </w:r>
          </w:p>
        </w:tc>
        <w:tc>
          <w:tcPr>
            <w:tcW w:type="dxa" w:w="2160"/>
          </w:tcPr>
          <w:p>
            <w:pPr>
              <w:jc w:val="center"/>
            </w:pPr>
            <w:r/>
            <w:r>
              <w:rPr>
                <w:sz w:val="17"/>
              </w:rPr>
              <w:t>0.0090</w:t>
            </w:r>
          </w:p>
        </w:tc>
        <w:tc>
          <w:tcPr>
            <w:tcW w:type="dxa" w:w="2160"/>
          </w:tcPr>
          <w:p>
            <w:pPr>
              <w:jc w:val="center"/>
            </w:pPr>
            <w:r/>
            <w:r>
              <w:rPr>
                <w:sz w:val="17"/>
              </w:rPr>
              <w:t>0.0067</w:t>
            </w:r>
          </w:p>
        </w:tc>
        <w:tc>
          <w:tcPr>
            <w:tcW w:type="dxa" w:w="2160"/>
          </w:tcPr>
          <w:p>
            <w:pPr>
              <w:jc w:val="center"/>
            </w:pPr>
            <w:r/>
            <w:r>
              <w:rPr>
                <w:sz w:val="17"/>
              </w:rPr>
              <w:t>0.222</w:t>
            </w:r>
          </w:p>
        </w:tc>
      </w:tr>
      <w:tr>
        <w:tc>
          <w:tcPr>
            <w:tcW w:type="dxa" w:w="2160"/>
          </w:tcPr>
          <w:p>
            <w:r/>
            <w:r>
              <w:rPr>
                <w:sz w:val="17"/>
              </w:rPr>
              <w:t>onchain volume</w:t>
            </w:r>
          </w:p>
        </w:tc>
        <w:tc>
          <w:tcPr>
            <w:tcW w:type="dxa" w:w="2160"/>
          </w:tcPr>
          <w:p>
            <w:pPr>
              <w:jc w:val="center"/>
            </w:pPr>
            <w:r/>
            <w:r>
              <w:rPr>
                <w:sz w:val="17"/>
              </w:rPr>
              <w:t>0.0142</w:t>
            </w:r>
          </w:p>
        </w:tc>
        <w:tc>
          <w:tcPr>
            <w:tcW w:type="dxa" w:w="2160"/>
          </w:tcPr>
          <w:p>
            <w:pPr>
              <w:jc w:val="center"/>
            </w:pPr>
            <w:r/>
            <w:r>
              <w:rPr>
                <w:sz w:val="17"/>
              </w:rPr>
              <w:t>0.0059</w:t>
            </w:r>
          </w:p>
        </w:tc>
        <w:tc>
          <w:tcPr>
            <w:tcW w:type="dxa" w:w="2160"/>
          </w:tcPr>
          <w:p>
            <w:pPr>
              <w:jc w:val="center"/>
            </w:pPr>
            <w:r/>
            <w:r>
              <w:rPr>
                <w:sz w:val="17"/>
              </w:rPr>
              <w:t>0.067</w:t>
            </w:r>
          </w:p>
        </w:tc>
      </w:tr>
      <w:tr>
        <w:tc>
          <w:tcPr>
            <w:tcW w:type="dxa" w:w="2160"/>
          </w:tcPr>
          <w:p>
            <w:r/>
            <w:r>
              <w:rPr>
                <w:sz w:val="17"/>
              </w:rPr>
              <w:t>n unique senders</w:t>
            </w:r>
          </w:p>
        </w:tc>
        <w:tc>
          <w:tcPr>
            <w:tcW w:type="dxa" w:w="2160"/>
          </w:tcPr>
          <w:p>
            <w:pPr>
              <w:jc w:val="center"/>
            </w:pPr>
            <w:r/>
            <w:r>
              <w:rPr>
                <w:sz w:val="17"/>
              </w:rPr>
              <w:t>0.0118</w:t>
            </w:r>
          </w:p>
        </w:tc>
        <w:tc>
          <w:tcPr>
            <w:tcW w:type="dxa" w:w="2160"/>
          </w:tcPr>
          <w:p>
            <w:pPr>
              <w:jc w:val="center"/>
            </w:pPr>
            <w:r/>
            <w:r>
              <w:rPr>
                <w:sz w:val="17"/>
              </w:rPr>
              <w:t>0.0061</w:t>
            </w:r>
          </w:p>
        </w:tc>
        <w:tc>
          <w:tcPr>
            <w:tcW w:type="dxa" w:w="2160"/>
          </w:tcPr>
          <w:p>
            <w:pPr>
              <w:jc w:val="center"/>
            </w:pPr>
            <w:r/>
            <w:r>
              <w:rPr>
                <w:sz w:val="17"/>
              </w:rPr>
              <w:t>0.089</w:t>
            </w:r>
          </w:p>
        </w:tc>
      </w:tr>
      <w:tr>
        <w:tc>
          <w:tcPr>
            <w:tcW w:type="dxa" w:w="2160"/>
            <w:shd w:val="clear" w:color="auto" w:fill="FFF4E0"/>
          </w:tcPr>
          <w:p>
            <w:r/>
            <w:r>
              <w:rPr>
                <w:sz w:val="17"/>
              </w:rPr>
              <w:t>n unique receivers</w:t>
            </w:r>
          </w:p>
        </w:tc>
        <w:tc>
          <w:tcPr>
            <w:tcW w:type="dxa" w:w="2160"/>
            <w:shd w:val="clear" w:color="auto" w:fill="FFF4E0"/>
          </w:tcPr>
          <w:p>
            <w:pPr>
              <w:jc w:val="center"/>
            </w:pPr>
            <w:r/>
            <w:r>
              <w:rPr>
                <w:sz w:val="17"/>
              </w:rPr>
              <w:t>0.0196</w:t>
            </w:r>
          </w:p>
        </w:tc>
        <w:tc>
          <w:tcPr>
            <w:tcW w:type="dxa" w:w="2160"/>
            <w:shd w:val="clear" w:color="auto" w:fill="FFF4E0"/>
          </w:tcPr>
          <w:p>
            <w:pPr>
              <w:jc w:val="center"/>
            </w:pPr>
            <w:r/>
            <w:r>
              <w:rPr>
                <w:sz w:val="17"/>
              </w:rPr>
              <w:t>0.0080</w:t>
            </w:r>
          </w:p>
        </w:tc>
        <w:tc>
          <w:tcPr>
            <w:tcW w:type="dxa" w:w="2160"/>
            <w:shd w:val="clear" w:color="auto" w:fill="FFF4E0"/>
          </w:tcPr>
          <w:p>
            <w:pPr>
              <w:jc w:val="center"/>
            </w:pPr>
            <w:r/>
            <w:r>
              <w:rPr>
                <w:sz w:val="17"/>
              </w:rPr>
              <w:t>0.044</w:t>
            </w:r>
          </w:p>
        </w:tc>
      </w:tr>
      <w:tr>
        <w:tc>
          <w:tcPr>
            <w:tcW w:type="dxa" w:w="2160"/>
            <w:shd w:val="clear" w:color="auto" w:fill="FFF4E0"/>
          </w:tcPr>
          <w:p>
            <w:r/>
            <w:r>
              <w:rPr>
                <w:sz w:val="17"/>
              </w:rPr>
              <w:t>minted</w:t>
            </w:r>
          </w:p>
        </w:tc>
        <w:tc>
          <w:tcPr>
            <w:tcW w:type="dxa" w:w="2160"/>
            <w:shd w:val="clear" w:color="auto" w:fill="FFF4E0"/>
          </w:tcPr>
          <w:p>
            <w:pPr>
              <w:jc w:val="center"/>
            </w:pPr>
            <w:r/>
            <w:r>
              <w:rPr>
                <w:sz w:val="17"/>
              </w:rPr>
              <w:t>0.0196</w:t>
            </w:r>
          </w:p>
        </w:tc>
        <w:tc>
          <w:tcPr>
            <w:tcW w:type="dxa" w:w="2160"/>
            <w:shd w:val="clear" w:color="auto" w:fill="FFF4E0"/>
          </w:tcPr>
          <w:p>
            <w:pPr>
              <w:jc w:val="center"/>
            </w:pPr>
            <w:r/>
            <w:r>
              <w:rPr>
                <w:sz w:val="17"/>
              </w:rPr>
              <w:t>0.0066</w:t>
            </w:r>
          </w:p>
        </w:tc>
        <w:tc>
          <w:tcPr>
            <w:tcW w:type="dxa" w:w="2160"/>
            <w:shd w:val="clear" w:color="auto" w:fill="FFF4E0"/>
          </w:tcPr>
          <w:p>
            <w:pPr>
              <w:jc w:val="center"/>
            </w:pPr>
            <w:r/>
            <w:r>
              <w:rPr>
                <w:sz w:val="17"/>
              </w:rPr>
              <w:t>0.011</w:t>
            </w:r>
          </w:p>
        </w:tc>
      </w:tr>
      <w:tr>
        <w:tc>
          <w:tcPr>
            <w:tcW w:type="dxa" w:w="2160"/>
            <w:shd w:val="clear" w:color="auto" w:fill="FFF4E0"/>
          </w:tcPr>
          <w:p>
            <w:r/>
            <w:r>
              <w:rPr>
                <w:sz w:val="17"/>
              </w:rPr>
              <w:t>burned</w:t>
            </w:r>
          </w:p>
        </w:tc>
        <w:tc>
          <w:tcPr>
            <w:tcW w:type="dxa" w:w="2160"/>
            <w:shd w:val="clear" w:color="auto" w:fill="FFF4E0"/>
          </w:tcPr>
          <w:p>
            <w:pPr>
              <w:jc w:val="center"/>
            </w:pPr>
            <w:r/>
            <w:r>
              <w:rPr>
                <w:sz w:val="17"/>
              </w:rPr>
              <w:t>0.0286</w:t>
            </w:r>
          </w:p>
        </w:tc>
        <w:tc>
          <w:tcPr>
            <w:tcW w:type="dxa" w:w="2160"/>
            <w:shd w:val="clear" w:color="auto" w:fill="FFF4E0"/>
          </w:tcPr>
          <w:p>
            <w:pPr>
              <w:jc w:val="center"/>
            </w:pPr>
            <w:r/>
            <w:r>
              <w:rPr>
                <w:sz w:val="17"/>
              </w:rPr>
              <w:t>0.0085</w:t>
            </w:r>
          </w:p>
        </w:tc>
        <w:tc>
          <w:tcPr>
            <w:tcW w:type="dxa" w:w="2160"/>
            <w:shd w:val="clear" w:color="auto" w:fill="FFF4E0"/>
          </w:tcPr>
          <w:p>
            <w:pPr>
              <w:jc w:val="center"/>
            </w:pPr>
            <w:r/>
            <w:r>
              <w:rPr>
                <w:sz w:val="17"/>
              </w:rPr>
              <w:t>0.011</w:t>
            </w:r>
          </w:p>
        </w:tc>
      </w:tr>
      <w:tr>
        <w:tc>
          <w:tcPr>
            <w:tcW w:type="dxa" w:w="2160"/>
          </w:tcPr>
          <w:p>
            <w:r/>
            <w:r>
              <w:rPr>
                <w:sz w:val="17"/>
              </w:rPr>
              <w:t>volume large transfers</w:t>
            </w:r>
          </w:p>
        </w:tc>
        <w:tc>
          <w:tcPr>
            <w:tcW w:type="dxa" w:w="2160"/>
          </w:tcPr>
          <w:p>
            <w:pPr>
              <w:jc w:val="center"/>
            </w:pPr>
            <w:r/>
            <w:r>
              <w:rPr>
                <w:sz w:val="17"/>
              </w:rPr>
              <w:t>0.0068</w:t>
            </w:r>
          </w:p>
        </w:tc>
        <w:tc>
          <w:tcPr>
            <w:tcW w:type="dxa" w:w="2160"/>
          </w:tcPr>
          <w:p>
            <w:pPr>
              <w:jc w:val="center"/>
            </w:pPr>
            <w:r/>
            <w:r>
              <w:rPr>
                <w:sz w:val="17"/>
              </w:rPr>
              <w:t>0.0062</w:t>
            </w:r>
          </w:p>
        </w:tc>
        <w:tc>
          <w:tcPr>
            <w:tcW w:type="dxa" w:w="2160"/>
          </w:tcPr>
          <w:p>
            <w:pPr>
              <w:jc w:val="center"/>
            </w:pPr>
            <w:r/>
            <w:r>
              <w:rPr>
                <w:sz w:val="17"/>
              </w:rPr>
              <w:t>0.378</w:t>
            </w:r>
          </w:p>
        </w:tc>
      </w:tr>
    </w:tbl>
    <w:p>
      <w:pPr>
        <w:spacing w:after="200"/>
      </w:pPr>
      <w:r>
        <w:rPr>
          <w:i/>
          <w:sz w:val="17"/>
        </w:rPr>
        <w:t>0 = the regime only shifts risk up or down; larger = the feature's effect itself changes. Shaded rows: placebo p of 0.05 or less.</w:t>
      </w:r>
    </w:p>
    <w:p>
      <w:pPr>
        <w:spacing w:after="120"/>
      </w:pPr>
      <w:r>
        <w:rPr>
          <w:b/>
        </w:rPr>
        <w:t xml:space="preserve">Interpretation. </w:t>
      </w:r>
      <w:r>
        <w:rPr>
          <w:i w:val="0"/>
        </w:rPr>
        <w:t>The same on-chain movement does mean different things in different markets: heavy volume looks like a run under stress but is ordinary in calm times. This supports our hypothesis and the regime-dependent logic of currency-crisis early warning (Kaminsky, Lizondo &amp; Reinhart, 1998). But because the pattern was learned from Terra, it did not improve forecasts of the next, different crisis.</w:t>
      </w:r>
    </w:p>
    <w:p>
      <w:pPr>
        <w:pStyle w:val="Heading2"/>
      </w:pPr>
      <w:r>
        <w:t>4.5 Early warning: alerts and new episodes</w:t>
      </w:r>
    </w:p>
    <w:p>
      <w:pPr>
        <w:keepNext/>
        <w:spacing w:after="40"/>
      </w:pPr>
      <w:r>
        <w:rPr>
          <w:b/>
        </w:rPr>
        <w:t xml:space="preserve">Table 8. </w:t>
      </w:r>
      <w:r>
        <w:rPr>
          <w:b/>
        </w:rPr>
        <w:t>2023 alert performance, cut-offs fixed on 2022 validation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2"/>
          </w:tcPr>
          <w:p>
            <w:r/>
            <w:r>
              <w:rPr>
                <w:b/>
                <w:sz w:val="17"/>
              </w:rPr>
              <w:t>Model</w:t>
            </w:r>
          </w:p>
        </w:tc>
        <w:tc>
          <w:tcPr>
            <w:tcW w:type="dxa" w:w="1080"/>
            <w:shd w:val="clear" w:color="auto" w:fill="DCE6F2"/>
          </w:tcPr>
          <w:p>
            <w:r/>
            <w:r>
              <w:rPr>
                <w:b/>
                <w:sz w:val="17"/>
              </w:rPr>
              <w:t>Spec</w:t>
            </w:r>
          </w:p>
        </w:tc>
        <w:tc>
          <w:tcPr>
            <w:tcW w:type="dxa" w:w="1080"/>
            <w:shd w:val="clear" w:color="auto" w:fill="DCE6F2"/>
          </w:tcPr>
          <w:p>
            <w:r/>
            <w:r>
              <w:rPr>
                <w:b/>
                <w:sz w:val="17"/>
              </w:rPr>
              <w:t>Cut-off</w:t>
            </w:r>
          </w:p>
        </w:tc>
        <w:tc>
          <w:tcPr>
            <w:tcW w:type="dxa" w:w="1080"/>
            <w:shd w:val="clear" w:color="auto" w:fill="DCE6F2"/>
          </w:tcPr>
          <w:p>
            <w:r/>
            <w:r>
              <w:rPr>
                <w:b/>
                <w:sz w:val="17"/>
              </w:rPr>
              <w:t>Precision</w:t>
            </w:r>
          </w:p>
        </w:tc>
        <w:tc>
          <w:tcPr>
            <w:tcW w:type="dxa" w:w="1080"/>
            <w:shd w:val="clear" w:color="auto" w:fill="DCE6F2"/>
          </w:tcPr>
          <w:p>
            <w:r/>
            <w:r>
              <w:rPr>
                <w:b/>
                <w:sz w:val="17"/>
              </w:rPr>
              <w:t>Recall</w:t>
            </w:r>
          </w:p>
        </w:tc>
        <w:tc>
          <w:tcPr>
            <w:tcW w:type="dxa" w:w="1080"/>
            <w:shd w:val="clear" w:color="auto" w:fill="DCE6F2"/>
          </w:tcPr>
          <w:p>
            <w:r/>
            <w:r>
              <w:rPr>
                <w:b/>
                <w:sz w:val="17"/>
              </w:rPr>
              <w:t>Correct alerts</w:t>
            </w:r>
          </w:p>
        </w:tc>
        <w:tc>
          <w:tcPr>
            <w:tcW w:type="dxa" w:w="1080"/>
            <w:shd w:val="clear" w:color="auto" w:fill="DCE6F2"/>
          </w:tcPr>
          <w:p>
            <w:r/>
            <w:r>
              <w:rPr>
                <w:b/>
                <w:sz w:val="17"/>
              </w:rPr>
              <w:t>False alarms</w:t>
            </w:r>
          </w:p>
        </w:tc>
        <w:tc>
          <w:tcPr>
            <w:tcW w:type="dxa" w:w="1080"/>
            <w:shd w:val="clear" w:color="auto" w:fill="DCE6F2"/>
          </w:tcPr>
          <w:p>
            <w:r/>
            <w:r>
              <w:rPr>
                <w:b/>
                <w:sz w:val="17"/>
              </w:rPr>
              <w:t>Missed</w:t>
            </w:r>
          </w:p>
        </w:tc>
      </w:tr>
      <w:tr>
        <w:tc>
          <w:tcPr>
            <w:tcW w:type="dxa" w:w="1080"/>
          </w:tcPr>
          <w:p>
            <w:r/>
            <w:r>
              <w:rPr>
                <w:sz w:val="17"/>
              </w:rPr>
              <w:t>Logit</w:t>
            </w:r>
          </w:p>
        </w:tc>
        <w:tc>
          <w:tcPr>
            <w:tcW w:type="dxa" w:w="1080"/>
          </w:tcPr>
          <w:p>
            <w:pPr>
              <w:jc w:val="center"/>
            </w:pPr>
            <w:r/>
            <w:r>
              <w:rPr>
                <w:sz w:val="17"/>
              </w:rPr>
              <w:t>M1</w:t>
            </w:r>
          </w:p>
        </w:tc>
        <w:tc>
          <w:tcPr>
            <w:tcW w:type="dxa" w:w="1080"/>
          </w:tcPr>
          <w:p>
            <w:pPr>
              <w:jc w:val="center"/>
            </w:pPr>
            <w:r/>
            <w:r>
              <w:rPr>
                <w:sz w:val="17"/>
              </w:rPr>
              <w:t>0.53</w:t>
            </w:r>
          </w:p>
        </w:tc>
        <w:tc>
          <w:tcPr>
            <w:tcW w:type="dxa" w:w="1080"/>
          </w:tcPr>
          <w:p>
            <w:pPr>
              <w:jc w:val="center"/>
            </w:pPr>
            <w:r/>
            <w:r>
              <w:rPr>
                <w:sz w:val="17"/>
              </w:rPr>
              <w:t>1.000</w:t>
            </w:r>
          </w:p>
        </w:tc>
        <w:tc>
          <w:tcPr>
            <w:tcW w:type="dxa" w:w="1080"/>
          </w:tcPr>
          <w:p>
            <w:pPr>
              <w:jc w:val="center"/>
            </w:pPr>
            <w:r/>
            <w:r>
              <w:rPr>
                <w:sz w:val="17"/>
              </w:rPr>
              <w:t>0.020</w:t>
            </w:r>
          </w:p>
        </w:tc>
        <w:tc>
          <w:tcPr>
            <w:tcW w:type="dxa" w:w="1080"/>
          </w:tcPr>
          <w:p>
            <w:pPr>
              <w:jc w:val="center"/>
            </w:pPr>
            <w:r/>
            <w:r>
              <w:rPr>
                <w:sz w:val="17"/>
              </w:rPr>
              <w:t>1</w:t>
            </w:r>
          </w:p>
        </w:tc>
        <w:tc>
          <w:tcPr>
            <w:tcW w:type="dxa" w:w="1080"/>
          </w:tcPr>
          <w:p>
            <w:pPr>
              <w:jc w:val="center"/>
            </w:pPr>
            <w:r/>
            <w:r>
              <w:rPr>
                <w:sz w:val="17"/>
              </w:rPr>
              <w:t>0</w:t>
            </w:r>
          </w:p>
        </w:tc>
        <w:tc>
          <w:tcPr>
            <w:tcW w:type="dxa" w:w="1080"/>
          </w:tcPr>
          <w:p>
            <w:pPr>
              <w:jc w:val="center"/>
            </w:pPr>
            <w:r/>
            <w:r>
              <w:rPr>
                <w:sz w:val="17"/>
              </w:rPr>
              <w:t>48</w:t>
            </w:r>
          </w:p>
        </w:tc>
      </w:tr>
      <w:tr>
        <w:tc>
          <w:tcPr>
            <w:tcW w:type="dxa" w:w="1080"/>
          </w:tcPr>
          <w:p>
            <w:r/>
            <w:r>
              <w:rPr>
                <w:sz w:val="17"/>
              </w:rPr>
              <w:t>Logit</w:t>
            </w:r>
          </w:p>
        </w:tc>
        <w:tc>
          <w:tcPr>
            <w:tcW w:type="dxa" w:w="1080"/>
          </w:tcPr>
          <w:p>
            <w:pPr>
              <w:jc w:val="center"/>
            </w:pPr>
            <w:r/>
            <w:r>
              <w:rPr>
                <w:sz w:val="17"/>
              </w:rPr>
              <w:t>M2</w:t>
            </w:r>
          </w:p>
        </w:tc>
        <w:tc>
          <w:tcPr>
            <w:tcW w:type="dxa" w:w="1080"/>
          </w:tcPr>
          <w:p>
            <w:pPr>
              <w:jc w:val="center"/>
            </w:pPr>
            <w:r/>
            <w:r>
              <w:rPr>
                <w:sz w:val="17"/>
              </w:rPr>
              <w:t>0.63</w:t>
            </w:r>
          </w:p>
        </w:tc>
        <w:tc>
          <w:tcPr>
            <w:tcW w:type="dxa" w:w="1080"/>
          </w:tcPr>
          <w:p>
            <w:pPr>
              <w:jc w:val="center"/>
            </w:pPr>
            <w:r/>
            <w:r>
              <w:rPr>
                <w:sz w:val="17"/>
              </w:rPr>
              <w:t>1.000</w:t>
            </w:r>
          </w:p>
        </w:tc>
        <w:tc>
          <w:tcPr>
            <w:tcW w:type="dxa" w:w="1080"/>
          </w:tcPr>
          <w:p>
            <w:pPr>
              <w:jc w:val="center"/>
            </w:pPr>
            <w:r/>
            <w:r>
              <w:rPr>
                <w:sz w:val="17"/>
              </w:rPr>
              <w:t>0.020</w:t>
            </w:r>
          </w:p>
        </w:tc>
        <w:tc>
          <w:tcPr>
            <w:tcW w:type="dxa" w:w="1080"/>
          </w:tcPr>
          <w:p>
            <w:pPr>
              <w:jc w:val="center"/>
            </w:pPr>
            <w:r/>
            <w:r>
              <w:rPr>
                <w:sz w:val="17"/>
              </w:rPr>
              <w:t>1</w:t>
            </w:r>
          </w:p>
        </w:tc>
        <w:tc>
          <w:tcPr>
            <w:tcW w:type="dxa" w:w="1080"/>
          </w:tcPr>
          <w:p>
            <w:pPr>
              <w:jc w:val="center"/>
            </w:pPr>
            <w:r/>
            <w:r>
              <w:rPr>
                <w:sz w:val="17"/>
              </w:rPr>
              <w:t>0</w:t>
            </w:r>
          </w:p>
        </w:tc>
        <w:tc>
          <w:tcPr>
            <w:tcW w:type="dxa" w:w="1080"/>
          </w:tcPr>
          <w:p>
            <w:pPr>
              <w:jc w:val="center"/>
            </w:pPr>
            <w:r/>
            <w:r>
              <w:rPr>
                <w:sz w:val="17"/>
              </w:rPr>
              <w:t>48</w:t>
            </w:r>
          </w:p>
        </w:tc>
      </w:tr>
      <w:tr>
        <w:tc>
          <w:tcPr>
            <w:tcW w:type="dxa" w:w="1080"/>
          </w:tcPr>
          <w:p>
            <w:r/>
            <w:r>
              <w:rPr>
                <w:sz w:val="17"/>
              </w:rPr>
              <w:t>Random forest</w:t>
            </w:r>
          </w:p>
        </w:tc>
        <w:tc>
          <w:tcPr>
            <w:tcW w:type="dxa" w:w="1080"/>
          </w:tcPr>
          <w:p>
            <w:pPr>
              <w:jc w:val="center"/>
            </w:pPr>
            <w:r/>
            <w:r>
              <w:rPr>
                <w:sz w:val="17"/>
              </w:rPr>
              <w:t>M1</w:t>
            </w:r>
          </w:p>
        </w:tc>
        <w:tc>
          <w:tcPr>
            <w:tcW w:type="dxa" w:w="1080"/>
          </w:tcPr>
          <w:p>
            <w:pPr>
              <w:jc w:val="center"/>
            </w:pPr>
            <w:r/>
            <w:r>
              <w:rPr>
                <w:sz w:val="17"/>
              </w:rPr>
              <w:t>0.57</w:t>
            </w:r>
          </w:p>
        </w:tc>
        <w:tc>
          <w:tcPr>
            <w:tcW w:type="dxa" w:w="1080"/>
          </w:tcPr>
          <w:p>
            <w:pPr>
              <w:jc w:val="center"/>
            </w:pPr>
            <w:r/>
            <w:r>
              <w:rPr>
                <w:sz w:val="17"/>
              </w:rPr>
              <w:t>0.833</w:t>
            </w:r>
          </w:p>
        </w:tc>
        <w:tc>
          <w:tcPr>
            <w:tcW w:type="dxa" w:w="1080"/>
          </w:tcPr>
          <w:p>
            <w:pPr>
              <w:jc w:val="center"/>
            </w:pPr>
            <w:r/>
            <w:r>
              <w:rPr>
                <w:sz w:val="17"/>
              </w:rPr>
              <w:t>0.204</w:t>
            </w:r>
          </w:p>
        </w:tc>
        <w:tc>
          <w:tcPr>
            <w:tcW w:type="dxa" w:w="1080"/>
          </w:tcPr>
          <w:p>
            <w:pPr>
              <w:jc w:val="center"/>
            </w:pPr>
            <w:r/>
            <w:r>
              <w:rPr>
                <w:sz w:val="17"/>
              </w:rPr>
              <w:t>10</w:t>
            </w:r>
          </w:p>
        </w:tc>
        <w:tc>
          <w:tcPr>
            <w:tcW w:type="dxa" w:w="1080"/>
          </w:tcPr>
          <w:p>
            <w:pPr>
              <w:jc w:val="center"/>
            </w:pPr>
            <w:r/>
            <w:r>
              <w:rPr>
                <w:sz w:val="17"/>
              </w:rPr>
              <w:t>2</w:t>
            </w:r>
          </w:p>
        </w:tc>
        <w:tc>
          <w:tcPr>
            <w:tcW w:type="dxa" w:w="1080"/>
          </w:tcPr>
          <w:p>
            <w:pPr>
              <w:jc w:val="center"/>
            </w:pPr>
            <w:r/>
            <w:r>
              <w:rPr>
                <w:sz w:val="17"/>
              </w:rPr>
              <w:t>39</w:t>
            </w:r>
          </w:p>
        </w:tc>
      </w:tr>
      <w:tr>
        <w:tc>
          <w:tcPr>
            <w:tcW w:type="dxa" w:w="1080"/>
          </w:tcPr>
          <w:p>
            <w:r/>
            <w:r>
              <w:rPr>
                <w:sz w:val="17"/>
              </w:rPr>
              <w:t>Random forest</w:t>
            </w:r>
          </w:p>
        </w:tc>
        <w:tc>
          <w:tcPr>
            <w:tcW w:type="dxa" w:w="1080"/>
          </w:tcPr>
          <w:p>
            <w:pPr>
              <w:jc w:val="center"/>
            </w:pPr>
            <w:r/>
            <w:r>
              <w:rPr>
                <w:sz w:val="17"/>
              </w:rPr>
              <w:t>M2</w:t>
            </w:r>
          </w:p>
        </w:tc>
        <w:tc>
          <w:tcPr>
            <w:tcW w:type="dxa" w:w="1080"/>
          </w:tcPr>
          <w:p>
            <w:pPr>
              <w:jc w:val="center"/>
            </w:pPr>
            <w:r/>
            <w:r>
              <w:rPr>
                <w:sz w:val="17"/>
              </w:rPr>
              <w:t>0.62</w:t>
            </w:r>
          </w:p>
        </w:tc>
        <w:tc>
          <w:tcPr>
            <w:tcW w:type="dxa" w:w="1080"/>
          </w:tcPr>
          <w:p>
            <w:pPr>
              <w:jc w:val="center"/>
            </w:pPr>
            <w:r/>
            <w:r>
              <w:rPr>
                <w:sz w:val="17"/>
              </w:rPr>
              <w:t>1.000</w:t>
            </w:r>
          </w:p>
        </w:tc>
        <w:tc>
          <w:tcPr>
            <w:tcW w:type="dxa" w:w="1080"/>
          </w:tcPr>
          <w:p>
            <w:pPr>
              <w:jc w:val="center"/>
            </w:pPr>
            <w:r/>
            <w:r>
              <w:rPr>
                <w:sz w:val="17"/>
              </w:rPr>
              <w:t>0.061</w:t>
            </w:r>
          </w:p>
        </w:tc>
        <w:tc>
          <w:tcPr>
            <w:tcW w:type="dxa" w:w="1080"/>
          </w:tcPr>
          <w:p>
            <w:pPr>
              <w:jc w:val="center"/>
            </w:pPr>
            <w:r/>
            <w:r>
              <w:rPr>
                <w:sz w:val="17"/>
              </w:rPr>
              <w:t>3</w:t>
            </w:r>
          </w:p>
        </w:tc>
        <w:tc>
          <w:tcPr>
            <w:tcW w:type="dxa" w:w="1080"/>
          </w:tcPr>
          <w:p>
            <w:pPr>
              <w:jc w:val="center"/>
            </w:pPr>
            <w:r/>
            <w:r>
              <w:rPr>
                <w:sz w:val="17"/>
              </w:rPr>
              <w:t>0</w:t>
            </w:r>
          </w:p>
        </w:tc>
        <w:tc>
          <w:tcPr>
            <w:tcW w:type="dxa" w:w="1080"/>
          </w:tcPr>
          <w:p>
            <w:pPr>
              <w:jc w:val="center"/>
            </w:pPr>
            <w:r/>
            <w:r>
              <w:rPr>
                <w:sz w:val="17"/>
              </w:rPr>
              <w:t>46</w:t>
            </w:r>
          </w:p>
        </w:tc>
      </w:tr>
    </w:tbl>
    <w:p>
      <w:pPr>
        <w:spacing w:after="200"/>
      </w:pPr>
      <w:r>
        <w:rPr>
          <w:i/>
          <w:sz w:val="17"/>
        </w:rPr>
        <w:t>Precision = share of alerts that were breaches; recall = share of 49 breaches that got an alert. 2022 results are in Appendix Table A3.</w:t>
      </w:r>
    </w:p>
    <w:p>
      <w:pPr>
        <w:spacing w:after="120"/>
      </w:pPr>
      <w:r>
        <w:rPr>
          <w:i w:val="0"/>
        </w:rPr>
        <w:t>Cut-offs set on 2022 (about 0.5-0.6) were far above the probabilities the models produced in 2023, so recall fell to 2-20% (Table 8). The flag made this worse for the forest (10 breaches caught without it, 3 with it) by lowering risk on 'normal' days. In 2022 the flag had looked useful, cutting the forest's false alarms from 8 to 2.</w:t>
      </w:r>
    </w:p>
    <w:p>
      <w:pPr>
        <w:keepNext/>
        <w:spacing w:after="40"/>
      </w:pPr>
      <w:r>
        <w:rPr>
          <w:b/>
        </w:rPr>
        <w:t xml:space="preserve">Table 9. </w:t>
      </w:r>
      <w:r>
        <w:rPr>
          <w:b/>
        </w:rPr>
        <w:t>Every new depeg episode in 2023 and the forecast made the day before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2"/>
          </w:tcPr>
          <w:p>
            <w:r/>
            <w:r>
              <w:rPr>
                <w:b/>
                <w:sz w:val="17"/>
              </w:rPr>
              <w:t>Coin</w:t>
            </w:r>
          </w:p>
        </w:tc>
        <w:tc>
          <w:tcPr>
            <w:tcW w:type="dxa" w:w="1728"/>
            <w:shd w:val="clear" w:color="auto" w:fill="DCE6F2"/>
          </w:tcPr>
          <w:p>
            <w:r/>
            <w:r>
              <w:rPr>
                <w:b/>
                <w:sz w:val="17"/>
              </w:rPr>
              <w:t>First breach day</w:t>
            </w:r>
          </w:p>
        </w:tc>
        <w:tc>
          <w:tcPr>
            <w:tcW w:type="dxa" w:w="1728"/>
            <w:shd w:val="clear" w:color="auto" w:fill="DCE6F2"/>
          </w:tcPr>
          <w:p>
            <w:r/>
            <w:r>
              <w:rPr>
                <w:b/>
                <w:sz w:val="17"/>
              </w:rPr>
              <w:t>Regime flag</w:t>
            </w:r>
          </w:p>
        </w:tc>
        <w:tc>
          <w:tcPr>
            <w:tcW w:type="dxa" w:w="1728"/>
            <w:shd w:val="clear" w:color="auto" w:fill="DCE6F2"/>
          </w:tcPr>
          <w:p>
            <w:r/>
            <w:r>
              <w:rPr>
                <w:b/>
                <w:sz w:val="17"/>
              </w:rPr>
              <w:t>Logit M2 forecast</w:t>
            </w:r>
          </w:p>
        </w:tc>
        <w:tc>
          <w:tcPr>
            <w:tcW w:type="dxa" w:w="1728"/>
            <w:shd w:val="clear" w:color="auto" w:fill="DCE6F2"/>
          </w:tcPr>
          <w:p>
            <w:r/>
            <w:r>
              <w:rPr>
                <w:b/>
                <w:sz w:val="17"/>
              </w:rPr>
              <w:t>RF M2 forecast</w:t>
            </w:r>
          </w:p>
        </w:tc>
      </w:tr>
      <w:tr>
        <w:tc>
          <w:tcPr>
            <w:tcW w:type="dxa" w:w="1728"/>
          </w:tcPr>
          <w:p>
            <w:r/>
            <w:r>
              <w:rPr>
                <w:sz w:val="17"/>
              </w:rPr>
              <w:t>DAI</w:t>
            </w:r>
          </w:p>
        </w:tc>
        <w:tc>
          <w:tcPr>
            <w:tcW w:type="dxa" w:w="1728"/>
          </w:tcPr>
          <w:p>
            <w:pPr>
              <w:jc w:val="center"/>
            </w:pPr>
            <w:r/>
            <w:r>
              <w:rPr>
                <w:sz w:val="17"/>
              </w:rPr>
              <w:t>11 Mar 2023</w:t>
            </w:r>
          </w:p>
        </w:tc>
        <w:tc>
          <w:tcPr>
            <w:tcW w:type="dxa" w:w="1728"/>
          </w:tcPr>
          <w:p>
            <w:pPr>
              <w:jc w:val="center"/>
            </w:pPr>
            <w:r/>
            <w:r>
              <w:rPr>
                <w:sz w:val="17"/>
              </w:rPr>
              <w:t>Stressed</w:t>
            </w:r>
          </w:p>
        </w:tc>
        <w:tc>
          <w:tcPr>
            <w:tcW w:type="dxa" w:w="1728"/>
          </w:tcPr>
          <w:p>
            <w:pPr>
              <w:jc w:val="center"/>
            </w:pPr>
            <w:r/>
            <w:r>
              <w:rPr>
                <w:sz w:val="17"/>
              </w:rPr>
              <w:t>1.7%</w:t>
            </w:r>
          </w:p>
        </w:tc>
        <w:tc>
          <w:tcPr>
            <w:tcW w:type="dxa" w:w="1728"/>
          </w:tcPr>
          <w:p>
            <w:pPr>
              <w:jc w:val="center"/>
            </w:pPr>
            <w:r/>
            <w:r>
              <w:rPr>
                <w:sz w:val="17"/>
              </w:rPr>
              <w:t>3.4%</w:t>
            </w:r>
          </w:p>
        </w:tc>
      </w:tr>
      <w:tr>
        <w:tc>
          <w:tcPr>
            <w:tcW w:type="dxa" w:w="1728"/>
          </w:tcPr>
          <w:p>
            <w:r/>
            <w:r>
              <w:rPr>
                <w:sz w:val="17"/>
              </w:rPr>
              <w:t>DAI</w:t>
            </w:r>
          </w:p>
        </w:tc>
        <w:tc>
          <w:tcPr>
            <w:tcW w:type="dxa" w:w="1728"/>
          </w:tcPr>
          <w:p>
            <w:pPr>
              <w:jc w:val="center"/>
            </w:pPr>
            <w:r/>
            <w:r>
              <w:rPr>
                <w:sz w:val="17"/>
              </w:rPr>
              <w:t>19 Apr 2023</w:t>
            </w:r>
          </w:p>
        </w:tc>
        <w:tc>
          <w:tcPr>
            <w:tcW w:type="dxa" w:w="1728"/>
          </w:tcPr>
          <w:p>
            <w:pPr>
              <w:jc w:val="center"/>
            </w:pPr>
            <w:r/>
            <w:r>
              <w:rPr>
                <w:sz w:val="17"/>
              </w:rPr>
              <w:t>Normal</w:t>
            </w:r>
          </w:p>
        </w:tc>
        <w:tc>
          <w:tcPr>
            <w:tcW w:type="dxa" w:w="1728"/>
          </w:tcPr>
          <w:p>
            <w:pPr>
              <w:jc w:val="center"/>
            </w:pPr>
            <w:r/>
            <w:r>
              <w:rPr>
                <w:sz w:val="17"/>
              </w:rPr>
              <w:t>0.3%</w:t>
            </w:r>
          </w:p>
        </w:tc>
        <w:tc>
          <w:tcPr>
            <w:tcW w:type="dxa" w:w="1728"/>
          </w:tcPr>
          <w:p>
            <w:pPr>
              <w:jc w:val="center"/>
            </w:pPr>
            <w:r/>
            <w:r>
              <w:rPr>
                <w:sz w:val="17"/>
              </w:rPr>
              <w:t>0.7%</w:t>
            </w:r>
          </w:p>
        </w:tc>
      </w:tr>
      <w:tr>
        <w:tc>
          <w:tcPr>
            <w:tcW w:type="dxa" w:w="1728"/>
          </w:tcPr>
          <w:p>
            <w:r/>
            <w:r>
              <w:rPr>
                <w:sz w:val="17"/>
              </w:rPr>
              <w:t>DAI</w:t>
            </w:r>
          </w:p>
        </w:tc>
        <w:tc>
          <w:tcPr>
            <w:tcW w:type="dxa" w:w="1728"/>
          </w:tcPr>
          <w:p>
            <w:pPr>
              <w:jc w:val="center"/>
            </w:pPr>
            <w:r/>
            <w:r>
              <w:rPr>
                <w:sz w:val="17"/>
              </w:rPr>
              <w:t>26 Apr 2023</w:t>
            </w:r>
          </w:p>
        </w:tc>
        <w:tc>
          <w:tcPr>
            <w:tcW w:type="dxa" w:w="1728"/>
          </w:tcPr>
          <w:p>
            <w:pPr>
              <w:jc w:val="center"/>
            </w:pPr>
            <w:r/>
            <w:r>
              <w:rPr>
                <w:sz w:val="17"/>
              </w:rPr>
              <w:t>Normal</w:t>
            </w:r>
          </w:p>
        </w:tc>
        <w:tc>
          <w:tcPr>
            <w:tcW w:type="dxa" w:w="1728"/>
          </w:tcPr>
          <w:p>
            <w:pPr>
              <w:jc w:val="center"/>
            </w:pPr>
            <w:r/>
            <w:r>
              <w:rPr>
                <w:sz w:val="17"/>
              </w:rPr>
              <w:t>0.1%</w:t>
            </w:r>
          </w:p>
        </w:tc>
        <w:tc>
          <w:tcPr>
            <w:tcW w:type="dxa" w:w="1728"/>
          </w:tcPr>
          <w:p>
            <w:pPr>
              <w:jc w:val="center"/>
            </w:pPr>
            <w:r/>
            <w:r>
              <w:rPr>
                <w:sz w:val="17"/>
              </w:rPr>
              <w:t>1.0%</w:t>
            </w:r>
          </w:p>
        </w:tc>
      </w:tr>
      <w:tr>
        <w:tc>
          <w:tcPr>
            <w:tcW w:type="dxa" w:w="1728"/>
          </w:tcPr>
          <w:p>
            <w:r/>
            <w:r>
              <w:rPr>
                <w:sz w:val="17"/>
              </w:rPr>
              <w:t>USDC</w:t>
            </w:r>
          </w:p>
        </w:tc>
        <w:tc>
          <w:tcPr>
            <w:tcW w:type="dxa" w:w="1728"/>
          </w:tcPr>
          <w:p>
            <w:pPr>
              <w:jc w:val="center"/>
            </w:pPr>
            <w:r/>
            <w:r>
              <w:rPr>
                <w:sz w:val="17"/>
              </w:rPr>
              <w:t>11 Mar 2023</w:t>
            </w:r>
          </w:p>
        </w:tc>
        <w:tc>
          <w:tcPr>
            <w:tcW w:type="dxa" w:w="1728"/>
          </w:tcPr>
          <w:p>
            <w:pPr>
              <w:jc w:val="center"/>
            </w:pPr>
            <w:r/>
            <w:r>
              <w:rPr>
                <w:sz w:val="17"/>
              </w:rPr>
              <w:t>Stressed</w:t>
            </w:r>
          </w:p>
        </w:tc>
        <w:tc>
          <w:tcPr>
            <w:tcW w:type="dxa" w:w="1728"/>
          </w:tcPr>
          <w:p>
            <w:pPr>
              <w:jc w:val="center"/>
            </w:pPr>
            <w:r/>
            <w:r>
              <w:rPr>
                <w:sz w:val="17"/>
              </w:rPr>
              <w:t>3.6%</w:t>
            </w:r>
          </w:p>
        </w:tc>
        <w:tc>
          <w:tcPr>
            <w:tcW w:type="dxa" w:w="1728"/>
          </w:tcPr>
          <w:p>
            <w:pPr>
              <w:jc w:val="center"/>
            </w:pPr>
            <w:r/>
            <w:r>
              <w:rPr>
                <w:sz w:val="17"/>
              </w:rPr>
              <w:t>23.5%</w:t>
            </w:r>
          </w:p>
        </w:tc>
      </w:tr>
      <w:tr>
        <w:tc>
          <w:tcPr>
            <w:tcW w:type="dxa" w:w="1728"/>
          </w:tcPr>
          <w:p>
            <w:r/>
            <w:r>
              <w:rPr>
                <w:sz w:val="17"/>
              </w:rPr>
              <w:t>USDC</w:t>
            </w:r>
          </w:p>
        </w:tc>
        <w:tc>
          <w:tcPr>
            <w:tcW w:type="dxa" w:w="1728"/>
          </w:tcPr>
          <w:p>
            <w:pPr>
              <w:jc w:val="center"/>
            </w:pPr>
            <w:r/>
            <w:r>
              <w:rPr>
                <w:sz w:val="17"/>
              </w:rPr>
              <w:t>20 Mar 2023</w:t>
            </w:r>
          </w:p>
        </w:tc>
        <w:tc>
          <w:tcPr>
            <w:tcW w:type="dxa" w:w="1728"/>
          </w:tcPr>
          <w:p>
            <w:pPr>
              <w:jc w:val="center"/>
            </w:pPr>
            <w:r/>
            <w:r>
              <w:rPr>
                <w:sz w:val="17"/>
              </w:rPr>
              <w:t>Normal</w:t>
            </w:r>
          </w:p>
        </w:tc>
        <w:tc>
          <w:tcPr>
            <w:tcW w:type="dxa" w:w="1728"/>
          </w:tcPr>
          <w:p>
            <w:pPr>
              <w:jc w:val="center"/>
            </w:pPr>
            <w:r/>
            <w:r>
              <w:rPr>
                <w:sz w:val="17"/>
              </w:rPr>
              <w:t>2.1%</w:t>
            </w:r>
          </w:p>
        </w:tc>
        <w:tc>
          <w:tcPr>
            <w:tcW w:type="dxa" w:w="1728"/>
          </w:tcPr>
          <w:p>
            <w:pPr>
              <w:jc w:val="center"/>
            </w:pPr>
            <w:r/>
            <w:r>
              <w:rPr>
                <w:sz w:val="17"/>
              </w:rPr>
              <w:t>6.0%</w:t>
            </w:r>
          </w:p>
        </w:tc>
      </w:tr>
      <w:tr>
        <w:tc>
          <w:tcPr>
            <w:tcW w:type="dxa" w:w="1728"/>
          </w:tcPr>
          <w:p>
            <w:r/>
            <w:r>
              <w:rPr>
                <w:sz w:val="17"/>
              </w:rPr>
              <w:t>USDT</w:t>
            </w:r>
          </w:p>
        </w:tc>
        <w:tc>
          <w:tcPr>
            <w:tcW w:type="dxa" w:w="1728"/>
          </w:tcPr>
          <w:p>
            <w:pPr>
              <w:jc w:val="center"/>
            </w:pPr>
            <w:r/>
            <w:r>
              <w:rPr>
                <w:sz w:val="17"/>
              </w:rPr>
              <w:t>13 Feb 2023</w:t>
            </w:r>
          </w:p>
        </w:tc>
        <w:tc>
          <w:tcPr>
            <w:tcW w:type="dxa" w:w="1728"/>
          </w:tcPr>
          <w:p>
            <w:pPr>
              <w:jc w:val="center"/>
            </w:pPr>
            <w:r/>
            <w:r>
              <w:rPr>
                <w:sz w:val="17"/>
              </w:rPr>
              <w:t>Normal</w:t>
            </w:r>
          </w:p>
        </w:tc>
        <w:tc>
          <w:tcPr>
            <w:tcW w:type="dxa" w:w="1728"/>
          </w:tcPr>
          <w:p>
            <w:pPr>
              <w:jc w:val="center"/>
            </w:pPr>
            <w:r/>
            <w:r>
              <w:rPr>
                <w:sz w:val="17"/>
              </w:rPr>
              <w:t>2.3%</w:t>
            </w:r>
          </w:p>
        </w:tc>
        <w:tc>
          <w:tcPr>
            <w:tcW w:type="dxa" w:w="1728"/>
          </w:tcPr>
          <w:p>
            <w:pPr>
              <w:jc w:val="center"/>
            </w:pPr>
            <w:r/>
            <w:r>
              <w:rPr>
                <w:sz w:val="17"/>
              </w:rPr>
              <w:t>7.1%</w:t>
            </w:r>
          </w:p>
        </w:tc>
      </w:tr>
      <w:tr>
        <w:tc>
          <w:tcPr>
            <w:tcW w:type="dxa" w:w="1728"/>
          </w:tcPr>
          <w:p>
            <w:r/>
            <w:r>
              <w:rPr>
                <w:sz w:val="17"/>
              </w:rPr>
              <w:t>USDT</w:t>
            </w:r>
          </w:p>
        </w:tc>
        <w:tc>
          <w:tcPr>
            <w:tcW w:type="dxa" w:w="1728"/>
          </w:tcPr>
          <w:p>
            <w:pPr>
              <w:jc w:val="center"/>
            </w:pPr>
            <w:r/>
            <w:r>
              <w:rPr>
                <w:sz w:val="17"/>
              </w:rPr>
              <w:t>10 Mar 2023</w:t>
            </w:r>
          </w:p>
        </w:tc>
        <w:tc>
          <w:tcPr>
            <w:tcW w:type="dxa" w:w="1728"/>
          </w:tcPr>
          <w:p>
            <w:pPr>
              <w:jc w:val="center"/>
            </w:pPr>
            <w:r/>
            <w:r>
              <w:rPr>
                <w:sz w:val="17"/>
              </w:rPr>
              <w:t>Normal</w:t>
            </w:r>
          </w:p>
        </w:tc>
        <w:tc>
          <w:tcPr>
            <w:tcW w:type="dxa" w:w="1728"/>
          </w:tcPr>
          <w:p>
            <w:pPr>
              <w:jc w:val="center"/>
            </w:pPr>
            <w:r/>
            <w:r>
              <w:rPr>
                <w:sz w:val="17"/>
              </w:rPr>
              <w:t>8.7%</w:t>
            </w:r>
          </w:p>
        </w:tc>
        <w:tc>
          <w:tcPr>
            <w:tcW w:type="dxa" w:w="1728"/>
          </w:tcPr>
          <w:p>
            <w:pPr>
              <w:jc w:val="center"/>
            </w:pPr>
            <w:r/>
            <w:r>
              <w:rPr>
                <w:sz w:val="17"/>
              </w:rPr>
              <w:t>15.6%</w:t>
            </w:r>
          </w:p>
        </w:tc>
      </w:tr>
      <w:tr>
        <w:tc>
          <w:tcPr>
            <w:tcW w:type="dxa" w:w="1728"/>
          </w:tcPr>
          <w:p>
            <w:r/>
            <w:r>
              <w:rPr>
                <w:sz w:val="17"/>
              </w:rPr>
              <w:t>USDT</w:t>
            </w:r>
          </w:p>
        </w:tc>
        <w:tc>
          <w:tcPr>
            <w:tcW w:type="dxa" w:w="1728"/>
          </w:tcPr>
          <w:p>
            <w:pPr>
              <w:jc w:val="center"/>
            </w:pPr>
            <w:r/>
            <w:r>
              <w:rPr>
                <w:sz w:val="17"/>
              </w:rPr>
              <w:t>07 Apr 2023</w:t>
            </w:r>
          </w:p>
        </w:tc>
        <w:tc>
          <w:tcPr>
            <w:tcW w:type="dxa" w:w="1728"/>
          </w:tcPr>
          <w:p>
            <w:pPr>
              <w:jc w:val="center"/>
            </w:pPr>
            <w:r/>
            <w:r>
              <w:rPr>
                <w:sz w:val="17"/>
              </w:rPr>
              <w:t>Normal</w:t>
            </w:r>
          </w:p>
        </w:tc>
        <w:tc>
          <w:tcPr>
            <w:tcW w:type="dxa" w:w="1728"/>
          </w:tcPr>
          <w:p>
            <w:pPr>
              <w:jc w:val="center"/>
            </w:pPr>
            <w:r/>
            <w:r>
              <w:rPr>
                <w:sz w:val="17"/>
              </w:rPr>
              <w:t>7.7%</w:t>
            </w:r>
          </w:p>
        </w:tc>
        <w:tc>
          <w:tcPr>
            <w:tcW w:type="dxa" w:w="1728"/>
          </w:tcPr>
          <w:p>
            <w:pPr>
              <w:jc w:val="center"/>
            </w:pPr>
            <w:r/>
            <w:r>
              <w:rPr>
                <w:sz w:val="17"/>
              </w:rPr>
              <w:t>6.6%</w:t>
            </w:r>
          </w:p>
        </w:tc>
      </w:tr>
      <w:tr>
        <w:tc>
          <w:tcPr>
            <w:tcW w:type="dxa" w:w="1728"/>
          </w:tcPr>
          <w:p>
            <w:r/>
            <w:r>
              <w:rPr>
                <w:sz w:val="17"/>
              </w:rPr>
              <w:t>USDT</w:t>
            </w:r>
          </w:p>
        </w:tc>
        <w:tc>
          <w:tcPr>
            <w:tcW w:type="dxa" w:w="1728"/>
          </w:tcPr>
          <w:p>
            <w:pPr>
              <w:jc w:val="center"/>
            </w:pPr>
            <w:r/>
            <w:r>
              <w:rPr>
                <w:sz w:val="17"/>
              </w:rPr>
              <w:t>19 Apr 2023</w:t>
            </w:r>
          </w:p>
        </w:tc>
        <w:tc>
          <w:tcPr>
            <w:tcW w:type="dxa" w:w="1728"/>
          </w:tcPr>
          <w:p>
            <w:pPr>
              <w:jc w:val="center"/>
            </w:pPr>
            <w:r/>
            <w:r>
              <w:rPr>
                <w:sz w:val="17"/>
              </w:rPr>
              <w:t>Normal</w:t>
            </w:r>
          </w:p>
        </w:tc>
        <w:tc>
          <w:tcPr>
            <w:tcW w:type="dxa" w:w="1728"/>
          </w:tcPr>
          <w:p>
            <w:pPr>
              <w:jc w:val="center"/>
            </w:pPr>
            <w:r/>
            <w:r>
              <w:rPr>
                <w:sz w:val="17"/>
              </w:rPr>
              <w:t>9.8%</w:t>
            </w:r>
          </w:p>
        </w:tc>
        <w:tc>
          <w:tcPr>
            <w:tcW w:type="dxa" w:w="1728"/>
          </w:tcPr>
          <w:p>
            <w:pPr>
              <w:jc w:val="center"/>
            </w:pPr>
            <w:r/>
            <w:r>
              <w:rPr>
                <w:sz w:val="17"/>
              </w:rPr>
              <w:t>10.5%</w:t>
            </w:r>
          </w:p>
        </w:tc>
      </w:tr>
      <w:tr>
        <w:tc>
          <w:tcPr>
            <w:tcW w:type="dxa" w:w="1728"/>
          </w:tcPr>
          <w:p>
            <w:r/>
            <w:r>
              <w:rPr>
                <w:sz w:val="17"/>
              </w:rPr>
              <w:t>USDT</w:t>
            </w:r>
          </w:p>
        </w:tc>
        <w:tc>
          <w:tcPr>
            <w:tcW w:type="dxa" w:w="1728"/>
          </w:tcPr>
          <w:p>
            <w:pPr>
              <w:jc w:val="center"/>
            </w:pPr>
            <w:r/>
            <w:r>
              <w:rPr>
                <w:sz w:val="17"/>
              </w:rPr>
              <w:t>28 Apr 2023</w:t>
            </w:r>
          </w:p>
        </w:tc>
        <w:tc>
          <w:tcPr>
            <w:tcW w:type="dxa" w:w="1728"/>
          </w:tcPr>
          <w:p>
            <w:pPr>
              <w:jc w:val="center"/>
            </w:pPr>
            <w:r/>
            <w:r>
              <w:rPr>
                <w:sz w:val="17"/>
              </w:rPr>
              <w:t>Normal</w:t>
            </w:r>
          </w:p>
        </w:tc>
        <w:tc>
          <w:tcPr>
            <w:tcW w:type="dxa" w:w="1728"/>
          </w:tcPr>
          <w:p>
            <w:pPr>
              <w:jc w:val="center"/>
            </w:pPr>
            <w:r/>
            <w:r>
              <w:rPr>
                <w:sz w:val="17"/>
              </w:rPr>
              <w:t>9.9%</w:t>
            </w:r>
          </w:p>
        </w:tc>
        <w:tc>
          <w:tcPr>
            <w:tcW w:type="dxa" w:w="1728"/>
          </w:tcPr>
          <w:p>
            <w:pPr>
              <w:jc w:val="center"/>
            </w:pPr>
            <w:r/>
            <w:r>
              <w:rPr>
                <w:sz w:val="17"/>
              </w:rPr>
              <w:t>9.1%</w:t>
            </w:r>
          </w:p>
        </w:tc>
      </w:tr>
    </w:tbl>
    <w:p>
      <w:pPr>
        <w:spacing w:after="200"/>
      </w:pPr>
      <w:r>
        <w:rPr>
          <w:i/>
          <w:sz w:val="17"/>
        </w:rPr>
        <w:t>No model (M1 or M2) issued an alert for any of these days or the three days before them.</w:t>
      </w:r>
    </w:p>
    <w:p>
      <w:pPr>
        <w:spacing w:after="120"/>
      </w:pPr>
      <w:r>
        <w:rPr>
          <w:b/>
        </w:rPr>
        <w:t xml:space="preserve">Interpretation. </w:t>
      </w:r>
      <w:r>
        <w:rPr>
          <w:i w:val="0"/>
        </w:rPr>
        <w:t>None of the 10 new episodes in 2023 was warned of by any model, so lead time cannot be measured (Table 9). Every correct alert fell on a day after an episode had already begun. The models mainly learn that depegs persist, not when they start, partly because the label rewards spotting ongoing episodes.</w:t>
      </w:r>
    </w:p>
    <w:p>
      <w:pPr>
        <w:pStyle w:val="Heading2"/>
      </w:pPr>
      <w:r>
        <w:t>4.6 Robustness</w:t>
      </w:r>
    </w:p>
    <w:p>
      <w:pPr>
        <w:keepNext/>
        <w:spacing w:after="40"/>
      </w:pPr>
      <w:r>
        <w:rPr>
          <w:b/>
        </w:rPr>
        <w:t xml:space="preserve">Table 10. </w:t>
      </w:r>
      <w:r>
        <w:rPr>
          <w:b/>
        </w:rPr>
        <w:t>AP gain from regime information (M2 - M1) under alternative specifications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2"/>
          </w:tcPr>
          <w:p>
            <w:r/>
            <w:r>
              <w:rPr>
                <w:b/>
                <w:sz w:val="17"/>
              </w:rPr>
              <w:t>Variant</w:t>
            </w:r>
          </w:p>
        </w:tc>
        <w:tc>
          <w:tcPr>
            <w:tcW w:type="dxa" w:w="1728"/>
            <w:shd w:val="clear" w:color="auto" w:fill="DCE6F2"/>
          </w:tcPr>
          <w:p>
            <w:r/>
            <w:r>
              <w:rPr>
                <w:b/>
                <w:sz w:val="17"/>
              </w:rPr>
              <w:t>Logit 2022</w:t>
            </w:r>
          </w:p>
        </w:tc>
        <w:tc>
          <w:tcPr>
            <w:tcW w:type="dxa" w:w="1728"/>
            <w:shd w:val="clear" w:color="auto" w:fill="DCE6F2"/>
          </w:tcPr>
          <w:p>
            <w:r/>
            <w:r>
              <w:rPr>
                <w:b/>
                <w:sz w:val="17"/>
              </w:rPr>
              <w:t>Logit 2023</w:t>
            </w:r>
          </w:p>
        </w:tc>
        <w:tc>
          <w:tcPr>
            <w:tcW w:type="dxa" w:w="1728"/>
            <w:shd w:val="clear" w:color="auto" w:fill="DCE6F2"/>
          </w:tcPr>
          <w:p>
            <w:r/>
            <w:r>
              <w:rPr>
                <w:b/>
                <w:sz w:val="17"/>
              </w:rPr>
              <w:t>RF 2022</w:t>
            </w:r>
          </w:p>
        </w:tc>
        <w:tc>
          <w:tcPr>
            <w:tcW w:type="dxa" w:w="1728"/>
            <w:shd w:val="clear" w:color="auto" w:fill="DCE6F2"/>
          </w:tcPr>
          <w:p>
            <w:r/>
            <w:r>
              <w:rPr>
                <w:b/>
                <w:sz w:val="17"/>
              </w:rPr>
              <w:t>RF 2023</w:t>
            </w:r>
          </w:p>
        </w:tc>
      </w:tr>
      <w:tr>
        <w:tc>
          <w:tcPr>
            <w:tcW w:type="dxa" w:w="1728"/>
          </w:tcPr>
          <w:p>
            <w:r/>
            <w:r>
              <w:rPr>
                <w:sz w:val="17"/>
              </w:rPr>
              <w:t>Main: flag from day t</w:t>
            </w:r>
          </w:p>
        </w:tc>
        <w:tc>
          <w:tcPr>
            <w:tcW w:type="dxa" w:w="1728"/>
          </w:tcPr>
          <w:p>
            <w:pPr>
              <w:jc w:val="center"/>
            </w:pPr>
            <w:r/>
            <w:r>
              <w:rPr>
                <w:sz w:val="17"/>
              </w:rPr>
              <w:t>+0.055</w:t>
            </w:r>
          </w:p>
        </w:tc>
        <w:tc>
          <w:tcPr>
            <w:tcW w:type="dxa" w:w="1728"/>
          </w:tcPr>
          <w:p>
            <w:pPr>
              <w:jc w:val="center"/>
            </w:pPr>
            <w:r/>
            <w:r>
              <w:rPr>
                <w:sz w:val="17"/>
              </w:rPr>
              <w:t>+0.028</w:t>
            </w:r>
          </w:p>
        </w:tc>
        <w:tc>
          <w:tcPr>
            <w:tcW w:type="dxa" w:w="1728"/>
          </w:tcPr>
          <w:p>
            <w:pPr>
              <w:jc w:val="center"/>
            </w:pPr>
            <w:r/>
            <w:r>
              <w:rPr>
                <w:sz w:val="17"/>
              </w:rPr>
              <w:t>+0.070</w:t>
            </w:r>
          </w:p>
        </w:tc>
        <w:tc>
          <w:tcPr>
            <w:tcW w:type="dxa" w:w="1728"/>
          </w:tcPr>
          <w:p>
            <w:pPr>
              <w:jc w:val="center"/>
            </w:pPr>
            <w:r/>
            <w:r>
              <w:rPr>
                <w:sz w:val="17"/>
              </w:rPr>
              <w:t>+0.014</w:t>
            </w:r>
          </w:p>
        </w:tc>
      </w:tr>
      <w:tr>
        <w:tc>
          <w:tcPr>
            <w:tcW w:type="dxa" w:w="1728"/>
          </w:tcPr>
          <w:p>
            <w:r/>
            <w:r>
              <w:rPr>
                <w:sz w:val="17"/>
              </w:rPr>
              <w:t>Flag from day t-1</w:t>
            </w:r>
          </w:p>
        </w:tc>
        <w:tc>
          <w:tcPr>
            <w:tcW w:type="dxa" w:w="1728"/>
          </w:tcPr>
          <w:p>
            <w:pPr>
              <w:jc w:val="center"/>
            </w:pPr>
            <w:r/>
            <w:r>
              <w:rPr>
                <w:sz w:val="17"/>
              </w:rPr>
              <w:t>+0.155</w:t>
            </w:r>
          </w:p>
        </w:tc>
        <w:tc>
          <w:tcPr>
            <w:tcW w:type="dxa" w:w="1728"/>
          </w:tcPr>
          <w:p>
            <w:pPr>
              <w:jc w:val="center"/>
            </w:pPr>
            <w:r/>
            <w:r>
              <w:rPr>
                <w:sz w:val="17"/>
              </w:rPr>
              <w:t>+0.025</w:t>
            </w:r>
          </w:p>
        </w:tc>
        <w:tc>
          <w:tcPr>
            <w:tcW w:type="dxa" w:w="1728"/>
          </w:tcPr>
          <w:p>
            <w:pPr>
              <w:jc w:val="center"/>
            </w:pPr>
            <w:r/>
            <w:r>
              <w:rPr>
                <w:sz w:val="17"/>
              </w:rPr>
              <w:t>+0.199</w:t>
            </w:r>
          </w:p>
        </w:tc>
        <w:tc>
          <w:tcPr>
            <w:tcW w:type="dxa" w:w="1728"/>
          </w:tcPr>
          <w:p>
            <w:pPr>
              <w:jc w:val="center"/>
            </w:pPr>
            <w:r/>
            <w:r>
              <w:rPr>
                <w:sz w:val="17"/>
              </w:rPr>
              <w:t>+0.005</w:t>
            </w:r>
          </w:p>
        </w:tc>
      </w:tr>
      <w:tr>
        <w:tc>
          <w:tcPr>
            <w:tcW w:type="dxa" w:w="1728"/>
          </w:tcPr>
          <w:p>
            <w:r/>
            <w:r>
              <w:rPr>
                <w:sz w:val="17"/>
              </w:rPr>
              <w:t>Flag from day t-3</w:t>
            </w:r>
          </w:p>
        </w:tc>
        <w:tc>
          <w:tcPr>
            <w:tcW w:type="dxa" w:w="1728"/>
          </w:tcPr>
          <w:p>
            <w:pPr>
              <w:jc w:val="center"/>
            </w:pPr>
            <w:r/>
            <w:r>
              <w:rPr>
                <w:sz w:val="17"/>
              </w:rPr>
              <w:t>+0.135</w:t>
            </w:r>
          </w:p>
        </w:tc>
        <w:tc>
          <w:tcPr>
            <w:tcW w:type="dxa" w:w="1728"/>
          </w:tcPr>
          <w:p>
            <w:pPr>
              <w:jc w:val="center"/>
            </w:pPr>
            <w:r/>
            <w:r>
              <w:rPr>
                <w:sz w:val="17"/>
              </w:rPr>
              <w:t>+0.024</w:t>
            </w:r>
          </w:p>
        </w:tc>
        <w:tc>
          <w:tcPr>
            <w:tcW w:type="dxa" w:w="1728"/>
          </w:tcPr>
          <w:p>
            <w:pPr>
              <w:jc w:val="center"/>
            </w:pPr>
            <w:r/>
            <w:r>
              <w:rPr>
                <w:sz w:val="17"/>
              </w:rPr>
              <w:t>+0.040</w:t>
            </w:r>
          </w:p>
        </w:tc>
        <w:tc>
          <w:tcPr>
            <w:tcW w:type="dxa" w:w="1728"/>
          </w:tcPr>
          <w:p>
            <w:pPr>
              <w:jc w:val="center"/>
            </w:pPr>
            <w:r/>
            <w:r>
              <w:rPr>
                <w:sz w:val="17"/>
              </w:rPr>
              <w:t>+0.007</w:t>
            </w:r>
          </w:p>
        </w:tc>
      </w:tr>
      <w:tr>
        <w:tc>
          <w:tcPr>
            <w:tcW w:type="dxa" w:w="1728"/>
          </w:tcPr>
          <w:p>
            <w:r/>
            <w:r>
              <w:rPr>
                <w:sz w:val="17"/>
              </w:rPr>
              <w:t>Stress score (0-3) instead of 0/1 flag</w:t>
            </w:r>
          </w:p>
        </w:tc>
        <w:tc>
          <w:tcPr>
            <w:tcW w:type="dxa" w:w="1728"/>
          </w:tcPr>
          <w:p>
            <w:pPr>
              <w:jc w:val="center"/>
            </w:pPr>
            <w:r/>
            <w:r>
              <w:rPr>
                <w:sz w:val="17"/>
              </w:rPr>
              <w:t>-0.080</w:t>
            </w:r>
          </w:p>
        </w:tc>
        <w:tc>
          <w:tcPr>
            <w:tcW w:type="dxa" w:w="1728"/>
          </w:tcPr>
          <w:p>
            <w:pPr>
              <w:jc w:val="center"/>
            </w:pPr>
            <w:r/>
            <w:r>
              <w:rPr>
                <w:sz w:val="17"/>
              </w:rPr>
              <w:t>+0.028</w:t>
            </w:r>
          </w:p>
        </w:tc>
        <w:tc>
          <w:tcPr>
            <w:tcW w:type="dxa" w:w="1728"/>
          </w:tcPr>
          <w:p>
            <w:pPr>
              <w:jc w:val="center"/>
            </w:pPr>
            <w:r/>
            <w:r>
              <w:rPr>
                <w:sz w:val="17"/>
              </w:rPr>
              <w:t>+0.071</w:t>
            </w:r>
          </w:p>
        </w:tc>
        <w:tc>
          <w:tcPr>
            <w:tcW w:type="dxa" w:w="1728"/>
          </w:tcPr>
          <w:p>
            <w:pPr>
              <w:jc w:val="center"/>
            </w:pPr>
            <w:r/>
            <w:r>
              <w:rPr>
                <w:sz w:val="17"/>
              </w:rPr>
              <w:t>+0.014</w:t>
            </w:r>
          </w:p>
        </w:tc>
      </w:tr>
    </w:tbl>
    <w:p>
      <w:pPr>
        <w:spacing w:after="200"/>
      </w:pPr>
      <w:r>
        <w:rPr>
          <w:i/>
          <w:sz w:val="17"/>
        </w:rPr>
        <w:t>Placebo p-values were computed for the main flag and the stress score; none of their AP gains has a placebo p below 0.10. Full stress-score results are in Appendix Table A4.</w:t>
      </w:r>
    </w:p>
    <w:p>
      <w:pPr>
        <w:pStyle w:val="ListBullet"/>
        <w:spacing w:after="60"/>
      </w:pPr>
      <w:r>
        <w:rPr>
          <w:b/>
        </w:rPr>
        <w:t>Flag timing.</w:t>
      </w:r>
      <w:r>
        <w:t xml:space="preserve"> Using the flag from one or three days earlier leaves the small 2023 gains unchanged, but the 2022 gain swings between +0.04 and +0.20. A genuine signal would not be this sensitive to timing.</w:t>
      </w:r>
    </w:p>
    <w:p>
      <w:pPr>
        <w:pStyle w:val="ListBullet"/>
        <w:spacing w:after="60"/>
      </w:pPr>
      <w:r>
        <w:rPr>
          <w:b/>
        </w:rPr>
        <w:t>Finer regime measure.</w:t>
      </w:r>
      <w:r>
        <w:t xml:space="preserve"> Using the number of stress signals (0-3) instead of the on/off flag does not help, and it removes the forest's one significant 2022 result.</w:t>
      </w:r>
    </w:p>
    <w:p>
      <w:pPr>
        <w:pStyle w:val="ListBullet"/>
        <w:spacing w:after="60"/>
      </w:pPr>
      <w:r>
        <w:rPr>
          <w:b/>
        </w:rPr>
        <w:t>Model choice.</w:t>
      </w:r>
      <w:r>
        <w:t xml:space="preserve"> The forest is better in 2022 (AP 0.57 vs 0.30 for M1) and the logit in 2023 (0.56 vs 0.51 for M2). The flexible forest fits Terra-era patterns closely and carries over less well. Neither finds dependable value in the regime, so the conclusion does not depend on the model.</w:t>
      </w:r>
    </w:p>
    <w:p>
      <w:pPr>
        <w:pStyle w:val="Heading1"/>
      </w:pPr>
      <w:r>
        <w:t>5. Contributions, Limitations, and Future Directions</w:t>
      </w:r>
    </w:p>
    <w:p>
      <w:pPr>
        <w:pStyle w:val="Heading2"/>
      </w:pPr>
      <w:r>
        <w:t>5.1 Contributions</w:t>
      </w:r>
    </w:p>
    <w:p>
      <w:pPr>
        <w:pStyle w:val="ListBullet"/>
        <w:spacing w:after="60"/>
      </w:pPr>
      <w:r>
        <w:rPr>
          <w:b/>
        </w:rPr>
        <w:t>Prediction:</w:t>
      </w:r>
      <w:r>
        <w:t xml:space="preserve"> A crypto-market regime does not reliably improve out-of-sample depeg forecasts, in linear or flexible models. This is the informative null our plan anticipated: the proxy is too crypto-centric to anticipate a crisis that starts in traditional finance.</w:t>
      </w:r>
    </w:p>
    <w:p>
      <w:pPr>
        <w:pStyle w:val="ListBullet"/>
        <w:spacing w:after="60"/>
      </w:pPr>
      <w:r>
        <w:rPr>
          <w:b/>
        </w:rPr>
        <w:t>Relationships:</w:t>
      </w:r>
      <w:r>
        <w:t xml:space="preserve"> On-chain signals carry different depeg risk in stressed and calm markets. Volume matters under stress; the composition of activity matters in calm markets. Pooled models (Lee, Chiu &amp; Hsieh, 2025) average over these two relationships.</w:t>
      </w:r>
    </w:p>
    <w:p>
      <w:pPr>
        <w:pStyle w:val="ListBullet"/>
        <w:spacing w:after="60"/>
      </w:pPr>
      <w:r>
        <w:rPr>
          <w:b/>
        </w:rPr>
        <w:t>Method:</w:t>
      </w:r>
      <w:r>
        <w:t xml:space="preserve"> Forward-only testing across two different crises, paired baseline and regime-aware models, and a placebo test that separates genuine regime information from the benefit of any persistent on/off variable. The placebo test can be reused for any proposed stress indicator.</w:t>
      </w:r>
    </w:p>
    <w:p>
      <w:pPr>
        <w:pStyle w:val="ListBullet"/>
        <w:spacing w:after="60"/>
      </w:pPr>
      <w:r>
        <w:rPr>
          <w:b/>
        </w:rPr>
        <w:t>Caution:</w:t>
      </w:r>
      <w:r>
        <w:t xml:space="preserve"> Good ranking scores (ROC-AUC up to 0.85) coexisted with zero warnings for new episodes. Early-warning studies should report event-level results, not only AP or ROC-AUC.</w:t>
      </w:r>
    </w:p>
    <w:p>
      <w:pPr>
        <w:spacing w:after="120"/>
      </w:pPr>
      <w:r>
        <w:rPr>
          <w:b/>
        </w:rPr>
        <w:t xml:space="preserve">Practical implication. </w:t>
      </w:r>
      <w:r>
        <w:rPr>
          <w:i w:val="0"/>
        </w:rPr>
        <w:t>For DeFi protocols and exchanges, a crypto stress flag is a useful lens for reading on-chain signals, but not a substitute for monitoring each stablecoin's reserves and banking exposure, where shocks like SVB originate.</w:t>
      </w:r>
    </w:p>
    <w:p>
      <w:pPr>
        <w:pStyle w:val="Heading2"/>
      </w:pPr>
      <w:r>
        <w:t>5.2 Limitations</w:t>
      </w:r>
    </w:p>
    <w:p>
      <w:pPr>
        <w:pStyle w:val="ListBullet"/>
        <w:spacing w:after="60"/>
      </w:pPr>
      <w:r>
        <w:rPr>
          <w:b/>
        </w:rPr>
        <w:t>Few events:</w:t>
      </w:r>
      <w:r>
        <w:t xml:space="preserve"> 3 coins, 8 breaches in the 2022 validation months (all in July), 10 new episodes in 2023.</w:t>
      </w:r>
    </w:p>
    <w:p>
      <w:pPr>
        <w:pStyle w:val="ListBullet"/>
        <w:spacing w:after="60"/>
      </w:pPr>
      <w:r>
        <w:rPr>
          <w:b/>
        </w:rPr>
        <w:t>Label:</w:t>
      </w:r>
      <w:r>
        <w:t xml:space="preserve"> Counts every breach day, not only new breaches, which pushes models towards detecting persistence.</w:t>
      </w:r>
    </w:p>
    <w:p>
      <w:pPr>
        <w:pStyle w:val="ListBullet"/>
        <w:spacing w:after="60"/>
      </w:pPr>
      <w:r>
        <w:rPr>
          <w:b/>
        </w:rPr>
        <w:t>Little regime variation:</w:t>
      </w:r>
      <w:r>
        <w:t xml:space="preserve"> The flag is on for only 3 days in 2023, so its test rests largely on the SVB week.</w:t>
      </w:r>
    </w:p>
    <w:p>
      <w:pPr>
        <w:pStyle w:val="ListBullet"/>
        <w:spacing w:after="60"/>
      </w:pPr>
      <w:r>
        <w:rPr>
          <w:b/>
        </w:rPr>
        <w:t>Two data sources:</w:t>
      </w:r>
      <w:r>
        <w:t xml:space="preserve"> 2022 and 2023 on-chain data come from different providers, so part of the gap between years may reflect measurement differences.</w:t>
      </w:r>
    </w:p>
    <w:p>
      <w:pPr>
        <w:pStyle w:val="ListBullet"/>
        <w:spacing w:after="60"/>
      </w:pPr>
      <w:r>
        <w:rPr>
          <w:b/>
        </w:rPr>
        <w:t>Assumptions:</w:t>
      </w:r>
      <w:r>
        <w:t xml:space="preserve"> Settings were fixed rather than tuned, and data publication timing is assumed rather than verified.</w:t>
      </w:r>
    </w:p>
    <w:p>
      <w:pPr>
        <w:pStyle w:val="Heading2"/>
      </w:pPr>
      <w:r>
        <w:t>5.3 Future directions</w:t>
      </w:r>
    </w:p>
    <w:p>
      <w:pPr>
        <w:pStyle w:val="ListBullet"/>
        <w:spacing w:after="60"/>
      </w:pPr>
      <w:r>
        <w:rPr>
          <w:b/>
        </w:rPr>
        <w:t>Target new episodes:</w:t>
      </w:r>
      <w:r>
        <w:t xml:space="preserve"> Predict the first day of each episode and measure lead time directly.</w:t>
      </w:r>
    </w:p>
    <w:p>
      <w:pPr>
        <w:pStyle w:val="ListBullet"/>
        <w:spacing w:after="60"/>
      </w:pPr>
      <w:r>
        <w:rPr>
          <w:b/>
        </w:rPr>
        <w:t>Better stress measures:</w:t>
      </w:r>
      <w:r>
        <w:t xml:space="preserve"> Add traditional-finance stress (VIX, bank stocks, T-bill spreads) and stablecoin-specific stress (redemption flows, liquidity-pool imbalances), possibly via a probabilistic regime model. Fix any new indicator on 2022 only and run it through the same placebo test.</w:t>
      </w:r>
    </w:p>
    <w:p>
      <w:pPr>
        <w:pStyle w:val="ListBullet"/>
        <w:spacing w:after="60"/>
      </w:pPr>
      <w:r>
        <w:rPr>
          <w:b/>
        </w:rPr>
        <w:t>Wider sample:</w:t>
      </w:r>
      <w:r>
        <w:t xml:space="preserve"> More stablecoins and years would allow testing by holding out one crisis at a time.</w:t>
      </w:r>
    </w:p>
    <w:p>
      <w:pPr>
        <w:pStyle w:val="ListBullet"/>
        <w:spacing w:after="60"/>
      </w:pPr>
      <w:r>
        <w:rPr>
          <w:b/>
        </w:rPr>
        <w:t>Adaptive alerts:</w:t>
      </w:r>
      <w:r>
        <w:t xml:space="preserve"> Re-set alert cut-offs as base rates change, since 2022 cut-offs were far too high for 2023.</w:t>
      </w:r>
    </w:p>
    <w:p>
      <w:r>
        <w:br w:type="page"/>
      </w:r>
    </w:p>
    <w:p>
      <w:pPr>
        <w:pStyle w:val="Heading1"/>
      </w:pPr>
      <w:r>
        <w:t>Appendix: supporting tables and figures</w:t>
      </w:r>
    </w:p>
    <w:p>
      <w:pPr>
        <w:keepNext/>
        <w:spacing w:after="40"/>
      </w:pPr>
      <w:r>
        <w:rPr>
          <w:b/>
        </w:rPr>
        <w:t xml:space="preserve">Table A1. </w:t>
      </w:r>
      <w:r>
        <w:rPr>
          <w:b/>
        </w:rPr>
        <w:t>2022 validation, month by month</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2"/>
          </w:tcPr>
          <w:p>
            <w:r/>
            <w:r>
              <w:rPr>
                <w:b/>
                <w:sz w:val="17"/>
              </w:rPr>
              <w:t>Model</w:t>
            </w:r>
          </w:p>
        </w:tc>
        <w:tc>
          <w:tcPr>
            <w:tcW w:type="dxa" w:w="960"/>
            <w:shd w:val="clear" w:color="auto" w:fill="DCE6F2"/>
          </w:tcPr>
          <w:p>
            <w:r/>
            <w:r>
              <w:rPr>
                <w:b/>
                <w:sz w:val="17"/>
              </w:rPr>
              <w:t>Month</w:t>
            </w:r>
          </w:p>
        </w:tc>
        <w:tc>
          <w:tcPr>
            <w:tcW w:type="dxa" w:w="960"/>
            <w:shd w:val="clear" w:color="auto" w:fill="DCE6F2"/>
          </w:tcPr>
          <w:p>
            <w:r/>
            <w:r>
              <w:rPr>
                <w:b/>
                <w:sz w:val="17"/>
              </w:rPr>
              <w:t>Coin-days</w:t>
            </w:r>
          </w:p>
        </w:tc>
        <w:tc>
          <w:tcPr>
            <w:tcW w:type="dxa" w:w="960"/>
            <w:shd w:val="clear" w:color="auto" w:fill="DCE6F2"/>
          </w:tcPr>
          <w:p>
            <w:r/>
            <w:r>
              <w:rPr>
                <w:b/>
                <w:sz w:val="17"/>
              </w:rPr>
              <w:t>Breaches</w:t>
            </w:r>
          </w:p>
        </w:tc>
        <w:tc>
          <w:tcPr>
            <w:tcW w:type="dxa" w:w="960"/>
            <w:shd w:val="clear" w:color="auto" w:fill="DCE6F2"/>
          </w:tcPr>
          <w:p>
            <w:r/>
            <w:r>
              <w:rPr>
                <w:b/>
                <w:sz w:val="17"/>
              </w:rPr>
              <w:t>Stressed</w:t>
            </w:r>
          </w:p>
        </w:tc>
        <w:tc>
          <w:tcPr>
            <w:tcW w:type="dxa" w:w="960"/>
            <w:shd w:val="clear" w:color="auto" w:fill="DCE6F2"/>
          </w:tcPr>
          <w:p>
            <w:r/>
            <w:r>
              <w:rPr>
                <w:b/>
                <w:sz w:val="17"/>
              </w:rPr>
              <w:t>AP M1</w:t>
            </w:r>
          </w:p>
        </w:tc>
        <w:tc>
          <w:tcPr>
            <w:tcW w:type="dxa" w:w="960"/>
            <w:shd w:val="clear" w:color="auto" w:fill="DCE6F2"/>
          </w:tcPr>
          <w:p>
            <w:r/>
            <w:r>
              <w:rPr>
                <w:b/>
                <w:sz w:val="17"/>
              </w:rPr>
              <w:t>AP M2</w:t>
            </w:r>
          </w:p>
        </w:tc>
        <w:tc>
          <w:tcPr>
            <w:tcW w:type="dxa" w:w="960"/>
            <w:shd w:val="clear" w:color="auto" w:fill="DCE6F2"/>
          </w:tcPr>
          <w:p>
            <w:r/>
            <w:r>
              <w:rPr>
                <w:b/>
                <w:sz w:val="17"/>
              </w:rPr>
              <w:t>Brier M1</w:t>
            </w:r>
          </w:p>
        </w:tc>
        <w:tc>
          <w:tcPr>
            <w:tcW w:type="dxa" w:w="960"/>
            <w:shd w:val="clear" w:color="auto" w:fill="DCE6F2"/>
          </w:tcPr>
          <w:p>
            <w:r/>
            <w:r>
              <w:rPr>
                <w:b/>
                <w:sz w:val="17"/>
              </w:rPr>
              <w:t>Brier M2</w:t>
            </w:r>
          </w:p>
        </w:tc>
      </w:tr>
      <w:tr>
        <w:tc>
          <w:tcPr>
            <w:tcW w:type="dxa" w:w="960"/>
          </w:tcPr>
          <w:p>
            <w:r/>
            <w:r>
              <w:rPr>
                <w:sz w:val="17"/>
              </w:rPr>
              <w:t>Logit</w:t>
            </w:r>
          </w:p>
        </w:tc>
        <w:tc>
          <w:tcPr>
            <w:tcW w:type="dxa" w:w="960"/>
          </w:tcPr>
          <w:p>
            <w:pPr>
              <w:jc w:val="center"/>
            </w:pPr>
            <w:r/>
            <w:r>
              <w:rPr>
                <w:sz w:val="17"/>
              </w:rPr>
              <w:t>2022-07</w:t>
            </w:r>
          </w:p>
        </w:tc>
        <w:tc>
          <w:tcPr>
            <w:tcW w:type="dxa" w:w="960"/>
          </w:tcPr>
          <w:p>
            <w:pPr>
              <w:jc w:val="center"/>
            </w:pPr>
            <w:r/>
            <w:r>
              <w:rPr>
                <w:sz w:val="17"/>
              </w:rPr>
              <w:t>93</w:t>
            </w:r>
          </w:p>
        </w:tc>
        <w:tc>
          <w:tcPr>
            <w:tcW w:type="dxa" w:w="960"/>
          </w:tcPr>
          <w:p>
            <w:pPr>
              <w:jc w:val="center"/>
            </w:pPr>
            <w:r/>
            <w:r>
              <w:rPr>
                <w:sz w:val="17"/>
              </w:rPr>
              <w:t>8</w:t>
            </w:r>
          </w:p>
        </w:tc>
        <w:tc>
          <w:tcPr>
            <w:tcW w:type="dxa" w:w="960"/>
          </w:tcPr>
          <w:p>
            <w:pPr>
              <w:jc w:val="center"/>
            </w:pPr>
            <w:r/>
            <w:r>
              <w:rPr>
                <w:sz w:val="17"/>
              </w:rPr>
              <w:t>29%</w:t>
            </w:r>
          </w:p>
        </w:tc>
        <w:tc>
          <w:tcPr>
            <w:tcW w:type="dxa" w:w="960"/>
          </w:tcPr>
          <w:p>
            <w:pPr>
              <w:jc w:val="center"/>
            </w:pPr>
            <w:r/>
            <w:r>
              <w:rPr>
                <w:sz w:val="17"/>
              </w:rPr>
              <w:t>0.333</w:t>
            </w:r>
          </w:p>
        </w:tc>
        <w:tc>
          <w:tcPr>
            <w:tcW w:type="dxa" w:w="960"/>
          </w:tcPr>
          <w:p>
            <w:pPr>
              <w:jc w:val="center"/>
            </w:pPr>
            <w:r/>
            <w:r>
              <w:rPr>
                <w:sz w:val="17"/>
              </w:rPr>
              <w:t>0.751</w:t>
            </w:r>
          </w:p>
        </w:tc>
        <w:tc>
          <w:tcPr>
            <w:tcW w:type="dxa" w:w="960"/>
          </w:tcPr>
          <w:p>
            <w:pPr>
              <w:jc w:val="center"/>
            </w:pPr>
            <w:r/>
            <w:r>
              <w:rPr>
                <w:sz w:val="17"/>
              </w:rPr>
              <w:t>0.0884</w:t>
            </w:r>
          </w:p>
        </w:tc>
        <w:tc>
          <w:tcPr>
            <w:tcW w:type="dxa" w:w="960"/>
          </w:tcPr>
          <w:p>
            <w:pPr>
              <w:jc w:val="center"/>
            </w:pPr>
            <w:r/>
            <w:r>
              <w:rPr>
                <w:sz w:val="17"/>
              </w:rPr>
              <w:t>0.0483</w:t>
            </w:r>
          </w:p>
        </w:tc>
      </w:tr>
      <w:tr>
        <w:tc>
          <w:tcPr>
            <w:tcW w:type="dxa" w:w="960"/>
          </w:tcPr>
          <w:p>
            <w:r/>
            <w:r>
              <w:rPr>
                <w:sz w:val="17"/>
              </w:rPr>
              <w:t>Logit</w:t>
            </w:r>
          </w:p>
        </w:tc>
        <w:tc>
          <w:tcPr>
            <w:tcW w:type="dxa" w:w="960"/>
          </w:tcPr>
          <w:p>
            <w:pPr>
              <w:jc w:val="center"/>
            </w:pPr>
            <w:r/>
            <w:r>
              <w:rPr>
                <w:sz w:val="17"/>
              </w:rPr>
              <w:t>2022-08</w:t>
            </w:r>
          </w:p>
        </w:tc>
        <w:tc>
          <w:tcPr>
            <w:tcW w:type="dxa" w:w="960"/>
          </w:tcPr>
          <w:p>
            <w:pPr>
              <w:jc w:val="center"/>
            </w:pPr>
            <w:r/>
            <w:r>
              <w:rPr>
                <w:sz w:val="17"/>
              </w:rPr>
              <w:t>93</w:t>
            </w:r>
          </w:p>
        </w:tc>
        <w:tc>
          <w:tcPr>
            <w:tcW w:type="dxa" w:w="960"/>
          </w:tcPr>
          <w:p>
            <w:pPr>
              <w:jc w:val="center"/>
            </w:pPr>
            <w:r/>
            <w:r>
              <w:rPr>
                <w:sz w:val="17"/>
              </w:rPr>
              <w:t>0</w:t>
            </w:r>
          </w:p>
        </w:tc>
        <w:tc>
          <w:tcPr>
            <w:tcW w:type="dxa" w:w="960"/>
          </w:tcPr>
          <w:p>
            <w:pPr>
              <w:jc w:val="center"/>
            </w:pPr>
            <w:r/>
            <w:r>
              <w:rPr>
                <w:sz w:val="17"/>
              </w:rPr>
              <w:t>10%</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0.0654</w:t>
            </w:r>
          </w:p>
        </w:tc>
        <w:tc>
          <w:tcPr>
            <w:tcW w:type="dxa" w:w="960"/>
          </w:tcPr>
          <w:p>
            <w:pPr>
              <w:jc w:val="center"/>
            </w:pPr>
            <w:r/>
            <w:r>
              <w:rPr>
                <w:sz w:val="17"/>
              </w:rPr>
              <w:t>0.0246</w:t>
            </w:r>
          </w:p>
        </w:tc>
      </w:tr>
      <w:tr>
        <w:tc>
          <w:tcPr>
            <w:tcW w:type="dxa" w:w="960"/>
          </w:tcPr>
          <w:p>
            <w:r/>
            <w:r>
              <w:rPr>
                <w:sz w:val="17"/>
              </w:rPr>
              <w:t>Logit</w:t>
            </w:r>
          </w:p>
        </w:tc>
        <w:tc>
          <w:tcPr>
            <w:tcW w:type="dxa" w:w="960"/>
          </w:tcPr>
          <w:p>
            <w:pPr>
              <w:jc w:val="center"/>
            </w:pPr>
            <w:r/>
            <w:r>
              <w:rPr>
                <w:sz w:val="17"/>
              </w:rPr>
              <w:t>2022-09</w:t>
            </w:r>
          </w:p>
        </w:tc>
        <w:tc>
          <w:tcPr>
            <w:tcW w:type="dxa" w:w="960"/>
          </w:tcPr>
          <w:p>
            <w:pPr>
              <w:jc w:val="center"/>
            </w:pPr>
            <w:r/>
            <w:r>
              <w:rPr>
                <w:sz w:val="17"/>
              </w:rPr>
              <w:t>90</w:t>
            </w:r>
          </w:p>
        </w:tc>
        <w:tc>
          <w:tcPr>
            <w:tcW w:type="dxa" w:w="960"/>
          </w:tcPr>
          <w:p>
            <w:pPr>
              <w:jc w:val="center"/>
            </w:pPr>
            <w:r/>
            <w:r>
              <w:rPr>
                <w:sz w:val="17"/>
              </w:rPr>
              <w:t>0</w:t>
            </w:r>
          </w:p>
        </w:tc>
        <w:tc>
          <w:tcPr>
            <w:tcW w:type="dxa" w:w="960"/>
          </w:tcPr>
          <w:p>
            <w:pPr>
              <w:jc w:val="center"/>
            </w:pPr>
            <w:r/>
            <w:r>
              <w:rPr>
                <w:sz w:val="17"/>
              </w:rPr>
              <w:t>80%</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0.0345</w:t>
            </w:r>
          </w:p>
        </w:tc>
        <w:tc>
          <w:tcPr>
            <w:tcW w:type="dxa" w:w="960"/>
          </w:tcPr>
          <w:p>
            <w:pPr>
              <w:jc w:val="center"/>
            </w:pPr>
            <w:r/>
            <w:r>
              <w:rPr>
                <w:sz w:val="17"/>
              </w:rPr>
              <w:t>0.0963</w:t>
            </w:r>
          </w:p>
        </w:tc>
      </w:tr>
      <w:tr>
        <w:tc>
          <w:tcPr>
            <w:tcW w:type="dxa" w:w="960"/>
          </w:tcPr>
          <w:p>
            <w:r/>
            <w:r>
              <w:rPr>
                <w:sz w:val="17"/>
              </w:rPr>
              <w:t>Logit</w:t>
            </w:r>
          </w:p>
        </w:tc>
        <w:tc>
          <w:tcPr>
            <w:tcW w:type="dxa" w:w="960"/>
          </w:tcPr>
          <w:p>
            <w:pPr>
              <w:jc w:val="center"/>
            </w:pPr>
            <w:r/>
            <w:r>
              <w:rPr>
                <w:sz w:val="17"/>
              </w:rPr>
              <w:t>2022-10</w:t>
            </w:r>
          </w:p>
        </w:tc>
        <w:tc>
          <w:tcPr>
            <w:tcW w:type="dxa" w:w="960"/>
          </w:tcPr>
          <w:p>
            <w:pPr>
              <w:jc w:val="center"/>
            </w:pPr>
            <w:r/>
            <w:r>
              <w:rPr>
                <w:sz w:val="17"/>
              </w:rPr>
              <w:t>93</w:t>
            </w:r>
          </w:p>
        </w:tc>
        <w:tc>
          <w:tcPr>
            <w:tcW w:type="dxa" w:w="960"/>
          </w:tcPr>
          <w:p>
            <w:pPr>
              <w:jc w:val="center"/>
            </w:pPr>
            <w:r/>
            <w:r>
              <w:rPr>
                <w:sz w:val="17"/>
              </w:rPr>
              <w:t>0</w:t>
            </w:r>
          </w:p>
        </w:tc>
        <w:tc>
          <w:tcPr>
            <w:tcW w:type="dxa" w:w="960"/>
          </w:tcPr>
          <w:p>
            <w:pPr>
              <w:jc w:val="center"/>
            </w:pPr>
            <w:r/>
            <w:r>
              <w:rPr>
                <w:sz w:val="17"/>
              </w:rPr>
              <w:t>52%</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0.0190</w:t>
            </w:r>
          </w:p>
        </w:tc>
        <w:tc>
          <w:tcPr>
            <w:tcW w:type="dxa" w:w="960"/>
          </w:tcPr>
          <w:p>
            <w:pPr>
              <w:jc w:val="center"/>
            </w:pPr>
            <w:r/>
            <w:r>
              <w:rPr>
                <w:sz w:val="17"/>
              </w:rPr>
              <w:t>0.0252</w:t>
            </w:r>
          </w:p>
        </w:tc>
      </w:tr>
      <w:tr>
        <w:tc>
          <w:tcPr>
            <w:tcW w:type="dxa" w:w="960"/>
          </w:tcPr>
          <w:p>
            <w:r/>
            <w:r>
              <w:rPr>
                <w:sz w:val="17"/>
              </w:rPr>
              <w:t>Logit</w:t>
            </w:r>
          </w:p>
        </w:tc>
        <w:tc>
          <w:tcPr>
            <w:tcW w:type="dxa" w:w="960"/>
          </w:tcPr>
          <w:p>
            <w:pPr>
              <w:jc w:val="center"/>
            </w:pPr>
            <w:r/>
            <w:r>
              <w:rPr>
                <w:sz w:val="17"/>
              </w:rPr>
              <w:t>2022-11</w:t>
            </w:r>
          </w:p>
        </w:tc>
        <w:tc>
          <w:tcPr>
            <w:tcW w:type="dxa" w:w="960"/>
          </w:tcPr>
          <w:p>
            <w:pPr>
              <w:jc w:val="center"/>
            </w:pPr>
            <w:r/>
            <w:r>
              <w:rPr>
                <w:sz w:val="17"/>
              </w:rPr>
              <w:t>3</w:t>
            </w:r>
          </w:p>
        </w:tc>
        <w:tc>
          <w:tcPr>
            <w:tcW w:type="dxa" w:w="960"/>
          </w:tcPr>
          <w:p>
            <w:pPr>
              <w:jc w:val="center"/>
            </w:pPr>
            <w:r/>
            <w:r>
              <w:rPr>
                <w:sz w:val="17"/>
              </w:rPr>
              <w:t>0</w:t>
            </w:r>
          </w:p>
        </w:tc>
        <w:tc>
          <w:tcPr>
            <w:tcW w:type="dxa" w:w="960"/>
          </w:tcPr>
          <w:p>
            <w:pPr>
              <w:jc w:val="center"/>
            </w:pPr>
            <w:r/>
            <w:r>
              <w:rPr>
                <w:sz w:val="17"/>
              </w:rPr>
              <w:t>0%</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0.0077</w:t>
            </w:r>
          </w:p>
        </w:tc>
        <w:tc>
          <w:tcPr>
            <w:tcW w:type="dxa" w:w="960"/>
          </w:tcPr>
          <w:p>
            <w:pPr>
              <w:jc w:val="center"/>
            </w:pPr>
            <w:r/>
            <w:r>
              <w:rPr>
                <w:sz w:val="17"/>
              </w:rPr>
              <w:t>0.0010</w:t>
            </w:r>
          </w:p>
        </w:tc>
      </w:tr>
      <w:tr>
        <w:tc>
          <w:tcPr>
            <w:tcW w:type="dxa" w:w="960"/>
          </w:tcPr>
          <w:p>
            <w:r/>
            <w:r>
              <w:rPr>
                <w:sz w:val="17"/>
              </w:rPr>
              <w:t>Random forest</w:t>
            </w:r>
          </w:p>
        </w:tc>
        <w:tc>
          <w:tcPr>
            <w:tcW w:type="dxa" w:w="960"/>
          </w:tcPr>
          <w:p>
            <w:pPr>
              <w:jc w:val="center"/>
            </w:pPr>
            <w:r/>
            <w:r>
              <w:rPr>
                <w:sz w:val="17"/>
              </w:rPr>
              <w:t>2022-07</w:t>
            </w:r>
          </w:p>
        </w:tc>
        <w:tc>
          <w:tcPr>
            <w:tcW w:type="dxa" w:w="960"/>
          </w:tcPr>
          <w:p>
            <w:pPr>
              <w:jc w:val="center"/>
            </w:pPr>
            <w:r/>
            <w:r>
              <w:rPr>
                <w:sz w:val="17"/>
              </w:rPr>
              <w:t>93</w:t>
            </w:r>
          </w:p>
        </w:tc>
        <w:tc>
          <w:tcPr>
            <w:tcW w:type="dxa" w:w="960"/>
          </w:tcPr>
          <w:p>
            <w:pPr>
              <w:jc w:val="center"/>
            </w:pPr>
            <w:r/>
            <w:r>
              <w:rPr>
                <w:sz w:val="17"/>
              </w:rPr>
              <w:t>8</w:t>
            </w:r>
          </w:p>
        </w:tc>
        <w:tc>
          <w:tcPr>
            <w:tcW w:type="dxa" w:w="960"/>
          </w:tcPr>
          <w:p>
            <w:pPr>
              <w:jc w:val="center"/>
            </w:pPr>
            <w:r/>
            <w:r>
              <w:rPr>
                <w:sz w:val="17"/>
              </w:rPr>
              <w:t>29%</w:t>
            </w:r>
          </w:p>
        </w:tc>
        <w:tc>
          <w:tcPr>
            <w:tcW w:type="dxa" w:w="960"/>
          </w:tcPr>
          <w:p>
            <w:pPr>
              <w:jc w:val="center"/>
            </w:pPr>
            <w:r/>
            <w:r>
              <w:rPr>
                <w:sz w:val="17"/>
              </w:rPr>
              <w:t>0.621</w:t>
            </w:r>
          </w:p>
        </w:tc>
        <w:tc>
          <w:tcPr>
            <w:tcW w:type="dxa" w:w="960"/>
          </w:tcPr>
          <w:p>
            <w:pPr>
              <w:jc w:val="center"/>
            </w:pPr>
            <w:r/>
            <w:r>
              <w:rPr>
                <w:sz w:val="17"/>
              </w:rPr>
              <w:t>0.722</w:t>
            </w:r>
          </w:p>
        </w:tc>
        <w:tc>
          <w:tcPr>
            <w:tcW w:type="dxa" w:w="960"/>
          </w:tcPr>
          <w:p>
            <w:pPr>
              <w:jc w:val="center"/>
            </w:pPr>
            <w:r/>
            <w:r>
              <w:rPr>
                <w:sz w:val="17"/>
              </w:rPr>
              <w:t>0.0722</w:t>
            </w:r>
          </w:p>
        </w:tc>
        <w:tc>
          <w:tcPr>
            <w:tcW w:type="dxa" w:w="960"/>
          </w:tcPr>
          <w:p>
            <w:pPr>
              <w:jc w:val="center"/>
            </w:pPr>
            <w:r/>
            <w:r>
              <w:rPr>
                <w:sz w:val="17"/>
              </w:rPr>
              <w:t>0.0439</w:t>
            </w:r>
          </w:p>
        </w:tc>
      </w:tr>
      <w:tr>
        <w:tc>
          <w:tcPr>
            <w:tcW w:type="dxa" w:w="960"/>
          </w:tcPr>
          <w:p>
            <w:r/>
            <w:r>
              <w:rPr>
                <w:sz w:val="17"/>
              </w:rPr>
              <w:t>Random forest</w:t>
            </w:r>
          </w:p>
        </w:tc>
        <w:tc>
          <w:tcPr>
            <w:tcW w:type="dxa" w:w="960"/>
          </w:tcPr>
          <w:p>
            <w:pPr>
              <w:jc w:val="center"/>
            </w:pPr>
            <w:r/>
            <w:r>
              <w:rPr>
                <w:sz w:val="17"/>
              </w:rPr>
              <w:t>2022-08</w:t>
            </w:r>
          </w:p>
        </w:tc>
        <w:tc>
          <w:tcPr>
            <w:tcW w:type="dxa" w:w="960"/>
          </w:tcPr>
          <w:p>
            <w:pPr>
              <w:jc w:val="center"/>
            </w:pPr>
            <w:r/>
            <w:r>
              <w:rPr>
                <w:sz w:val="17"/>
              </w:rPr>
              <w:t>93</w:t>
            </w:r>
          </w:p>
        </w:tc>
        <w:tc>
          <w:tcPr>
            <w:tcW w:type="dxa" w:w="960"/>
          </w:tcPr>
          <w:p>
            <w:pPr>
              <w:jc w:val="center"/>
            </w:pPr>
            <w:r/>
            <w:r>
              <w:rPr>
                <w:sz w:val="17"/>
              </w:rPr>
              <w:t>0</w:t>
            </w:r>
          </w:p>
        </w:tc>
        <w:tc>
          <w:tcPr>
            <w:tcW w:type="dxa" w:w="960"/>
          </w:tcPr>
          <w:p>
            <w:pPr>
              <w:jc w:val="center"/>
            </w:pPr>
            <w:r/>
            <w:r>
              <w:rPr>
                <w:sz w:val="17"/>
              </w:rPr>
              <w:t>10%</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0.0474</w:t>
            </w:r>
          </w:p>
        </w:tc>
        <w:tc>
          <w:tcPr>
            <w:tcW w:type="dxa" w:w="960"/>
          </w:tcPr>
          <w:p>
            <w:pPr>
              <w:jc w:val="center"/>
            </w:pPr>
            <w:r/>
            <w:r>
              <w:rPr>
                <w:sz w:val="17"/>
              </w:rPr>
              <w:t>0.0198</w:t>
            </w:r>
          </w:p>
        </w:tc>
      </w:tr>
      <w:tr>
        <w:tc>
          <w:tcPr>
            <w:tcW w:type="dxa" w:w="960"/>
          </w:tcPr>
          <w:p>
            <w:r/>
            <w:r>
              <w:rPr>
                <w:sz w:val="17"/>
              </w:rPr>
              <w:t>Random forest</w:t>
            </w:r>
          </w:p>
        </w:tc>
        <w:tc>
          <w:tcPr>
            <w:tcW w:type="dxa" w:w="960"/>
          </w:tcPr>
          <w:p>
            <w:pPr>
              <w:jc w:val="center"/>
            </w:pPr>
            <w:r/>
            <w:r>
              <w:rPr>
                <w:sz w:val="17"/>
              </w:rPr>
              <w:t>2022-09</w:t>
            </w:r>
          </w:p>
        </w:tc>
        <w:tc>
          <w:tcPr>
            <w:tcW w:type="dxa" w:w="960"/>
          </w:tcPr>
          <w:p>
            <w:pPr>
              <w:jc w:val="center"/>
            </w:pPr>
            <w:r/>
            <w:r>
              <w:rPr>
                <w:sz w:val="17"/>
              </w:rPr>
              <w:t>90</w:t>
            </w:r>
          </w:p>
        </w:tc>
        <w:tc>
          <w:tcPr>
            <w:tcW w:type="dxa" w:w="960"/>
          </w:tcPr>
          <w:p>
            <w:pPr>
              <w:jc w:val="center"/>
            </w:pPr>
            <w:r/>
            <w:r>
              <w:rPr>
                <w:sz w:val="17"/>
              </w:rPr>
              <w:t>0</w:t>
            </w:r>
          </w:p>
        </w:tc>
        <w:tc>
          <w:tcPr>
            <w:tcW w:type="dxa" w:w="960"/>
          </w:tcPr>
          <w:p>
            <w:pPr>
              <w:jc w:val="center"/>
            </w:pPr>
            <w:r/>
            <w:r>
              <w:rPr>
                <w:sz w:val="17"/>
              </w:rPr>
              <w:t>80%</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0.0163</w:t>
            </w:r>
          </w:p>
        </w:tc>
        <w:tc>
          <w:tcPr>
            <w:tcW w:type="dxa" w:w="960"/>
          </w:tcPr>
          <w:p>
            <w:pPr>
              <w:jc w:val="center"/>
            </w:pPr>
            <w:r/>
            <w:r>
              <w:rPr>
                <w:sz w:val="17"/>
              </w:rPr>
              <w:t>0.0561</w:t>
            </w:r>
          </w:p>
        </w:tc>
      </w:tr>
      <w:tr>
        <w:tc>
          <w:tcPr>
            <w:tcW w:type="dxa" w:w="960"/>
          </w:tcPr>
          <w:p>
            <w:r/>
            <w:r>
              <w:rPr>
                <w:sz w:val="17"/>
              </w:rPr>
              <w:t>Random forest</w:t>
            </w:r>
          </w:p>
        </w:tc>
        <w:tc>
          <w:tcPr>
            <w:tcW w:type="dxa" w:w="960"/>
          </w:tcPr>
          <w:p>
            <w:pPr>
              <w:jc w:val="center"/>
            </w:pPr>
            <w:r/>
            <w:r>
              <w:rPr>
                <w:sz w:val="17"/>
              </w:rPr>
              <w:t>2022-10</w:t>
            </w:r>
          </w:p>
        </w:tc>
        <w:tc>
          <w:tcPr>
            <w:tcW w:type="dxa" w:w="960"/>
          </w:tcPr>
          <w:p>
            <w:pPr>
              <w:jc w:val="center"/>
            </w:pPr>
            <w:r/>
            <w:r>
              <w:rPr>
                <w:sz w:val="17"/>
              </w:rPr>
              <w:t>93</w:t>
            </w:r>
          </w:p>
        </w:tc>
        <w:tc>
          <w:tcPr>
            <w:tcW w:type="dxa" w:w="960"/>
          </w:tcPr>
          <w:p>
            <w:pPr>
              <w:jc w:val="center"/>
            </w:pPr>
            <w:r/>
            <w:r>
              <w:rPr>
                <w:sz w:val="17"/>
              </w:rPr>
              <w:t>0</w:t>
            </w:r>
          </w:p>
        </w:tc>
        <w:tc>
          <w:tcPr>
            <w:tcW w:type="dxa" w:w="960"/>
          </w:tcPr>
          <w:p>
            <w:pPr>
              <w:jc w:val="center"/>
            </w:pPr>
            <w:r/>
            <w:r>
              <w:rPr>
                <w:sz w:val="17"/>
              </w:rPr>
              <w:t>52%</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0.0145</w:t>
            </w:r>
          </w:p>
        </w:tc>
        <w:tc>
          <w:tcPr>
            <w:tcW w:type="dxa" w:w="960"/>
          </w:tcPr>
          <w:p>
            <w:pPr>
              <w:jc w:val="center"/>
            </w:pPr>
            <w:r/>
            <w:r>
              <w:rPr>
                <w:sz w:val="17"/>
              </w:rPr>
              <w:t>0.0137</w:t>
            </w:r>
          </w:p>
        </w:tc>
      </w:tr>
      <w:tr>
        <w:tc>
          <w:tcPr>
            <w:tcW w:type="dxa" w:w="960"/>
          </w:tcPr>
          <w:p>
            <w:r/>
            <w:r>
              <w:rPr>
                <w:sz w:val="17"/>
              </w:rPr>
              <w:t>Random forest</w:t>
            </w:r>
          </w:p>
        </w:tc>
        <w:tc>
          <w:tcPr>
            <w:tcW w:type="dxa" w:w="960"/>
          </w:tcPr>
          <w:p>
            <w:pPr>
              <w:jc w:val="center"/>
            </w:pPr>
            <w:r/>
            <w:r>
              <w:rPr>
                <w:sz w:val="17"/>
              </w:rPr>
              <w:t>2022-11</w:t>
            </w:r>
          </w:p>
        </w:tc>
        <w:tc>
          <w:tcPr>
            <w:tcW w:type="dxa" w:w="960"/>
          </w:tcPr>
          <w:p>
            <w:pPr>
              <w:jc w:val="center"/>
            </w:pPr>
            <w:r/>
            <w:r>
              <w:rPr>
                <w:sz w:val="17"/>
              </w:rPr>
              <w:t>3</w:t>
            </w:r>
          </w:p>
        </w:tc>
        <w:tc>
          <w:tcPr>
            <w:tcW w:type="dxa" w:w="960"/>
          </w:tcPr>
          <w:p>
            <w:pPr>
              <w:jc w:val="center"/>
            </w:pPr>
            <w:r/>
            <w:r>
              <w:rPr>
                <w:sz w:val="17"/>
              </w:rPr>
              <w:t>0</w:t>
            </w:r>
          </w:p>
        </w:tc>
        <w:tc>
          <w:tcPr>
            <w:tcW w:type="dxa" w:w="960"/>
          </w:tcPr>
          <w:p>
            <w:pPr>
              <w:jc w:val="center"/>
            </w:pPr>
            <w:r/>
            <w:r>
              <w:rPr>
                <w:sz w:val="17"/>
              </w:rPr>
              <w:t>0%</w:t>
            </w:r>
          </w:p>
        </w:tc>
        <w:tc>
          <w:tcPr>
            <w:tcW w:type="dxa" w:w="960"/>
          </w:tcPr>
          <w:p>
            <w:pPr>
              <w:jc w:val="center"/>
            </w:pPr>
            <w:r/>
            <w:r>
              <w:rPr>
                <w:sz w:val="17"/>
              </w:rPr>
            </w:r>
          </w:p>
        </w:tc>
        <w:tc>
          <w:tcPr>
            <w:tcW w:type="dxa" w:w="960"/>
          </w:tcPr>
          <w:p>
            <w:pPr>
              <w:jc w:val="center"/>
            </w:pPr>
            <w:r/>
            <w:r>
              <w:rPr>
                <w:sz w:val="17"/>
              </w:rPr>
            </w:r>
          </w:p>
        </w:tc>
        <w:tc>
          <w:tcPr>
            <w:tcW w:type="dxa" w:w="960"/>
          </w:tcPr>
          <w:p>
            <w:pPr>
              <w:jc w:val="center"/>
            </w:pPr>
            <w:r/>
            <w:r>
              <w:rPr>
                <w:sz w:val="17"/>
              </w:rPr>
              <w:t>0.0663</w:t>
            </w:r>
          </w:p>
        </w:tc>
        <w:tc>
          <w:tcPr>
            <w:tcW w:type="dxa" w:w="960"/>
          </w:tcPr>
          <w:p>
            <w:pPr>
              <w:jc w:val="center"/>
            </w:pPr>
            <w:r/>
            <w:r>
              <w:rPr>
                <w:sz w:val="17"/>
              </w:rPr>
              <w:t>0.0185</w:t>
            </w:r>
          </w:p>
        </w:tc>
      </w:tr>
    </w:tbl>
    <w:p>
      <w:pPr>
        <w:spacing w:after="200"/>
      </w:pPr>
      <w:r>
        <w:rPr>
          <w:i/>
          <w:sz w:val="17"/>
        </w:rPr>
        <w:t>AP is undefined in months without breaches. The flag improves Brier in July-August but worsens it in September (mostly stressed, no breaches).</w:t>
      </w:r>
    </w:p>
    <w:p>
      <w:pPr>
        <w:keepNext/>
        <w:spacing w:after="40"/>
      </w:pPr>
      <w:r>
        <w:rPr>
          <w:b/>
        </w:rPr>
        <w:t xml:space="preserve">Table A2. </w:t>
      </w:r>
      <w:r>
        <w:rPr>
          <w:b/>
        </w:rPr>
        <w:t>How much of each M2 forecast comes from the regime flag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2"/>
          </w:tcPr>
          <w:p>
            <w:r/>
            <w:r>
              <w:rPr>
                <w:b/>
                <w:sz w:val="17"/>
              </w:rPr>
              <w:t>Model</w:t>
            </w:r>
          </w:p>
        </w:tc>
        <w:tc>
          <w:tcPr>
            <w:tcW w:type="dxa" w:w="1728"/>
            <w:shd w:val="clear" w:color="auto" w:fill="DCE6F2"/>
          </w:tcPr>
          <w:p>
            <w:r/>
            <w:r>
              <w:rPr>
                <w:b/>
                <w:sz w:val="17"/>
              </w:rPr>
              <w:t>Period</w:t>
            </w:r>
          </w:p>
        </w:tc>
        <w:tc>
          <w:tcPr>
            <w:tcW w:type="dxa" w:w="1728"/>
            <w:shd w:val="clear" w:color="auto" w:fill="DCE6F2"/>
          </w:tcPr>
          <w:p>
            <w:r/>
            <w:r>
              <w:rPr>
                <w:b/>
                <w:sz w:val="17"/>
              </w:rPr>
              <w:t>Effect of switching flag on (pp)</w:t>
            </w:r>
          </w:p>
        </w:tc>
        <w:tc>
          <w:tcPr>
            <w:tcW w:type="dxa" w:w="1728"/>
            <w:shd w:val="clear" w:color="auto" w:fill="DCE6F2"/>
          </w:tcPr>
          <w:p>
            <w:r/>
            <w:r>
              <w:rPr>
                <w:b/>
                <w:sz w:val="17"/>
              </w:rPr>
              <w:t>Contribution on stressed days (pp)</w:t>
            </w:r>
          </w:p>
        </w:tc>
        <w:tc>
          <w:tcPr>
            <w:tcW w:type="dxa" w:w="1728"/>
            <w:shd w:val="clear" w:color="auto" w:fill="DCE6F2"/>
          </w:tcPr>
          <w:p>
            <w:r/>
            <w:r>
              <w:rPr>
                <w:b/>
                <w:sz w:val="17"/>
              </w:rPr>
              <w:t>USDC/DAI during SVB (pp)</w:t>
            </w:r>
          </w:p>
        </w:tc>
      </w:tr>
      <w:tr>
        <w:tc>
          <w:tcPr>
            <w:tcW w:type="dxa" w:w="1728"/>
          </w:tcPr>
          <w:p>
            <w:r/>
            <w:r>
              <w:rPr>
                <w:sz w:val="17"/>
              </w:rPr>
              <w:t>Logit</w:t>
            </w:r>
          </w:p>
        </w:tc>
        <w:tc>
          <w:tcPr>
            <w:tcW w:type="dxa" w:w="1728"/>
          </w:tcPr>
          <w:p>
            <w:pPr>
              <w:jc w:val="center"/>
            </w:pPr>
            <w:r/>
            <w:r>
              <w:rPr>
                <w:sz w:val="17"/>
              </w:rPr>
              <w:t>2022 validation</w:t>
            </w:r>
          </w:p>
        </w:tc>
        <w:tc>
          <w:tcPr>
            <w:tcW w:type="dxa" w:w="1728"/>
          </w:tcPr>
          <w:p>
            <w:pPr>
              <w:jc w:val="center"/>
            </w:pPr>
            <w:r/>
            <w:r>
              <w:rPr>
                <w:sz w:val="17"/>
              </w:rPr>
              <w:t>+16.0</w:t>
            </w:r>
          </w:p>
        </w:tc>
        <w:tc>
          <w:tcPr>
            <w:tcW w:type="dxa" w:w="1728"/>
          </w:tcPr>
          <w:p>
            <w:pPr>
              <w:jc w:val="center"/>
            </w:pPr>
            <w:r/>
            <w:r>
              <w:rPr>
                <w:sz w:val="17"/>
              </w:rPr>
              <w:t>+16.2</w:t>
            </w:r>
          </w:p>
        </w:tc>
        <w:tc>
          <w:tcPr>
            <w:tcW w:type="dxa" w:w="1728"/>
          </w:tcPr>
          <w:p>
            <w:pPr>
              <w:jc w:val="center"/>
            </w:pPr>
            <w:r/>
            <w:r>
              <w:rPr>
                <w:sz w:val="17"/>
              </w:rPr>
              <w:t>-</w:t>
            </w:r>
          </w:p>
        </w:tc>
      </w:tr>
      <w:tr>
        <w:tc>
          <w:tcPr>
            <w:tcW w:type="dxa" w:w="1728"/>
          </w:tcPr>
          <w:p>
            <w:r/>
            <w:r>
              <w:rPr>
                <w:sz w:val="17"/>
              </w:rPr>
              <w:t>Logit</w:t>
            </w:r>
          </w:p>
        </w:tc>
        <w:tc>
          <w:tcPr>
            <w:tcW w:type="dxa" w:w="1728"/>
          </w:tcPr>
          <w:p>
            <w:pPr>
              <w:jc w:val="center"/>
            </w:pPr>
            <w:r/>
            <w:r>
              <w:rPr>
                <w:sz w:val="17"/>
              </w:rPr>
              <w:t>2023 frozen test</w:t>
            </w:r>
          </w:p>
        </w:tc>
        <w:tc>
          <w:tcPr>
            <w:tcW w:type="dxa" w:w="1728"/>
          </w:tcPr>
          <w:p>
            <w:pPr>
              <w:jc w:val="center"/>
            </w:pPr>
            <w:r/>
            <w:r>
              <w:rPr>
                <w:sz w:val="17"/>
              </w:rPr>
              <w:t>+10.3</w:t>
            </w:r>
          </w:p>
        </w:tc>
        <w:tc>
          <w:tcPr>
            <w:tcW w:type="dxa" w:w="1728"/>
          </w:tcPr>
          <w:p>
            <w:pPr>
              <w:jc w:val="center"/>
            </w:pPr>
            <w:r/>
            <w:r>
              <w:rPr>
                <w:sz w:val="17"/>
              </w:rPr>
              <w:t>+15.5</w:t>
            </w:r>
          </w:p>
        </w:tc>
        <w:tc>
          <w:tcPr>
            <w:tcW w:type="dxa" w:w="1728"/>
          </w:tcPr>
          <w:p>
            <w:pPr>
              <w:jc w:val="center"/>
            </w:pPr>
            <w:r/>
            <w:r>
              <w:rPr>
                <w:sz w:val="17"/>
              </w:rPr>
              <w:t>+3.2</w:t>
            </w:r>
          </w:p>
        </w:tc>
      </w:tr>
      <w:tr>
        <w:tc>
          <w:tcPr>
            <w:tcW w:type="dxa" w:w="1728"/>
          </w:tcPr>
          <w:p>
            <w:r/>
            <w:r>
              <w:rPr>
                <w:sz w:val="17"/>
              </w:rPr>
              <w:t>Random forest</w:t>
            </w:r>
          </w:p>
        </w:tc>
        <w:tc>
          <w:tcPr>
            <w:tcW w:type="dxa" w:w="1728"/>
          </w:tcPr>
          <w:p>
            <w:pPr>
              <w:jc w:val="center"/>
            </w:pPr>
            <w:r/>
            <w:r>
              <w:rPr>
                <w:sz w:val="17"/>
              </w:rPr>
              <w:t>2022 validation</w:t>
            </w:r>
          </w:p>
        </w:tc>
        <w:tc>
          <w:tcPr>
            <w:tcW w:type="dxa" w:w="1728"/>
          </w:tcPr>
          <w:p>
            <w:pPr>
              <w:jc w:val="center"/>
            </w:pPr>
            <w:r/>
            <w:r>
              <w:rPr>
                <w:sz w:val="17"/>
              </w:rPr>
              <w:t>+9.2</w:t>
            </w:r>
          </w:p>
        </w:tc>
        <w:tc>
          <w:tcPr>
            <w:tcW w:type="dxa" w:w="1728"/>
          </w:tcPr>
          <w:p>
            <w:pPr>
              <w:jc w:val="center"/>
            </w:pPr>
            <w:r/>
            <w:r>
              <w:rPr>
                <w:sz w:val="17"/>
              </w:rPr>
              <w:t>+9.2</w:t>
            </w:r>
          </w:p>
        </w:tc>
        <w:tc>
          <w:tcPr>
            <w:tcW w:type="dxa" w:w="1728"/>
          </w:tcPr>
          <w:p>
            <w:pPr>
              <w:jc w:val="center"/>
            </w:pPr>
            <w:r/>
            <w:r>
              <w:rPr>
                <w:sz w:val="17"/>
              </w:rPr>
              <w:t>-</w:t>
            </w:r>
          </w:p>
        </w:tc>
      </w:tr>
      <w:tr>
        <w:tc>
          <w:tcPr>
            <w:tcW w:type="dxa" w:w="1728"/>
          </w:tcPr>
          <w:p>
            <w:r/>
            <w:r>
              <w:rPr>
                <w:sz w:val="17"/>
              </w:rPr>
              <w:t>Random forest</w:t>
            </w:r>
          </w:p>
        </w:tc>
        <w:tc>
          <w:tcPr>
            <w:tcW w:type="dxa" w:w="1728"/>
          </w:tcPr>
          <w:p>
            <w:pPr>
              <w:jc w:val="center"/>
            </w:pPr>
            <w:r/>
            <w:r>
              <w:rPr>
                <w:sz w:val="17"/>
              </w:rPr>
              <w:t>2023 frozen test</w:t>
            </w:r>
          </w:p>
        </w:tc>
        <w:tc>
          <w:tcPr>
            <w:tcW w:type="dxa" w:w="1728"/>
          </w:tcPr>
          <w:p>
            <w:pPr>
              <w:jc w:val="center"/>
            </w:pPr>
            <w:r/>
            <w:r>
              <w:rPr>
                <w:sz w:val="17"/>
              </w:rPr>
              <w:t>+5.6</w:t>
            </w:r>
          </w:p>
        </w:tc>
        <w:tc>
          <w:tcPr>
            <w:tcW w:type="dxa" w:w="1728"/>
          </w:tcPr>
          <w:p>
            <w:pPr>
              <w:jc w:val="center"/>
            </w:pPr>
            <w:r/>
            <w:r>
              <w:rPr>
                <w:sz w:val="17"/>
              </w:rPr>
              <w:t>+11.9</w:t>
            </w:r>
          </w:p>
        </w:tc>
        <w:tc>
          <w:tcPr>
            <w:tcW w:type="dxa" w:w="1728"/>
          </w:tcPr>
          <w:p>
            <w:pPr>
              <w:jc w:val="center"/>
            </w:pPr>
            <w:r/>
            <w:r>
              <w:rPr>
                <w:sz w:val="17"/>
              </w:rPr>
              <w:t>+3.1</w:t>
            </w:r>
          </w:p>
        </w:tc>
      </w:tr>
    </w:tbl>
    <w:p>
      <w:pPr>
        <w:spacing w:after="200"/>
      </w:pPr>
      <w:r>
        <w:rPr>
          <w:i/>
          <w:sz w:val="17"/>
        </w:rPr>
        <w:t>pp = percentage points. Same fitted M2, flag forced to 0 vs 1; a model-based breakdown, not causal.</w:t>
      </w:r>
    </w:p>
    <w:p>
      <w:pPr>
        <w:jc w:val="center"/>
      </w:pPr>
      <w:r>
        <w:drawing>
          <wp:inline xmlns:a="http://schemas.openxmlformats.org/drawingml/2006/main" xmlns:pic="http://schemas.openxmlformats.org/drawingml/2006/picture">
            <wp:extent cx="5303520" cy="2091663"/>
            <wp:docPr id="8" name="Picture 8"/>
            <wp:cNvGraphicFramePr>
              <a:graphicFrameLocks noChangeAspect="1"/>
            </wp:cNvGraphicFramePr>
            <a:graphic>
              <a:graphicData uri="http://schemas.openxmlformats.org/drawingml/2006/picture">
                <pic:pic>
                  <pic:nvPicPr>
                    <pic:cNvPr id="0" name="fig06_flag_contrast.png"/>
                    <pic:cNvPicPr/>
                  </pic:nvPicPr>
                  <pic:blipFill>
                    <a:blip r:embed="rId16"/>
                    <a:stretch>
                      <a:fillRect/>
                    </a:stretch>
                  </pic:blipFill>
                  <pic:spPr>
                    <a:xfrm>
                      <a:off x="0" y="0"/>
                      <a:ext cx="5303520" cy="2091663"/>
                    </a:xfrm>
                    <a:prstGeom prst="rect"/>
                  </pic:spPr>
                </pic:pic>
              </a:graphicData>
            </a:graphic>
          </wp:inline>
        </w:drawing>
      </w:r>
    </w:p>
    <w:p>
      <w:pPr>
        <w:spacing w:after="200"/>
      </w:pPr>
      <w:r>
        <w:rPr>
          <w:b/>
        </w:rPr>
        <w:t xml:space="preserve">Figure A1. </w:t>
      </w:r>
      <w:r>
        <w:t>What a 'stressed' flag would add to the frozen M2 forecast, SVB window.</w:t>
      </w:r>
    </w:p>
    <w:p>
      <w:pPr>
        <w:keepNext/>
        <w:spacing w:after="40"/>
      </w:pPr>
      <w:r>
        <w:rPr>
          <w:b/>
        </w:rPr>
        <w:t xml:space="preserve">Table A3. </w:t>
      </w:r>
      <w:r>
        <w:rPr>
          <w:b/>
        </w:rPr>
        <w:t>Alert performance in both periods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2"/>
          </w:tcPr>
          <w:p>
            <w:r/>
            <w:r>
              <w:rPr>
                <w:b/>
                <w:sz w:val="16"/>
              </w:rPr>
              <w:t>Period</w:t>
            </w:r>
          </w:p>
        </w:tc>
        <w:tc>
          <w:tcPr>
            <w:tcW w:type="dxa" w:w="864"/>
            <w:shd w:val="clear" w:color="auto" w:fill="DCE6F2"/>
          </w:tcPr>
          <w:p>
            <w:r/>
            <w:r>
              <w:rPr>
                <w:b/>
                <w:sz w:val="16"/>
              </w:rPr>
              <w:t>Model</w:t>
            </w:r>
          </w:p>
        </w:tc>
        <w:tc>
          <w:tcPr>
            <w:tcW w:type="dxa" w:w="864"/>
            <w:shd w:val="clear" w:color="auto" w:fill="DCE6F2"/>
          </w:tcPr>
          <w:p>
            <w:r/>
            <w:r>
              <w:rPr>
                <w:b/>
                <w:sz w:val="16"/>
              </w:rPr>
              <w:t>Spec</w:t>
            </w:r>
          </w:p>
        </w:tc>
        <w:tc>
          <w:tcPr>
            <w:tcW w:type="dxa" w:w="864"/>
            <w:shd w:val="clear" w:color="auto" w:fill="DCE6F2"/>
          </w:tcPr>
          <w:p>
            <w:r/>
            <w:r>
              <w:rPr>
                <w:b/>
                <w:sz w:val="16"/>
              </w:rPr>
              <w:t>Cut-off</w:t>
            </w:r>
          </w:p>
        </w:tc>
        <w:tc>
          <w:tcPr>
            <w:tcW w:type="dxa" w:w="864"/>
            <w:shd w:val="clear" w:color="auto" w:fill="DCE6F2"/>
          </w:tcPr>
          <w:p>
            <w:r/>
            <w:r>
              <w:rPr>
                <w:b/>
                <w:sz w:val="16"/>
              </w:rPr>
              <w:t>Precision</w:t>
            </w:r>
          </w:p>
        </w:tc>
        <w:tc>
          <w:tcPr>
            <w:tcW w:type="dxa" w:w="864"/>
            <w:shd w:val="clear" w:color="auto" w:fill="DCE6F2"/>
          </w:tcPr>
          <w:p>
            <w:r/>
            <w:r>
              <w:rPr>
                <w:b/>
                <w:sz w:val="16"/>
              </w:rPr>
              <w:t>Recall</w:t>
            </w:r>
          </w:p>
        </w:tc>
        <w:tc>
          <w:tcPr>
            <w:tcW w:type="dxa" w:w="864"/>
            <w:shd w:val="clear" w:color="auto" w:fill="DCE6F2"/>
          </w:tcPr>
          <w:p>
            <w:r/>
            <w:r>
              <w:rPr>
                <w:b/>
                <w:sz w:val="16"/>
              </w:rPr>
              <w:t>F1</w:t>
            </w:r>
          </w:p>
        </w:tc>
        <w:tc>
          <w:tcPr>
            <w:tcW w:type="dxa" w:w="864"/>
            <w:shd w:val="clear" w:color="auto" w:fill="DCE6F2"/>
          </w:tcPr>
          <w:p>
            <w:r/>
            <w:r>
              <w:rPr>
                <w:b/>
                <w:sz w:val="16"/>
              </w:rPr>
              <w:t>Correct</w:t>
            </w:r>
          </w:p>
        </w:tc>
        <w:tc>
          <w:tcPr>
            <w:tcW w:type="dxa" w:w="864"/>
            <w:shd w:val="clear" w:color="auto" w:fill="DCE6F2"/>
          </w:tcPr>
          <w:p>
            <w:r/>
            <w:r>
              <w:rPr>
                <w:b/>
                <w:sz w:val="16"/>
              </w:rPr>
              <w:t>False alarms</w:t>
            </w:r>
          </w:p>
        </w:tc>
        <w:tc>
          <w:tcPr>
            <w:tcW w:type="dxa" w:w="864"/>
            <w:shd w:val="clear" w:color="auto" w:fill="DCE6F2"/>
          </w:tcPr>
          <w:p>
            <w:r/>
            <w:r>
              <w:rPr>
                <w:b/>
                <w:sz w:val="16"/>
              </w:rPr>
              <w:t>Missed</w:t>
            </w:r>
          </w:p>
        </w:tc>
      </w:tr>
      <w:tr>
        <w:tc>
          <w:tcPr>
            <w:tcW w:type="dxa" w:w="864"/>
          </w:tcPr>
          <w:p>
            <w:r/>
            <w:r>
              <w:rPr>
                <w:sz w:val="16"/>
              </w:rPr>
              <w:t>2022 validation</w:t>
            </w:r>
          </w:p>
        </w:tc>
        <w:tc>
          <w:tcPr>
            <w:tcW w:type="dxa" w:w="864"/>
          </w:tcPr>
          <w:p>
            <w:pPr>
              <w:jc w:val="center"/>
            </w:pPr>
            <w:r/>
            <w:r>
              <w:rPr>
                <w:sz w:val="16"/>
              </w:rPr>
              <w:t>Logit</w:t>
            </w:r>
          </w:p>
        </w:tc>
        <w:tc>
          <w:tcPr>
            <w:tcW w:type="dxa" w:w="864"/>
          </w:tcPr>
          <w:p>
            <w:pPr>
              <w:jc w:val="center"/>
            </w:pPr>
            <w:r/>
            <w:r>
              <w:rPr>
                <w:sz w:val="16"/>
              </w:rPr>
              <w:t>M1</w:t>
            </w:r>
          </w:p>
        </w:tc>
        <w:tc>
          <w:tcPr>
            <w:tcW w:type="dxa" w:w="864"/>
          </w:tcPr>
          <w:p>
            <w:pPr>
              <w:jc w:val="center"/>
            </w:pPr>
            <w:r/>
            <w:r>
              <w:rPr>
                <w:sz w:val="16"/>
              </w:rPr>
              <w:t>0.53</w:t>
            </w:r>
          </w:p>
        </w:tc>
        <w:tc>
          <w:tcPr>
            <w:tcW w:type="dxa" w:w="864"/>
          </w:tcPr>
          <w:p>
            <w:pPr>
              <w:jc w:val="center"/>
            </w:pPr>
            <w:r/>
            <w:r>
              <w:rPr>
                <w:sz w:val="16"/>
              </w:rPr>
              <w:t>0.333</w:t>
            </w:r>
          </w:p>
        </w:tc>
        <w:tc>
          <w:tcPr>
            <w:tcW w:type="dxa" w:w="864"/>
          </w:tcPr>
          <w:p>
            <w:pPr>
              <w:jc w:val="center"/>
            </w:pPr>
            <w:r/>
            <w:r>
              <w:rPr>
                <w:sz w:val="16"/>
              </w:rPr>
              <w:t>0.500</w:t>
            </w:r>
          </w:p>
        </w:tc>
        <w:tc>
          <w:tcPr>
            <w:tcW w:type="dxa" w:w="864"/>
          </w:tcPr>
          <w:p>
            <w:pPr>
              <w:jc w:val="center"/>
            </w:pPr>
            <w:r/>
            <w:r>
              <w:rPr>
                <w:sz w:val="16"/>
              </w:rPr>
              <w:t>0.400</w:t>
            </w:r>
          </w:p>
        </w:tc>
        <w:tc>
          <w:tcPr>
            <w:tcW w:type="dxa" w:w="864"/>
          </w:tcPr>
          <w:p>
            <w:pPr>
              <w:jc w:val="center"/>
            </w:pPr>
            <w:r/>
            <w:r>
              <w:rPr>
                <w:sz w:val="16"/>
              </w:rPr>
              <w:t>4</w:t>
            </w:r>
          </w:p>
        </w:tc>
        <w:tc>
          <w:tcPr>
            <w:tcW w:type="dxa" w:w="864"/>
          </w:tcPr>
          <w:p>
            <w:pPr>
              <w:jc w:val="center"/>
            </w:pPr>
            <w:r/>
            <w:r>
              <w:rPr>
                <w:sz w:val="16"/>
              </w:rPr>
              <w:t>8</w:t>
            </w:r>
          </w:p>
        </w:tc>
        <w:tc>
          <w:tcPr>
            <w:tcW w:type="dxa" w:w="864"/>
          </w:tcPr>
          <w:p>
            <w:pPr>
              <w:jc w:val="center"/>
            </w:pPr>
            <w:r/>
            <w:r>
              <w:rPr>
                <w:sz w:val="16"/>
              </w:rPr>
              <w:t>4</w:t>
            </w:r>
          </w:p>
        </w:tc>
      </w:tr>
      <w:tr>
        <w:tc>
          <w:tcPr>
            <w:tcW w:type="dxa" w:w="864"/>
          </w:tcPr>
          <w:p>
            <w:r/>
            <w:r>
              <w:rPr>
                <w:sz w:val="16"/>
              </w:rPr>
              <w:t>2023 frozen test</w:t>
            </w:r>
          </w:p>
        </w:tc>
        <w:tc>
          <w:tcPr>
            <w:tcW w:type="dxa" w:w="864"/>
          </w:tcPr>
          <w:p>
            <w:pPr>
              <w:jc w:val="center"/>
            </w:pPr>
            <w:r/>
            <w:r>
              <w:rPr>
                <w:sz w:val="16"/>
              </w:rPr>
              <w:t>Logit</w:t>
            </w:r>
          </w:p>
        </w:tc>
        <w:tc>
          <w:tcPr>
            <w:tcW w:type="dxa" w:w="864"/>
          </w:tcPr>
          <w:p>
            <w:pPr>
              <w:jc w:val="center"/>
            </w:pPr>
            <w:r/>
            <w:r>
              <w:rPr>
                <w:sz w:val="16"/>
              </w:rPr>
              <w:t>M1</w:t>
            </w:r>
          </w:p>
        </w:tc>
        <w:tc>
          <w:tcPr>
            <w:tcW w:type="dxa" w:w="864"/>
          </w:tcPr>
          <w:p>
            <w:pPr>
              <w:jc w:val="center"/>
            </w:pPr>
            <w:r/>
            <w:r>
              <w:rPr>
                <w:sz w:val="16"/>
              </w:rPr>
              <w:t>0.53</w:t>
            </w:r>
          </w:p>
        </w:tc>
        <w:tc>
          <w:tcPr>
            <w:tcW w:type="dxa" w:w="864"/>
          </w:tcPr>
          <w:p>
            <w:pPr>
              <w:jc w:val="center"/>
            </w:pPr>
            <w:r/>
            <w:r>
              <w:rPr>
                <w:sz w:val="16"/>
              </w:rPr>
              <w:t>1.000</w:t>
            </w:r>
          </w:p>
        </w:tc>
        <w:tc>
          <w:tcPr>
            <w:tcW w:type="dxa" w:w="864"/>
          </w:tcPr>
          <w:p>
            <w:pPr>
              <w:jc w:val="center"/>
            </w:pPr>
            <w:r/>
            <w:r>
              <w:rPr>
                <w:sz w:val="16"/>
              </w:rPr>
              <w:t>0.020</w:t>
            </w:r>
          </w:p>
        </w:tc>
        <w:tc>
          <w:tcPr>
            <w:tcW w:type="dxa" w:w="864"/>
          </w:tcPr>
          <w:p>
            <w:pPr>
              <w:jc w:val="center"/>
            </w:pPr>
            <w:r/>
            <w:r>
              <w:rPr>
                <w:sz w:val="16"/>
              </w:rPr>
              <w:t>0.040</w:t>
            </w:r>
          </w:p>
        </w:tc>
        <w:tc>
          <w:tcPr>
            <w:tcW w:type="dxa" w:w="864"/>
          </w:tcPr>
          <w:p>
            <w:pPr>
              <w:jc w:val="center"/>
            </w:pPr>
            <w:r/>
            <w:r>
              <w:rPr>
                <w:sz w:val="16"/>
              </w:rPr>
              <w:t>1</w:t>
            </w:r>
          </w:p>
        </w:tc>
        <w:tc>
          <w:tcPr>
            <w:tcW w:type="dxa" w:w="864"/>
          </w:tcPr>
          <w:p>
            <w:pPr>
              <w:jc w:val="center"/>
            </w:pPr>
            <w:r/>
            <w:r>
              <w:rPr>
                <w:sz w:val="16"/>
              </w:rPr>
              <w:t>0</w:t>
            </w:r>
          </w:p>
        </w:tc>
        <w:tc>
          <w:tcPr>
            <w:tcW w:type="dxa" w:w="864"/>
          </w:tcPr>
          <w:p>
            <w:pPr>
              <w:jc w:val="center"/>
            </w:pPr>
            <w:r/>
            <w:r>
              <w:rPr>
                <w:sz w:val="16"/>
              </w:rPr>
              <w:t>48</w:t>
            </w:r>
          </w:p>
        </w:tc>
      </w:tr>
      <w:tr>
        <w:tc>
          <w:tcPr>
            <w:tcW w:type="dxa" w:w="864"/>
          </w:tcPr>
          <w:p>
            <w:r/>
            <w:r>
              <w:rPr>
                <w:sz w:val="16"/>
              </w:rPr>
              <w:t>2022 validation</w:t>
            </w:r>
          </w:p>
        </w:tc>
        <w:tc>
          <w:tcPr>
            <w:tcW w:type="dxa" w:w="864"/>
          </w:tcPr>
          <w:p>
            <w:pPr>
              <w:jc w:val="center"/>
            </w:pPr>
            <w:r/>
            <w:r>
              <w:rPr>
                <w:sz w:val="16"/>
              </w:rPr>
              <w:t>Logit</w:t>
            </w:r>
          </w:p>
        </w:tc>
        <w:tc>
          <w:tcPr>
            <w:tcW w:type="dxa" w:w="864"/>
          </w:tcPr>
          <w:p>
            <w:pPr>
              <w:jc w:val="center"/>
            </w:pPr>
            <w:r/>
            <w:r>
              <w:rPr>
                <w:sz w:val="16"/>
              </w:rPr>
              <w:t>M2</w:t>
            </w:r>
          </w:p>
        </w:tc>
        <w:tc>
          <w:tcPr>
            <w:tcW w:type="dxa" w:w="864"/>
          </w:tcPr>
          <w:p>
            <w:pPr>
              <w:jc w:val="center"/>
            </w:pPr>
            <w:r/>
            <w:r>
              <w:rPr>
                <w:sz w:val="16"/>
              </w:rPr>
              <w:t>0.63</w:t>
            </w:r>
          </w:p>
        </w:tc>
        <w:tc>
          <w:tcPr>
            <w:tcW w:type="dxa" w:w="864"/>
          </w:tcPr>
          <w:p>
            <w:pPr>
              <w:jc w:val="center"/>
            </w:pPr>
            <w:r/>
            <w:r>
              <w:rPr>
                <w:sz w:val="16"/>
              </w:rPr>
              <w:t>0.444</w:t>
            </w:r>
          </w:p>
        </w:tc>
        <w:tc>
          <w:tcPr>
            <w:tcW w:type="dxa" w:w="864"/>
          </w:tcPr>
          <w:p>
            <w:pPr>
              <w:jc w:val="center"/>
            </w:pPr>
            <w:r/>
            <w:r>
              <w:rPr>
                <w:sz w:val="16"/>
              </w:rPr>
              <w:t>0.500</w:t>
            </w:r>
          </w:p>
        </w:tc>
        <w:tc>
          <w:tcPr>
            <w:tcW w:type="dxa" w:w="864"/>
          </w:tcPr>
          <w:p>
            <w:pPr>
              <w:jc w:val="center"/>
            </w:pPr>
            <w:r/>
            <w:r>
              <w:rPr>
                <w:sz w:val="16"/>
              </w:rPr>
              <w:t>0.471</w:t>
            </w:r>
          </w:p>
        </w:tc>
        <w:tc>
          <w:tcPr>
            <w:tcW w:type="dxa" w:w="864"/>
          </w:tcPr>
          <w:p>
            <w:pPr>
              <w:jc w:val="center"/>
            </w:pPr>
            <w:r/>
            <w:r>
              <w:rPr>
                <w:sz w:val="16"/>
              </w:rPr>
              <w:t>4</w:t>
            </w:r>
          </w:p>
        </w:tc>
        <w:tc>
          <w:tcPr>
            <w:tcW w:type="dxa" w:w="864"/>
          </w:tcPr>
          <w:p>
            <w:pPr>
              <w:jc w:val="center"/>
            </w:pPr>
            <w:r/>
            <w:r>
              <w:rPr>
                <w:sz w:val="16"/>
              </w:rPr>
              <w:t>5</w:t>
            </w:r>
          </w:p>
        </w:tc>
        <w:tc>
          <w:tcPr>
            <w:tcW w:type="dxa" w:w="864"/>
          </w:tcPr>
          <w:p>
            <w:pPr>
              <w:jc w:val="center"/>
            </w:pPr>
            <w:r/>
            <w:r>
              <w:rPr>
                <w:sz w:val="16"/>
              </w:rPr>
              <w:t>4</w:t>
            </w:r>
          </w:p>
        </w:tc>
      </w:tr>
      <w:tr>
        <w:tc>
          <w:tcPr>
            <w:tcW w:type="dxa" w:w="864"/>
          </w:tcPr>
          <w:p>
            <w:r/>
            <w:r>
              <w:rPr>
                <w:sz w:val="16"/>
              </w:rPr>
              <w:t>2023 frozen test</w:t>
            </w:r>
          </w:p>
        </w:tc>
        <w:tc>
          <w:tcPr>
            <w:tcW w:type="dxa" w:w="864"/>
          </w:tcPr>
          <w:p>
            <w:pPr>
              <w:jc w:val="center"/>
            </w:pPr>
            <w:r/>
            <w:r>
              <w:rPr>
                <w:sz w:val="16"/>
              </w:rPr>
              <w:t>Logit</w:t>
            </w:r>
          </w:p>
        </w:tc>
        <w:tc>
          <w:tcPr>
            <w:tcW w:type="dxa" w:w="864"/>
          </w:tcPr>
          <w:p>
            <w:pPr>
              <w:jc w:val="center"/>
            </w:pPr>
            <w:r/>
            <w:r>
              <w:rPr>
                <w:sz w:val="16"/>
              </w:rPr>
              <w:t>M2</w:t>
            </w:r>
          </w:p>
        </w:tc>
        <w:tc>
          <w:tcPr>
            <w:tcW w:type="dxa" w:w="864"/>
          </w:tcPr>
          <w:p>
            <w:pPr>
              <w:jc w:val="center"/>
            </w:pPr>
            <w:r/>
            <w:r>
              <w:rPr>
                <w:sz w:val="16"/>
              </w:rPr>
              <w:t>0.63</w:t>
            </w:r>
          </w:p>
        </w:tc>
        <w:tc>
          <w:tcPr>
            <w:tcW w:type="dxa" w:w="864"/>
          </w:tcPr>
          <w:p>
            <w:pPr>
              <w:jc w:val="center"/>
            </w:pPr>
            <w:r/>
            <w:r>
              <w:rPr>
                <w:sz w:val="16"/>
              </w:rPr>
              <w:t>1.000</w:t>
            </w:r>
          </w:p>
        </w:tc>
        <w:tc>
          <w:tcPr>
            <w:tcW w:type="dxa" w:w="864"/>
          </w:tcPr>
          <w:p>
            <w:pPr>
              <w:jc w:val="center"/>
            </w:pPr>
            <w:r/>
            <w:r>
              <w:rPr>
                <w:sz w:val="16"/>
              </w:rPr>
              <w:t>0.020</w:t>
            </w:r>
          </w:p>
        </w:tc>
        <w:tc>
          <w:tcPr>
            <w:tcW w:type="dxa" w:w="864"/>
          </w:tcPr>
          <w:p>
            <w:pPr>
              <w:jc w:val="center"/>
            </w:pPr>
            <w:r/>
            <w:r>
              <w:rPr>
                <w:sz w:val="16"/>
              </w:rPr>
              <w:t>0.040</w:t>
            </w:r>
          </w:p>
        </w:tc>
        <w:tc>
          <w:tcPr>
            <w:tcW w:type="dxa" w:w="864"/>
          </w:tcPr>
          <w:p>
            <w:pPr>
              <w:jc w:val="center"/>
            </w:pPr>
            <w:r/>
            <w:r>
              <w:rPr>
                <w:sz w:val="16"/>
              </w:rPr>
              <w:t>1</w:t>
            </w:r>
          </w:p>
        </w:tc>
        <w:tc>
          <w:tcPr>
            <w:tcW w:type="dxa" w:w="864"/>
          </w:tcPr>
          <w:p>
            <w:pPr>
              <w:jc w:val="center"/>
            </w:pPr>
            <w:r/>
            <w:r>
              <w:rPr>
                <w:sz w:val="16"/>
              </w:rPr>
              <w:t>0</w:t>
            </w:r>
          </w:p>
        </w:tc>
        <w:tc>
          <w:tcPr>
            <w:tcW w:type="dxa" w:w="864"/>
          </w:tcPr>
          <w:p>
            <w:pPr>
              <w:jc w:val="center"/>
            </w:pPr>
            <w:r/>
            <w:r>
              <w:rPr>
                <w:sz w:val="16"/>
              </w:rPr>
              <w:t>48</w:t>
            </w:r>
          </w:p>
        </w:tc>
      </w:tr>
      <w:tr>
        <w:tc>
          <w:tcPr>
            <w:tcW w:type="dxa" w:w="864"/>
          </w:tcPr>
          <w:p>
            <w:r/>
            <w:r>
              <w:rPr>
                <w:sz w:val="16"/>
              </w:rPr>
              <w:t>2022 validation</w:t>
            </w:r>
          </w:p>
        </w:tc>
        <w:tc>
          <w:tcPr>
            <w:tcW w:type="dxa" w:w="864"/>
          </w:tcPr>
          <w:p>
            <w:pPr>
              <w:jc w:val="center"/>
            </w:pPr>
            <w:r/>
            <w:r>
              <w:rPr>
                <w:sz w:val="16"/>
              </w:rPr>
              <w:t>Random forest</w:t>
            </w:r>
          </w:p>
        </w:tc>
        <w:tc>
          <w:tcPr>
            <w:tcW w:type="dxa" w:w="864"/>
          </w:tcPr>
          <w:p>
            <w:pPr>
              <w:jc w:val="center"/>
            </w:pPr>
            <w:r/>
            <w:r>
              <w:rPr>
                <w:sz w:val="16"/>
              </w:rPr>
              <w:t>M1</w:t>
            </w:r>
          </w:p>
        </w:tc>
        <w:tc>
          <w:tcPr>
            <w:tcW w:type="dxa" w:w="864"/>
          </w:tcPr>
          <w:p>
            <w:pPr>
              <w:jc w:val="center"/>
            </w:pPr>
            <w:r/>
            <w:r>
              <w:rPr>
                <w:sz w:val="16"/>
              </w:rPr>
              <w:t>0.57</w:t>
            </w:r>
          </w:p>
        </w:tc>
        <w:tc>
          <w:tcPr>
            <w:tcW w:type="dxa" w:w="864"/>
          </w:tcPr>
          <w:p>
            <w:pPr>
              <w:jc w:val="center"/>
            </w:pPr>
            <w:r/>
            <w:r>
              <w:rPr>
                <w:sz w:val="16"/>
              </w:rPr>
              <w:t>0.429</w:t>
            </w:r>
          </w:p>
        </w:tc>
        <w:tc>
          <w:tcPr>
            <w:tcW w:type="dxa" w:w="864"/>
          </w:tcPr>
          <w:p>
            <w:pPr>
              <w:jc w:val="center"/>
            </w:pPr>
            <w:r/>
            <w:r>
              <w:rPr>
                <w:sz w:val="16"/>
              </w:rPr>
              <w:t>0.750</w:t>
            </w:r>
          </w:p>
        </w:tc>
        <w:tc>
          <w:tcPr>
            <w:tcW w:type="dxa" w:w="864"/>
          </w:tcPr>
          <w:p>
            <w:pPr>
              <w:jc w:val="center"/>
            </w:pPr>
            <w:r/>
            <w:r>
              <w:rPr>
                <w:sz w:val="16"/>
              </w:rPr>
              <w:t>0.545</w:t>
            </w:r>
          </w:p>
        </w:tc>
        <w:tc>
          <w:tcPr>
            <w:tcW w:type="dxa" w:w="864"/>
          </w:tcPr>
          <w:p>
            <w:pPr>
              <w:jc w:val="center"/>
            </w:pPr>
            <w:r/>
            <w:r>
              <w:rPr>
                <w:sz w:val="16"/>
              </w:rPr>
              <w:t>6</w:t>
            </w:r>
          </w:p>
        </w:tc>
        <w:tc>
          <w:tcPr>
            <w:tcW w:type="dxa" w:w="864"/>
          </w:tcPr>
          <w:p>
            <w:pPr>
              <w:jc w:val="center"/>
            </w:pPr>
            <w:r/>
            <w:r>
              <w:rPr>
                <w:sz w:val="16"/>
              </w:rPr>
              <w:t>8</w:t>
            </w:r>
          </w:p>
        </w:tc>
        <w:tc>
          <w:tcPr>
            <w:tcW w:type="dxa" w:w="864"/>
          </w:tcPr>
          <w:p>
            <w:pPr>
              <w:jc w:val="center"/>
            </w:pPr>
            <w:r/>
            <w:r>
              <w:rPr>
                <w:sz w:val="16"/>
              </w:rPr>
              <w:t>2</w:t>
            </w:r>
          </w:p>
        </w:tc>
      </w:tr>
      <w:tr>
        <w:tc>
          <w:tcPr>
            <w:tcW w:type="dxa" w:w="864"/>
          </w:tcPr>
          <w:p>
            <w:r/>
            <w:r>
              <w:rPr>
                <w:sz w:val="16"/>
              </w:rPr>
              <w:t>2023 frozen test</w:t>
            </w:r>
          </w:p>
        </w:tc>
        <w:tc>
          <w:tcPr>
            <w:tcW w:type="dxa" w:w="864"/>
          </w:tcPr>
          <w:p>
            <w:pPr>
              <w:jc w:val="center"/>
            </w:pPr>
            <w:r/>
            <w:r>
              <w:rPr>
                <w:sz w:val="16"/>
              </w:rPr>
              <w:t>Random forest</w:t>
            </w:r>
          </w:p>
        </w:tc>
        <w:tc>
          <w:tcPr>
            <w:tcW w:type="dxa" w:w="864"/>
          </w:tcPr>
          <w:p>
            <w:pPr>
              <w:jc w:val="center"/>
            </w:pPr>
            <w:r/>
            <w:r>
              <w:rPr>
                <w:sz w:val="16"/>
              </w:rPr>
              <w:t>M1</w:t>
            </w:r>
          </w:p>
        </w:tc>
        <w:tc>
          <w:tcPr>
            <w:tcW w:type="dxa" w:w="864"/>
          </w:tcPr>
          <w:p>
            <w:pPr>
              <w:jc w:val="center"/>
            </w:pPr>
            <w:r/>
            <w:r>
              <w:rPr>
                <w:sz w:val="16"/>
              </w:rPr>
              <w:t>0.57</w:t>
            </w:r>
          </w:p>
        </w:tc>
        <w:tc>
          <w:tcPr>
            <w:tcW w:type="dxa" w:w="864"/>
          </w:tcPr>
          <w:p>
            <w:pPr>
              <w:jc w:val="center"/>
            </w:pPr>
            <w:r/>
            <w:r>
              <w:rPr>
                <w:sz w:val="16"/>
              </w:rPr>
              <w:t>0.833</w:t>
            </w:r>
          </w:p>
        </w:tc>
        <w:tc>
          <w:tcPr>
            <w:tcW w:type="dxa" w:w="864"/>
          </w:tcPr>
          <w:p>
            <w:pPr>
              <w:jc w:val="center"/>
            </w:pPr>
            <w:r/>
            <w:r>
              <w:rPr>
                <w:sz w:val="16"/>
              </w:rPr>
              <w:t>0.204</w:t>
            </w:r>
          </w:p>
        </w:tc>
        <w:tc>
          <w:tcPr>
            <w:tcW w:type="dxa" w:w="864"/>
          </w:tcPr>
          <w:p>
            <w:pPr>
              <w:jc w:val="center"/>
            </w:pPr>
            <w:r/>
            <w:r>
              <w:rPr>
                <w:sz w:val="16"/>
              </w:rPr>
              <w:t>0.328</w:t>
            </w:r>
          </w:p>
        </w:tc>
        <w:tc>
          <w:tcPr>
            <w:tcW w:type="dxa" w:w="864"/>
          </w:tcPr>
          <w:p>
            <w:pPr>
              <w:jc w:val="center"/>
            </w:pPr>
            <w:r/>
            <w:r>
              <w:rPr>
                <w:sz w:val="16"/>
              </w:rPr>
              <w:t>10</w:t>
            </w:r>
          </w:p>
        </w:tc>
        <w:tc>
          <w:tcPr>
            <w:tcW w:type="dxa" w:w="864"/>
          </w:tcPr>
          <w:p>
            <w:pPr>
              <w:jc w:val="center"/>
            </w:pPr>
            <w:r/>
            <w:r>
              <w:rPr>
                <w:sz w:val="16"/>
              </w:rPr>
              <w:t>2</w:t>
            </w:r>
          </w:p>
        </w:tc>
        <w:tc>
          <w:tcPr>
            <w:tcW w:type="dxa" w:w="864"/>
          </w:tcPr>
          <w:p>
            <w:pPr>
              <w:jc w:val="center"/>
            </w:pPr>
            <w:r/>
            <w:r>
              <w:rPr>
                <w:sz w:val="16"/>
              </w:rPr>
              <w:t>39</w:t>
            </w:r>
          </w:p>
        </w:tc>
      </w:tr>
      <w:tr>
        <w:tc>
          <w:tcPr>
            <w:tcW w:type="dxa" w:w="864"/>
          </w:tcPr>
          <w:p>
            <w:r/>
            <w:r>
              <w:rPr>
                <w:sz w:val="16"/>
              </w:rPr>
              <w:t>2022 validation</w:t>
            </w:r>
          </w:p>
        </w:tc>
        <w:tc>
          <w:tcPr>
            <w:tcW w:type="dxa" w:w="864"/>
          </w:tcPr>
          <w:p>
            <w:pPr>
              <w:jc w:val="center"/>
            </w:pPr>
            <w:r/>
            <w:r>
              <w:rPr>
                <w:sz w:val="16"/>
              </w:rPr>
              <w:t>Random forest</w:t>
            </w:r>
          </w:p>
        </w:tc>
        <w:tc>
          <w:tcPr>
            <w:tcW w:type="dxa" w:w="864"/>
          </w:tcPr>
          <w:p>
            <w:pPr>
              <w:jc w:val="center"/>
            </w:pPr>
            <w:r/>
            <w:r>
              <w:rPr>
                <w:sz w:val="16"/>
              </w:rPr>
              <w:t>M2</w:t>
            </w:r>
          </w:p>
        </w:tc>
        <w:tc>
          <w:tcPr>
            <w:tcW w:type="dxa" w:w="864"/>
          </w:tcPr>
          <w:p>
            <w:pPr>
              <w:jc w:val="center"/>
            </w:pPr>
            <w:r/>
            <w:r>
              <w:rPr>
                <w:sz w:val="16"/>
              </w:rPr>
              <w:t>0.62</w:t>
            </w:r>
          </w:p>
        </w:tc>
        <w:tc>
          <w:tcPr>
            <w:tcW w:type="dxa" w:w="864"/>
          </w:tcPr>
          <w:p>
            <w:pPr>
              <w:jc w:val="center"/>
            </w:pPr>
            <w:r/>
            <w:r>
              <w:rPr>
                <w:sz w:val="16"/>
              </w:rPr>
              <w:t>0.750</w:t>
            </w:r>
          </w:p>
        </w:tc>
        <w:tc>
          <w:tcPr>
            <w:tcW w:type="dxa" w:w="864"/>
          </w:tcPr>
          <w:p>
            <w:pPr>
              <w:jc w:val="center"/>
            </w:pPr>
            <w:r/>
            <w:r>
              <w:rPr>
                <w:sz w:val="16"/>
              </w:rPr>
              <w:t>0.750</w:t>
            </w:r>
          </w:p>
        </w:tc>
        <w:tc>
          <w:tcPr>
            <w:tcW w:type="dxa" w:w="864"/>
          </w:tcPr>
          <w:p>
            <w:pPr>
              <w:jc w:val="center"/>
            </w:pPr>
            <w:r/>
            <w:r>
              <w:rPr>
                <w:sz w:val="16"/>
              </w:rPr>
              <w:t>0.750</w:t>
            </w:r>
          </w:p>
        </w:tc>
        <w:tc>
          <w:tcPr>
            <w:tcW w:type="dxa" w:w="864"/>
          </w:tcPr>
          <w:p>
            <w:pPr>
              <w:jc w:val="center"/>
            </w:pPr>
            <w:r/>
            <w:r>
              <w:rPr>
                <w:sz w:val="16"/>
              </w:rPr>
              <w:t>6</w:t>
            </w:r>
          </w:p>
        </w:tc>
        <w:tc>
          <w:tcPr>
            <w:tcW w:type="dxa" w:w="864"/>
          </w:tcPr>
          <w:p>
            <w:pPr>
              <w:jc w:val="center"/>
            </w:pPr>
            <w:r/>
            <w:r>
              <w:rPr>
                <w:sz w:val="16"/>
              </w:rPr>
              <w:t>2</w:t>
            </w:r>
          </w:p>
        </w:tc>
        <w:tc>
          <w:tcPr>
            <w:tcW w:type="dxa" w:w="864"/>
          </w:tcPr>
          <w:p>
            <w:pPr>
              <w:jc w:val="center"/>
            </w:pPr>
            <w:r/>
            <w:r>
              <w:rPr>
                <w:sz w:val="16"/>
              </w:rPr>
              <w:t>2</w:t>
            </w:r>
          </w:p>
        </w:tc>
      </w:tr>
      <w:tr>
        <w:tc>
          <w:tcPr>
            <w:tcW w:type="dxa" w:w="864"/>
          </w:tcPr>
          <w:p>
            <w:r/>
            <w:r>
              <w:rPr>
                <w:sz w:val="16"/>
              </w:rPr>
              <w:t>2023 frozen test</w:t>
            </w:r>
          </w:p>
        </w:tc>
        <w:tc>
          <w:tcPr>
            <w:tcW w:type="dxa" w:w="864"/>
          </w:tcPr>
          <w:p>
            <w:pPr>
              <w:jc w:val="center"/>
            </w:pPr>
            <w:r/>
            <w:r>
              <w:rPr>
                <w:sz w:val="16"/>
              </w:rPr>
              <w:t>Random forest</w:t>
            </w:r>
          </w:p>
        </w:tc>
        <w:tc>
          <w:tcPr>
            <w:tcW w:type="dxa" w:w="864"/>
          </w:tcPr>
          <w:p>
            <w:pPr>
              <w:jc w:val="center"/>
            </w:pPr>
            <w:r/>
            <w:r>
              <w:rPr>
                <w:sz w:val="16"/>
              </w:rPr>
              <w:t>M2</w:t>
            </w:r>
          </w:p>
        </w:tc>
        <w:tc>
          <w:tcPr>
            <w:tcW w:type="dxa" w:w="864"/>
          </w:tcPr>
          <w:p>
            <w:pPr>
              <w:jc w:val="center"/>
            </w:pPr>
            <w:r/>
            <w:r>
              <w:rPr>
                <w:sz w:val="16"/>
              </w:rPr>
              <w:t>0.62</w:t>
            </w:r>
          </w:p>
        </w:tc>
        <w:tc>
          <w:tcPr>
            <w:tcW w:type="dxa" w:w="864"/>
          </w:tcPr>
          <w:p>
            <w:pPr>
              <w:jc w:val="center"/>
            </w:pPr>
            <w:r/>
            <w:r>
              <w:rPr>
                <w:sz w:val="16"/>
              </w:rPr>
              <w:t>1.000</w:t>
            </w:r>
          </w:p>
        </w:tc>
        <w:tc>
          <w:tcPr>
            <w:tcW w:type="dxa" w:w="864"/>
          </w:tcPr>
          <w:p>
            <w:pPr>
              <w:jc w:val="center"/>
            </w:pPr>
            <w:r/>
            <w:r>
              <w:rPr>
                <w:sz w:val="16"/>
              </w:rPr>
              <w:t>0.061</w:t>
            </w:r>
          </w:p>
        </w:tc>
        <w:tc>
          <w:tcPr>
            <w:tcW w:type="dxa" w:w="864"/>
          </w:tcPr>
          <w:p>
            <w:pPr>
              <w:jc w:val="center"/>
            </w:pPr>
            <w:r/>
            <w:r>
              <w:rPr>
                <w:sz w:val="16"/>
              </w:rPr>
              <w:t>0.115</w:t>
            </w:r>
          </w:p>
        </w:tc>
        <w:tc>
          <w:tcPr>
            <w:tcW w:type="dxa" w:w="864"/>
          </w:tcPr>
          <w:p>
            <w:pPr>
              <w:jc w:val="center"/>
            </w:pPr>
            <w:r/>
            <w:r>
              <w:rPr>
                <w:sz w:val="16"/>
              </w:rPr>
              <w:t>3</w:t>
            </w:r>
          </w:p>
        </w:tc>
        <w:tc>
          <w:tcPr>
            <w:tcW w:type="dxa" w:w="864"/>
          </w:tcPr>
          <w:p>
            <w:pPr>
              <w:jc w:val="center"/>
            </w:pPr>
            <w:r/>
            <w:r>
              <w:rPr>
                <w:sz w:val="16"/>
              </w:rPr>
              <w:t>0</w:t>
            </w:r>
          </w:p>
        </w:tc>
        <w:tc>
          <w:tcPr>
            <w:tcW w:type="dxa" w:w="864"/>
          </w:tcPr>
          <w:p>
            <w:pPr>
              <w:jc w:val="center"/>
            </w:pPr>
            <w:r/>
            <w:r>
              <w:rPr>
                <w:sz w:val="16"/>
              </w:rPr>
              <w:t>46</w:t>
            </w:r>
          </w:p>
        </w:tc>
      </w:tr>
    </w:tbl>
    <w:p>
      <w:pPr>
        <w:spacing w:after="200"/>
      </w:pPr>
      <w:r>
        <w:rPr>
          <w:i/>
          <w:sz w:val="17"/>
        </w:rPr>
        <w:t>The 2022 rows are where the cut-off was chosen, so they flatter the models.</w:t>
      </w:r>
    </w:p>
    <w:p>
      <w:pPr>
        <w:keepNext/>
        <w:spacing w:after="40"/>
      </w:pPr>
      <w:r>
        <w:rPr>
          <w:b/>
        </w:rPr>
        <w:t xml:space="preserve">Table A4. </w:t>
      </w:r>
      <w:r>
        <w:rPr>
          <w:b/>
        </w:rPr>
        <w:t>Stress score (0-3) vs on/off flag, all metrics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2"/>
          </w:tcPr>
          <w:p>
            <w:r/>
            <w:r>
              <w:rPr>
                <w:b/>
                <w:sz w:val="16"/>
              </w:rPr>
              <w:t>Period</w:t>
            </w:r>
          </w:p>
        </w:tc>
        <w:tc>
          <w:tcPr>
            <w:tcW w:type="dxa" w:w="1080"/>
            <w:shd w:val="clear" w:color="auto" w:fill="DCE6F2"/>
          </w:tcPr>
          <w:p>
            <w:r/>
            <w:r>
              <w:rPr>
                <w:b/>
                <w:sz w:val="16"/>
              </w:rPr>
              <w:t>Model</w:t>
            </w:r>
          </w:p>
        </w:tc>
        <w:tc>
          <w:tcPr>
            <w:tcW w:type="dxa" w:w="1080"/>
            <w:shd w:val="clear" w:color="auto" w:fill="DCE6F2"/>
          </w:tcPr>
          <w:p>
            <w:r/>
            <w:r>
              <w:rPr>
                <w:b/>
                <w:sz w:val="16"/>
              </w:rPr>
              <w:t>Metric</w:t>
            </w:r>
          </w:p>
        </w:tc>
        <w:tc>
          <w:tcPr>
            <w:tcW w:type="dxa" w:w="1080"/>
            <w:shd w:val="clear" w:color="auto" w:fill="DCE6F2"/>
          </w:tcPr>
          <w:p>
            <w:r/>
            <w:r>
              <w:rPr>
                <w:b/>
                <w:sz w:val="16"/>
              </w:rPr>
              <w:t>M1</w:t>
            </w:r>
          </w:p>
        </w:tc>
        <w:tc>
          <w:tcPr>
            <w:tcW w:type="dxa" w:w="1080"/>
            <w:shd w:val="clear" w:color="auto" w:fill="DCE6F2"/>
          </w:tcPr>
          <w:p>
            <w:r/>
            <w:r>
              <w:rPr>
                <w:b/>
                <w:sz w:val="16"/>
              </w:rPr>
              <w:t>M2 flag</w:t>
            </w:r>
          </w:p>
        </w:tc>
        <w:tc>
          <w:tcPr>
            <w:tcW w:type="dxa" w:w="1080"/>
            <w:shd w:val="clear" w:color="auto" w:fill="DCE6F2"/>
          </w:tcPr>
          <w:p>
            <w:r/>
            <w:r>
              <w:rPr>
                <w:b/>
                <w:sz w:val="16"/>
              </w:rPr>
              <w:t>M2 score</w:t>
            </w:r>
          </w:p>
        </w:tc>
        <w:tc>
          <w:tcPr>
            <w:tcW w:type="dxa" w:w="1080"/>
            <w:shd w:val="clear" w:color="auto" w:fill="DCE6F2"/>
          </w:tcPr>
          <w:p>
            <w:r/>
            <w:r>
              <w:rPr>
                <w:b/>
                <w:sz w:val="16"/>
              </w:rPr>
              <w:t>Placebo p (flag)</w:t>
            </w:r>
          </w:p>
        </w:tc>
        <w:tc>
          <w:tcPr>
            <w:tcW w:type="dxa" w:w="1080"/>
            <w:shd w:val="clear" w:color="auto" w:fill="DCE6F2"/>
          </w:tcPr>
          <w:p>
            <w:r/>
            <w:r>
              <w:rPr>
                <w:b/>
                <w:sz w:val="16"/>
              </w:rPr>
              <w:t>Placebo p (score)</w:t>
            </w:r>
          </w:p>
        </w:tc>
      </w:tr>
      <w:tr>
        <w:tc>
          <w:tcPr>
            <w:tcW w:type="dxa" w:w="1080"/>
          </w:tcPr>
          <w:p>
            <w:r/>
            <w:r>
              <w:rPr>
                <w:sz w:val="16"/>
              </w:rPr>
              <w:t>2022 validation</w:t>
            </w:r>
          </w:p>
        </w:tc>
        <w:tc>
          <w:tcPr>
            <w:tcW w:type="dxa" w:w="1080"/>
          </w:tcPr>
          <w:p>
            <w:pPr>
              <w:jc w:val="center"/>
            </w:pPr>
            <w:r/>
            <w:r>
              <w:rPr>
                <w:sz w:val="16"/>
              </w:rPr>
              <w:t>Logit</w:t>
            </w:r>
          </w:p>
        </w:tc>
        <w:tc>
          <w:tcPr>
            <w:tcW w:type="dxa" w:w="1080"/>
          </w:tcPr>
          <w:p>
            <w:pPr>
              <w:jc w:val="center"/>
            </w:pPr>
            <w:r/>
            <w:r>
              <w:rPr>
                <w:sz w:val="16"/>
              </w:rPr>
              <w:t>AP</w:t>
            </w:r>
          </w:p>
        </w:tc>
        <w:tc>
          <w:tcPr>
            <w:tcW w:type="dxa" w:w="1080"/>
          </w:tcPr>
          <w:p>
            <w:pPr>
              <w:jc w:val="center"/>
            </w:pPr>
            <w:r/>
            <w:r>
              <w:rPr>
                <w:sz w:val="16"/>
              </w:rPr>
              <w:t>0.304</w:t>
            </w:r>
          </w:p>
        </w:tc>
        <w:tc>
          <w:tcPr>
            <w:tcW w:type="dxa" w:w="1080"/>
          </w:tcPr>
          <w:p>
            <w:pPr>
              <w:jc w:val="center"/>
            </w:pPr>
            <w:r/>
            <w:r>
              <w:rPr>
                <w:sz w:val="16"/>
              </w:rPr>
              <w:t>0.360</w:t>
            </w:r>
          </w:p>
        </w:tc>
        <w:tc>
          <w:tcPr>
            <w:tcW w:type="dxa" w:w="1080"/>
          </w:tcPr>
          <w:p>
            <w:pPr>
              <w:jc w:val="center"/>
            </w:pPr>
            <w:r/>
            <w:r>
              <w:rPr>
                <w:sz w:val="16"/>
              </w:rPr>
              <w:t>0.224</w:t>
            </w:r>
          </w:p>
        </w:tc>
        <w:tc>
          <w:tcPr>
            <w:tcW w:type="dxa" w:w="1080"/>
          </w:tcPr>
          <w:p>
            <w:pPr>
              <w:jc w:val="center"/>
            </w:pPr>
            <w:r/>
            <w:r>
              <w:rPr>
                <w:sz w:val="16"/>
              </w:rPr>
              <w:t>0.22</w:t>
            </w:r>
          </w:p>
        </w:tc>
        <w:tc>
          <w:tcPr>
            <w:tcW w:type="dxa" w:w="1080"/>
          </w:tcPr>
          <w:p>
            <w:pPr>
              <w:jc w:val="center"/>
            </w:pPr>
            <w:r/>
            <w:r>
              <w:rPr>
                <w:sz w:val="16"/>
              </w:rPr>
              <w:t>0.49</w:t>
            </w:r>
          </w:p>
        </w:tc>
      </w:tr>
      <w:tr>
        <w:tc>
          <w:tcPr>
            <w:tcW w:type="dxa" w:w="1080"/>
          </w:tcPr>
          <w:p>
            <w:r/>
            <w:r>
              <w:rPr>
                <w:sz w:val="16"/>
              </w:rPr>
              <w:t>2022 validation</w:t>
            </w:r>
          </w:p>
        </w:tc>
        <w:tc>
          <w:tcPr>
            <w:tcW w:type="dxa" w:w="1080"/>
          </w:tcPr>
          <w:p>
            <w:pPr>
              <w:jc w:val="center"/>
            </w:pPr>
            <w:r/>
            <w:r>
              <w:rPr>
                <w:sz w:val="16"/>
              </w:rPr>
              <w:t>Logit</w:t>
            </w:r>
          </w:p>
        </w:tc>
        <w:tc>
          <w:tcPr>
            <w:tcW w:type="dxa" w:w="1080"/>
          </w:tcPr>
          <w:p>
            <w:pPr>
              <w:jc w:val="center"/>
            </w:pPr>
            <w:r/>
            <w:r>
              <w:rPr>
                <w:sz w:val="16"/>
              </w:rPr>
              <w:t>ROC-AUC</w:t>
            </w:r>
          </w:p>
        </w:tc>
        <w:tc>
          <w:tcPr>
            <w:tcW w:type="dxa" w:w="1080"/>
          </w:tcPr>
          <w:p>
            <w:pPr>
              <w:jc w:val="center"/>
            </w:pPr>
            <w:r/>
            <w:r>
              <w:rPr>
                <w:sz w:val="16"/>
              </w:rPr>
              <w:t>0.958</w:t>
            </w:r>
          </w:p>
        </w:tc>
        <w:tc>
          <w:tcPr>
            <w:tcW w:type="dxa" w:w="1080"/>
          </w:tcPr>
          <w:p>
            <w:pPr>
              <w:jc w:val="center"/>
            </w:pPr>
            <w:r/>
            <w:r>
              <w:rPr>
                <w:sz w:val="16"/>
              </w:rPr>
              <w:t>0.945</w:t>
            </w:r>
          </w:p>
        </w:tc>
        <w:tc>
          <w:tcPr>
            <w:tcW w:type="dxa" w:w="1080"/>
          </w:tcPr>
          <w:p>
            <w:pPr>
              <w:jc w:val="center"/>
            </w:pPr>
            <w:r/>
            <w:r>
              <w:rPr>
                <w:sz w:val="16"/>
              </w:rPr>
              <w:t>0.943</w:t>
            </w:r>
          </w:p>
        </w:tc>
        <w:tc>
          <w:tcPr>
            <w:tcW w:type="dxa" w:w="1080"/>
          </w:tcPr>
          <w:p>
            <w:pPr>
              <w:jc w:val="center"/>
            </w:pPr>
            <w:r/>
            <w:r>
              <w:rPr>
                <w:sz w:val="16"/>
              </w:rPr>
              <w:t>0.54</w:t>
            </w:r>
          </w:p>
        </w:tc>
        <w:tc>
          <w:tcPr>
            <w:tcW w:type="dxa" w:w="1080"/>
          </w:tcPr>
          <w:p>
            <w:pPr>
              <w:jc w:val="center"/>
            </w:pPr>
            <w:r/>
            <w:r>
              <w:rPr>
                <w:sz w:val="16"/>
              </w:rPr>
              <w:t>0.51</w:t>
            </w:r>
          </w:p>
        </w:tc>
      </w:tr>
      <w:tr>
        <w:tc>
          <w:tcPr>
            <w:tcW w:type="dxa" w:w="1080"/>
          </w:tcPr>
          <w:p>
            <w:r/>
            <w:r>
              <w:rPr>
                <w:sz w:val="16"/>
              </w:rPr>
              <w:t>2022 validation</w:t>
            </w:r>
          </w:p>
        </w:tc>
        <w:tc>
          <w:tcPr>
            <w:tcW w:type="dxa" w:w="1080"/>
          </w:tcPr>
          <w:p>
            <w:pPr>
              <w:jc w:val="center"/>
            </w:pPr>
            <w:r/>
            <w:r>
              <w:rPr>
                <w:sz w:val="16"/>
              </w:rPr>
              <w:t>Logit</w:t>
            </w:r>
          </w:p>
        </w:tc>
        <w:tc>
          <w:tcPr>
            <w:tcW w:type="dxa" w:w="1080"/>
          </w:tcPr>
          <w:p>
            <w:pPr>
              <w:jc w:val="center"/>
            </w:pPr>
            <w:r/>
            <w:r>
              <w:rPr>
                <w:sz w:val="16"/>
              </w:rPr>
              <w:t>Brier</w:t>
            </w:r>
          </w:p>
        </w:tc>
        <w:tc>
          <w:tcPr>
            <w:tcW w:type="dxa" w:w="1080"/>
          </w:tcPr>
          <w:p>
            <w:pPr>
              <w:jc w:val="center"/>
            </w:pPr>
            <w:r/>
            <w:r>
              <w:rPr>
                <w:sz w:val="16"/>
              </w:rPr>
              <w:t>0.0516</w:t>
            </w:r>
          </w:p>
        </w:tc>
        <w:tc>
          <w:tcPr>
            <w:tcW w:type="dxa" w:w="1080"/>
          </w:tcPr>
          <w:p>
            <w:pPr>
              <w:jc w:val="center"/>
            </w:pPr>
            <w:r/>
            <w:r>
              <w:rPr>
                <w:sz w:val="16"/>
              </w:rPr>
              <w:t>0.0478</w:t>
            </w:r>
          </w:p>
        </w:tc>
        <w:tc>
          <w:tcPr>
            <w:tcW w:type="dxa" w:w="1080"/>
          </w:tcPr>
          <w:p>
            <w:pPr>
              <w:jc w:val="center"/>
            </w:pPr>
            <w:r/>
            <w:r>
              <w:rPr>
                <w:sz w:val="16"/>
              </w:rPr>
              <w:t>0.0503</w:t>
            </w:r>
          </w:p>
        </w:tc>
        <w:tc>
          <w:tcPr>
            <w:tcW w:type="dxa" w:w="1080"/>
          </w:tcPr>
          <w:p>
            <w:pPr>
              <w:jc w:val="center"/>
            </w:pPr>
            <w:r/>
            <w:r>
              <w:rPr>
                <w:sz w:val="16"/>
              </w:rPr>
              <w:t>0.11</w:t>
            </w:r>
          </w:p>
        </w:tc>
        <w:tc>
          <w:tcPr>
            <w:tcW w:type="dxa" w:w="1080"/>
          </w:tcPr>
          <w:p>
            <w:pPr>
              <w:jc w:val="center"/>
            </w:pPr>
            <w:r/>
            <w:r>
              <w:rPr>
                <w:sz w:val="16"/>
              </w:rPr>
              <w:t>0.23</w:t>
            </w:r>
          </w:p>
        </w:tc>
      </w:tr>
      <w:tr>
        <w:tc>
          <w:tcPr>
            <w:tcW w:type="dxa" w:w="1080"/>
          </w:tcPr>
          <w:p>
            <w:r/>
            <w:r>
              <w:rPr>
                <w:sz w:val="16"/>
              </w:rPr>
              <w:t>2023 frozen test</w:t>
            </w:r>
          </w:p>
        </w:tc>
        <w:tc>
          <w:tcPr>
            <w:tcW w:type="dxa" w:w="1080"/>
          </w:tcPr>
          <w:p>
            <w:pPr>
              <w:jc w:val="center"/>
            </w:pPr>
            <w:r/>
            <w:r>
              <w:rPr>
                <w:sz w:val="16"/>
              </w:rPr>
              <w:t>Logit</w:t>
            </w:r>
          </w:p>
        </w:tc>
        <w:tc>
          <w:tcPr>
            <w:tcW w:type="dxa" w:w="1080"/>
          </w:tcPr>
          <w:p>
            <w:pPr>
              <w:jc w:val="center"/>
            </w:pPr>
            <w:r/>
            <w:r>
              <w:rPr>
                <w:sz w:val="16"/>
              </w:rPr>
              <w:t>AP</w:t>
            </w:r>
          </w:p>
        </w:tc>
        <w:tc>
          <w:tcPr>
            <w:tcW w:type="dxa" w:w="1080"/>
          </w:tcPr>
          <w:p>
            <w:pPr>
              <w:jc w:val="center"/>
            </w:pPr>
            <w:r/>
            <w:r>
              <w:rPr>
                <w:sz w:val="16"/>
              </w:rPr>
              <w:t>0.537</w:t>
            </w:r>
          </w:p>
        </w:tc>
        <w:tc>
          <w:tcPr>
            <w:tcW w:type="dxa" w:w="1080"/>
          </w:tcPr>
          <w:p>
            <w:pPr>
              <w:jc w:val="center"/>
            </w:pPr>
            <w:r/>
            <w:r>
              <w:rPr>
                <w:sz w:val="16"/>
              </w:rPr>
              <w:t>0.564</w:t>
            </w:r>
          </w:p>
        </w:tc>
        <w:tc>
          <w:tcPr>
            <w:tcW w:type="dxa" w:w="1080"/>
          </w:tcPr>
          <w:p>
            <w:pPr>
              <w:jc w:val="center"/>
            </w:pPr>
            <w:r/>
            <w:r>
              <w:rPr>
                <w:sz w:val="16"/>
              </w:rPr>
              <w:t>0.564</w:t>
            </w:r>
          </w:p>
        </w:tc>
        <w:tc>
          <w:tcPr>
            <w:tcW w:type="dxa" w:w="1080"/>
          </w:tcPr>
          <w:p>
            <w:pPr>
              <w:jc w:val="center"/>
            </w:pPr>
            <w:r/>
            <w:r>
              <w:rPr>
                <w:sz w:val="16"/>
              </w:rPr>
              <w:t>0.11</w:t>
            </w:r>
          </w:p>
        </w:tc>
        <w:tc>
          <w:tcPr>
            <w:tcW w:type="dxa" w:w="1080"/>
          </w:tcPr>
          <w:p>
            <w:pPr>
              <w:jc w:val="center"/>
            </w:pPr>
            <w:r/>
            <w:r>
              <w:rPr>
                <w:sz w:val="16"/>
              </w:rPr>
              <w:t>0.12</w:t>
            </w:r>
          </w:p>
        </w:tc>
      </w:tr>
      <w:tr>
        <w:tc>
          <w:tcPr>
            <w:tcW w:type="dxa" w:w="1080"/>
          </w:tcPr>
          <w:p>
            <w:r/>
            <w:r>
              <w:rPr>
                <w:sz w:val="16"/>
              </w:rPr>
              <w:t>2023 frozen test</w:t>
            </w:r>
          </w:p>
        </w:tc>
        <w:tc>
          <w:tcPr>
            <w:tcW w:type="dxa" w:w="1080"/>
          </w:tcPr>
          <w:p>
            <w:pPr>
              <w:jc w:val="center"/>
            </w:pPr>
            <w:r/>
            <w:r>
              <w:rPr>
                <w:sz w:val="16"/>
              </w:rPr>
              <w:t>Logit</w:t>
            </w:r>
          </w:p>
        </w:tc>
        <w:tc>
          <w:tcPr>
            <w:tcW w:type="dxa" w:w="1080"/>
          </w:tcPr>
          <w:p>
            <w:pPr>
              <w:jc w:val="center"/>
            </w:pPr>
            <w:r/>
            <w:r>
              <w:rPr>
                <w:sz w:val="16"/>
              </w:rPr>
              <w:t>ROC-AUC</w:t>
            </w:r>
          </w:p>
        </w:tc>
        <w:tc>
          <w:tcPr>
            <w:tcW w:type="dxa" w:w="1080"/>
          </w:tcPr>
          <w:p>
            <w:pPr>
              <w:jc w:val="center"/>
            </w:pPr>
            <w:r/>
            <w:r>
              <w:rPr>
                <w:sz w:val="16"/>
              </w:rPr>
              <w:t>0.826</w:t>
            </w:r>
          </w:p>
        </w:tc>
        <w:tc>
          <w:tcPr>
            <w:tcW w:type="dxa" w:w="1080"/>
          </w:tcPr>
          <w:p>
            <w:pPr>
              <w:jc w:val="center"/>
            </w:pPr>
            <w:r/>
            <w:r>
              <w:rPr>
                <w:sz w:val="16"/>
              </w:rPr>
              <w:t>0.845</w:t>
            </w:r>
          </w:p>
        </w:tc>
        <w:tc>
          <w:tcPr>
            <w:tcW w:type="dxa" w:w="1080"/>
          </w:tcPr>
          <w:p>
            <w:pPr>
              <w:jc w:val="center"/>
            </w:pPr>
            <w:r/>
            <w:r>
              <w:rPr>
                <w:sz w:val="16"/>
              </w:rPr>
              <w:t>0.849</w:t>
            </w:r>
          </w:p>
        </w:tc>
        <w:tc>
          <w:tcPr>
            <w:tcW w:type="dxa" w:w="1080"/>
          </w:tcPr>
          <w:p>
            <w:pPr>
              <w:jc w:val="center"/>
            </w:pPr>
            <w:r/>
            <w:r>
              <w:rPr>
                <w:sz w:val="16"/>
              </w:rPr>
              <w:t>0.06</w:t>
            </w:r>
          </w:p>
        </w:tc>
        <w:tc>
          <w:tcPr>
            <w:tcW w:type="dxa" w:w="1080"/>
          </w:tcPr>
          <w:p>
            <w:pPr>
              <w:jc w:val="center"/>
            </w:pPr>
            <w:r/>
            <w:r>
              <w:rPr>
                <w:sz w:val="16"/>
              </w:rPr>
              <w:t>0.02</w:t>
            </w:r>
          </w:p>
        </w:tc>
      </w:tr>
      <w:tr>
        <w:tc>
          <w:tcPr>
            <w:tcW w:type="dxa" w:w="1080"/>
          </w:tcPr>
          <w:p>
            <w:r/>
            <w:r>
              <w:rPr>
                <w:sz w:val="16"/>
              </w:rPr>
              <w:t>2023 frozen test</w:t>
            </w:r>
          </w:p>
        </w:tc>
        <w:tc>
          <w:tcPr>
            <w:tcW w:type="dxa" w:w="1080"/>
          </w:tcPr>
          <w:p>
            <w:pPr>
              <w:jc w:val="center"/>
            </w:pPr>
            <w:r/>
            <w:r>
              <w:rPr>
                <w:sz w:val="16"/>
              </w:rPr>
              <w:t>Logit</w:t>
            </w:r>
          </w:p>
        </w:tc>
        <w:tc>
          <w:tcPr>
            <w:tcW w:type="dxa" w:w="1080"/>
          </w:tcPr>
          <w:p>
            <w:pPr>
              <w:jc w:val="center"/>
            </w:pPr>
            <w:r/>
            <w:r>
              <w:rPr>
                <w:sz w:val="16"/>
              </w:rPr>
              <w:t>Brier</w:t>
            </w:r>
          </w:p>
        </w:tc>
        <w:tc>
          <w:tcPr>
            <w:tcW w:type="dxa" w:w="1080"/>
          </w:tcPr>
          <w:p>
            <w:pPr>
              <w:jc w:val="center"/>
            </w:pPr>
            <w:r/>
            <w:r>
              <w:rPr>
                <w:sz w:val="16"/>
              </w:rPr>
              <w:t>0.1310</w:t>
            </w:r>
          </w:p>
        </w:tc>
        <w:tc>
          <w:tcPr>
            <w:tcW w:type="dxa" w:w="1080"/>
          </w:tcPr>
          <w:p>
            <w:pPr>
              <w:jc w:val="center"/>
            </w:pPr>
            <w:r/>
            <w:r>
              <w:rPr>
                <w:sz w:val="16"/>
              </w:rPr>
              <w:t>0.1521</w:t>
            </w:r>
          </w:p>
        </w:tc>
        <w:tc>
          <w:tcPr>
            <w:tcW w:type="dxa" w:w="1080"/>
          </w:tcPr>
          <w:p>
            <w:pPr>
              <w:jc w:val="center"/>
            </w:pPr>
            <w:r/>
            <w:r>
              <w:rPr>
                <w:sz w:val="16"/>
              </w:rPr>
              <w:t>0.1564</w:t>
            </w:r>
          </w:p>
        </w:tc>
        <w:tc>
          <w:tcPr>
            <w:tcW w:type="dxa" w:w="1080"/>
          </w:tcPr>
          <w:p>
            <w:pPr>
              <w:jc w:val="center"/>
            </w:pPr>
            <w:r/>
            <w:r>
              <w:rPr>
                <w:sz w:val="16"/>
              </w:rPr>
              <w:t>0.94</w:t>
            </w:r>
          </w:p>
        </w:tc>
        <w:tc>
          <w:tcPr>
            <w:tcW w:type="dxa" w:w="1080"/>
          </w:tcPr>
          <w:p>
            <w:pPr>
              <w:jc w:val="center"/>
            </w:pPr>
            <w:r/>
            <w:r>
              <w:rPr>
                <w:sz w:val="16"/>
              </w:rPr>
              <w:t>0.88</w:t>
            </w:r>
          </w:p>
        </w:tc>
      </w:tr>
      <w:tr>
        <w:tc>
          <w:tcPr>
            <w:tcW w:type="dxa" w:w="1080"/>
          </w:tcPr>
          <w:p>
            <w:r/>
            <w:r>
              <w:rPr>
                <w:sz w:val="16"/>
              </w:rPr>
              <w:t>2022 validation</w:t>
            </w:r>
          </w:p>
        </w:tc>
        <w:tc>
          <w:tcPr>
            <w:tcW w:type="dxa" w:w="1080"/>
          </w:tcPr>
          <w:p>
            <w:pPr>
              <w:jc w:val="center"/>
            </w:pPr>
            <w:r/>
            <w:r>
              <w:rPr>
                <w:sz w:val="16"/>
              </w:rPr>
              <w:t>Random forest</w:t>
            </w:r>
          </w:p>
        </w:tc>
        <w:tc>
          <w:tcPr>
            <w:tcW w:type="dxa" w:w="1080"/>
          </w:tcPr>
          <w:p>
            <w:pPr>
              <w:jc w:val="center"/>
            </w:pPr>
            <w:r/>
            <w:r>
              <w:rPr>
                <w:sz w:val="16"/>
              </w:rPr>
              <w:t>AP</w:t>
            </w:r>
          </w:p>
        </w:tc>
        <w:tc>
          <w:tcPr>
            <w:tcW w:type="dxa" w:w="1080"/>
          </w:tcPr>
          <w:p>
            <w:pPr>
              <w:jc w:val="center"/>
            </w:pPr>
            <w:r/>
            <w:r>
              <w:rPr>
                <w:sz w:val="16"/>
              </w:rPr>
              <w:t>0.573</w:t>
            </w:r>
          </w:p>
        </w:tc>
        <w:tc>
          <w:tcPr>
            <w:tcW w:type="dxa" w:w="1080"/>
          </w:tcPr>
          <w:p>
            <w:pPr>
              <w:jc w:val="center"/>
            </w:pPr>
            <w:r/>
            <w:r>
              <w:rPr>
                <w:sz w:val="16"/>
              </w:rPr>
              <w:t>0.644</w:t>
            </w:r>
          </w:p>
        </w:tc>
        <w:tc>
          <w:tcPr>
            <w:tcW w:type="dxa" w:w="1080"/>
          </w:tcPr>
          <w:p>
            <w:pPr>
              <w:jc w:val="center"/>
            </w:pPr>
            <w:r/>
            <w:r>
              <w:rPr>
                <w:sz w:val="16"/>
              </w:rPr>
              <w:t>0.645</w:t>
            </w:r>
          </w:p>
        </w:tc>
        <w:tc>
          <w:tcPr>
            <w:tcW w:type="dxa" w:w="1080"/>
          </w:tcPr>
          <w:p>
            <w:pPr>
              <w:jc w:val="center"/>
            </w:pPr>
            <w:r/>
            <w:r>
              <w:rPr>
                <w:sz w:val="16"/>
              </w:rPr>
              <w:t>0.17</w:t>
            </w:r>
          </w:p>
        </w:tc>
        <w:tc>
          <w:tcPr>
            <w:tcW w:type="dxa" w:w="1080"/>
          </w:tcPr>
          <w:p>
            <w:pPr>
              <w:jc w:val="center"/>
            </w:pPr>
            <w:r/>
            <w:r>
              <w:rPr>
                <w:sz w:val="16"/>
              </w:rPr>
              <w:t>0.23</w:t>
            </w:r>
          </w:p>
        </w:tc>
      </w:tr>
      <w:tr>
        <w:tc>
          <w:tcPr>
            <w:tcW w:type="dxa" w:w="1080"/>
          </w:tcPr>
          <w:p>
            <w:r/>
            <w:r>
              <w:rPr>
                <w:sz w:val="16"/>
              </w:rPr>
              <w:t>2022 validation</w:t>
            </w:r>
          </w:p>
        </w:tc>
        <w:tc>
          <w:tcPr>
            <w:tcW w:type="dxa" w:w="1080"/>
          </w:tcPr>
          <w:p>
            <w:pPr>
              <w:jc w:val="center"/>
            </w:pPr>
            <w:r/>
            <w:r>
              <w:rPr>
                <w:sz w:val="16"/>
              </w:rPr>
              <w:t>Random forest</w:t>
            </w:r>
          </w:p>
        </w:tc>
        <w:tc>
          <w:tcPr>
            <w:tcW w:type="dxa" w:w="1080"/>
          </w:tcPr>
          <w:p>
            <w:pPr>
              <w:jc w:val="center"/>
            </w:pPr>
            <w:r/>
            <w:r>
              <w:rPr>
                <w:sz w:val="16"/>
              </w:rPr>
              <w:t>ROC-AUC</w:t>
            </w:r>
          </w:p>
        </w:tc>
        <w:tc>
          <w:tcPr>
            <w:tcW w:type="dxa" w:w="1080"/>
          </w:tcPr>
          <w:p>
            <w:pPr>
              <w:jc w:val="center"/>
            </w:pPr>
            <w:r/>
            <w:r>
              <w:rPr>
                <w:sz w:val="16"/>
              </w:rPr>
              <w:t>0.979</w:t>
            </w:r>
          </w:p>
        </w:tc>
        <w:tc>
          <w:tcPr>
            <w:tcW w:type="dxa" w:w="1080"/>
          </w:tcPr>
          <w:p>
            <w:pPr>
              <w:jc w:val="center"/>
            </w:pPr>
            <w:r/>
            <w:r>
              <w:rPr>
                <w:sz w:val="16"/>
              </w:rPr>
              <w:t>0.971</w:t>
            </w:r>
          </w:p>
        </w:tc>
        <w:tc>
          <w:tcPr>
            <w:tcW w:type="dxa" w:w="1080"/>
          </w:tcPr>
          <w:p>
            <w:pPr>
              <w:jc w:val="center"/>
            </w:pPr>
            <w:r/>
            <w:r>
              <w:rPr>
                <w:sz w:val="16"/>
              </w:rPr>
              <w:t>0.969</w:t>
            </w:r>
          </w:p>
        </w:tc>
        <w:tc>
          <w:tcPr>
            <w:tcW w:type="dxa" w:w="1080"/>
          </w:tcPr>
          <w:p>
            <w:pPr>
              <w:jc w:val="center"/>
            </w:pPr>
            <w:r/>
            <w:r>
              <w:rPr>
                <w:sz w:val="16"/>
              </w:rPr>
              <w:t>0.74</w:t>
            </w:r>
          </w:p>
        </w:tc>
        <w:tc>
          <w:tcPr>
            <w:tcW w:type="dxa" w:w="1080"/>
          </w:tcPr>
          <w:p>
            <w:pPr>
              <w:jc w:val="center"/>
            </w:pPr>
            <w:r/>
            <w:r>
              <w:rPr>
                <w:sz w:val="16"/>
              </w:rPr>
              <w:t>0.76</w:t>
            </w:r>
          </w:p>
        </w:tc>
      </w:tr>
      <w:tr>
        <w:tc>
          <w:tcPr>
            <w:tcW w:type="dxa" w:w="1080"/>
          </w:tcPr>
          <w:p>
            <w:r/>
            <w:r>
              <w:rPr>
                <w:sz w:val="16"/>
              </w:rPr>
              <w:t>2022 validation</w:t>
            </w:r>
          </w:p>
        </w:tc>
        <w:tc>
          <w:tcPr>
            <w:tcW w:type="dxa" w:w="1080"/>
          </w:tcPr>
          <w:p>
            <w:pPr>
              <w:jc w:val="center"/>
            </w:pPr>
            <w:r/>
            <w:r>
              <w:rPr>
                <w:sz w:val="16"/>
              </w:rPr>
              <w:t>Random forest</w:t>
            </w:r>
          </w:p>
        </w:tc>
        <w:tc>
          <w:tcPr>
            <w:tcW w:type="dxa" w:w="1080"/>
          </w:tcPr>
          <w:p>
            <w:pPr>
              <w:jc w:val="center"/>
            </w:pPr>
            <w:r/>
            <w:r>
              <w:rPr>
                <w:sz w:val="16"/>
              </w:rPr>
              <w:t>Brier</w:t>
            </w:r>
          </w:p>
        </w:tc>
        <w:tc>
          <w:tcPr>
            <w:tcW w:type="dxa" w:w="1080"/>
          </w:tcPr>
          <w:p>
            <w:pPr>
              <w:jc w:val="center"/>
            </w:pPr>
            <w:r/>
            <w:r>
              <w:rPr>
                <w:sz w:val="16"/>
              </w:rPr>
              <w:t>0.0380</w:t>
            </w:r>
          </w:p>
        </w:tc>
        <w:tc>
          <w:tcPr>
            <w:tcW w:type="dxa" w:w="1080"/>
          </w:tcPr>
          <w:p>
            <w:pPr>
              <w:jc w:val="center"/>
            </w:pPr>
            <w:r/>
            <w:r>
              <w:rPr>
                <w:sz w:val="16"/>
              </w:rPr>
              <w:t>0.0331</w:t>
            </w:r>
          </w:p>
        </w:tc>
        <w:tc>
          <w:tcPr>
            <w:tcW w:type="dxa" w:w="1080"/>
          </w:tcPr>
          <w:p>
            <w:pPr>
              <w:jc w:val="center"/>
            </w:pPr>
            <w:r/>
            <w:r>
              <w:rPr>
                <w:sz w:val="16"/>
              </w:rPr>
              <w:t>0.0324</w:t>
            </w:r>
          </w:p>
        </w:tc>
        <w:tc>
          <w:tcPr>
            <w:tcW w:type="dxa" w:w="1080"/>
          </w:tcPr>
          <w:p>
            <w:pPr>
              <w:jc w:val="center"/>
            </w:pPr>
            <w:r/>
            <w:r>
              <w:rPr>
                <w:sz w:val="16"/>
              </w:rPr>
              <w:t>0.01</w:t>
            </w:r>
          </w:p>
        </w:tc>
        <w:tc>
          <w:tcPr>
            <w:tcW w:type="dxa" w:w="1080"/>
          </w:tcPr>
          <w:p>
            <w:pPr>
              <w:jc w:val="center"/>
            </w:pPr>
            <w:r/>
            <w:r>
              <w:rPr>
                <w:sz w:val="16"/>
              </w:rPr>
              <w:t>0.09</w:t>
            </w:r>
          </w:p>
        </w:tc>
      </w:tr>
      <w:tr>
        <w:tc>
          <w:tcPr>
            <w:tcW w:type="dxa" w:w="1080"/>
          </w:tcPr>
          <w:p>
            <w:r/>
            <w:r>
              <w:rPr>
                <w:sz w:val="16"/>
              </w:rPr>
              <w:t>2023 frozen test</w:t>
            </w:r>
          </w:p>
        </w:tc>
        <w:tc>
          <w:tcPr>
            <w:tcW w:type="dxa" w:w="1080"/>
          </w:tcPr>
          <w:p>
            <w:pPr>
              <w:jc w:val="center"/>
            </w:pPr>
            <w:r/>
            <w:r>
              <w:rPr>
                <w:sz w:val="16"/>
              </w:rPr>
              <w:t>Random forest</w:t>
            </w:r>
          </w:p>
        </w:tc>
        <w:tc>
          <w:tcPr>
            <w:tcW w:type="dxa" w:w="1080"/>
          </w:tcPr>
          <w:p>
            <w:pPr>
              <w:jc w:val="center"/>
            </w:pPr>
            <w:r/>
            <w:r>
              <w:rPr>
                <w:sz w:val="16"/>
              </w:rPr>
              <w:t>AP</w:t>
            </w:r>
          </w:p>
        </w:tc>
        <w:tc>
          <w:tcPr>
            <w:tcW w:type="dxa" w:w="1080"/>
          </w:tcPr>
          <w:p>
            <w:pPr>
              <w:jc w:val="center"/>
            </w:pPr>
            <w:r/>
            <w:r>
              <w:rPr>
                <w:sz w:val="16"/>
              </w:rPr>
              <w:t>0.495</w:t>
            </w:r>
          </w:p>
        </w:tc>
        <w:tc>
          <w:tcPr>
            <w:tcW w:type="dxa" w:w="1080"/>
          </w:tcPr>
          <w:p>
            <w:pPr>
              <w:jc w:val="center"/>
            </w:pPr>
            <w:r/>
            <w:r>
              <w:rPr>
                <w:sz w:val="16"/>
              </w:rPr>
              <w:t>0.509</w:t>
            </w:r>
          </w:p>
        </w:tc>
        <w:tc>
          <w:tcPr>
            <w:tcW w:type="dxa" w:w="1080"/>
          </w:tcPr>
          <w:p>
            <w:pPr>
              <w:jc w:val="center"/>
            </w:pPr>
            <w:r/>
            <w:r>
              <w:rPr>
                <w:sz w:val="16"/>
              </w:rPr>
              <w:t>0.510</w:t>
            </w:r>
          </w:p>
        </w:tc>
        <w:tc>
          <w:tcPr>
            <w:tcW w:type="dxa" w:w="1080"/>
          </w:tcPr>
          <w:p>
            <w:pPr>
              <w:jc w:val="center"/>
            </w:pPr>
            <w:r/>
            <w:r>
              <w:rPr>
                <w:sz w:val="16"/>
              </w:rPr>
              <w:t>0.16</w:t>
            </w:r>
          </w:p>
        </w:tc>
        <w:tc>
          <w:tcPr>
            <w:tcW w:type="dxa" w:w="1080"/>
          </w:tcPr>
          <w:p>
            <w:pPr>
              <w:jc w:val="center"/>
            </w:pPr>
            <w:r/>
            <w:r>
              <w:rPr>
                <w:sz w:val="16"/>
              </w:rPr>
              <w:t>0.20</w:t>
            </w:r>
          </w:p>
        </w:tc>
      </w:tr>
      <w:tr>
        <w:tc>
          <w:tcPr>
            <w:tcW w:type="dxa" w:w="1080"/>
          </w:tcPr>
          <w:p>
            <w:r/>
            <w:r>
              <w:rPr>
                <w:sz w:val="16"/>
              </w:rPr>
              <w:t>2023 frozen test</w:t>
            </w:r>
          </w:p>
        </w:tc>
        <w:tc>
          <w:tcPr>
            <w:tcW w:type="dxa" w:w="1080"/>
          </w:tcPr>
          <w:p>
            <w:pPr>
              <w:jc w:val="center"/>
            </w:pPr>
            <w:r/>
            <w:r>
              <w:rPr>
                <w:sz w:val="16"/>
              </w:rPr>
              <w:t>Random forest</w:t>
            </w:r>
          </w:p>
        </w:tc>
        <w:tc>
          <w:tcPr>
            <w:tcW w:type="dxa" w:w="1080"/>
          </w:tcPr>
          <w:p>
            <w:pPr>
              <w:jc w:val="center"/>
            </w:pPr>
            <w:r/>
            <w:r>
              <w:rPr>
                <w:sz w:val="16"/>
              </w:rPr>
              <w:t>ROC-AUC</w:t>
            </w:r>
          </w:p>
        </w:tc>
        <w:tc>
          <w:tcPr>
            <w:tcW w:type="dxa" w:w="1080"/>
          </w:tcPr>
          <w:p>
            <w:pPr>
              <w:jc w:val="center"/>
            </w:pPr>
            <w:r/>
            <w:r>
              <w:rPr>
                <w:sz w:val="16"/>
              </w:rPr>
              <w:t>0.739</w:t>
            </w:r>
          </w:p>
        </w:tc>
        <w:tc>
          <w:tcPr>
            <w:tcW w:type="dxa" w:w="1080"/>
          </w:tcPr>
          <w:p>
            <w:pPr>
              <w:jc w:val="center"/>
            </w:pPr>
            <w:r/>
            <w:r>
              <w:rPr>
                <w:sz w:val="16"/>
              </w:rPr>
              <w:t>0.753</w:t>
            </w:r>
          </w:p>
        </w:tc>
        <w:tc>
          <w:tcPr>
            <w:tcW w:type="dxa" w:w="1080"/>
          </w:tcPr>
          <w:p>
            <w:pPr>
              <w:jc w:val="center"/>
            </w:pPr>
            <w:r/>
            <w:r>
              <w:rPr>
                <w:sz w:val="16"/>
              </w:rPr>
              <w:t>0.753</w:t>
            </w:r>
          </w:p>
        </w:tc>
        <w:tc>
          <w:tcPr>
            <w:tcW w:type="dxa" w:w="1080"/>
          </w:tcPr>
          <w:p>
            <w:pPr>
              <w:jc w:val="center"/>
            </w:pPr>
            <w:r/>
            <w:r>
              <w:rPr>
                <w:sz w:val="16"/>
              </w:rPr>
              <w:t>0.63</w:t>
            </w:r>
          </w:p>
        </w:tc>
        <w:tc>
          <w:tcPr>
            <w:tcW w:type="dxa" w:w="1080"/>
          </w:tcPr>
          <w:p>
            <w:pPr>
              <w:jc w:val="center"/>
            </w:pPr>
            <w:r/>
            <w:r>
              <w:rPr>
                <w:sz w:val="16"/>
              </w:rPr>
              <w:t>0.60</w:t>
            </w:r>
          </w:p>
        </w:tc>
      </w:tr>
      <w:tr>
        <w:tc>
          <w:tcPr>
            <w:tcW w:type="dxa" w:w="1080"/>
          </w:tcPr>
          <w:p>
            <w:r/>
            <w:r>
              <w:rPr>
                <w:sz w:val="16"/>
              </w:rPr>
              <w:t>2023 frozen test</w:t>
            </w:r>
          </w:p>
        </w:tc>
        <w:tc>
          <w:tcPr>
            <w:tcW w:type="dxa" w:w="1080"/>
          </w:tcPr>
          <w:p>
            <w:pPr>
              <w:jc w:val="center"/>
            </w:pPr>
            <w:r/>
            <w:r>
              <w:rPr>
                <w:sz w:val="16"/>
              </w:rPr>
              <w:t>Random forest</w:t>
            </w:r>
          </w:p>
        </w:tc>
        <w:tc>
          <w:tcPr>
            <w:tcW w:type="dxa" w:w="1080"/>
          </w:tcPr>
          <w:p>
            <w:pPr>
              <w:jc w:val="center"/>
            </w:pPr>
            <w:r/>
            <w:r>
              <w:rPr>
                <w:sz w:val="16"/>
              </w:rPr>
              <w:t>Brier</w:t>
            </w:r>
          </w:p>
        </w:tc>
        <w:tc>
          <w:tcPr>
            <w:tcW w:type="dxa" w:w="1080"/>
          </w:tcPr>
          <w:p>
            <w:pPr>
              <w:jc w:val="center"/>
            </w:pPr>
            <w:r/>
            <w:r>
              <w:rPr>
                <w:sz w:val="16"/>
              </w:rPr>
              <w:t>0.1317</w:t>
            </w:r>
          </w:p>
        </w:tc>
        <w:tc>
          <w:tcPr>
            <w:tcW w:type="dxa" w:w="1080"/>
          </w:tcPr>
          <w:p>
            <w:pPr>
              <w:jc w:val="center"/>
            </w:pPr>
            <w:r/>
            <w:r>
              <w:rPr>
                <w:sz w:val="16"/>
              </w:rPr>
              <w:t>0.1363</w:t>
            </w:r>
          </w:p>
        </w:tc>
        <w:tc>
          <w:tcPr>
            <w:tcW w:type="dxa" w:w="1080"/>
          </w:tcPr>
          <w:p>
            <w:pPr>
              <w:jc w:val="center"/>
            </w:pPr>
            <w:r/>
            <w:r>
              <w:rPr>
                <w:sz w:val="16"/>
              </w:rPr>
              <w:t>0.1365</w:t>
            </w:r>
          </w:p>
        </w:tc>
        <w:tc>
          <w:tcPr>
            <w:tcW w:type="dxa" w:w="1080"/>
          </w:tcPr>
          <w:p>
            <w:pPr>
              <w:jc w:val="center"/>
            </w:pPr>
            <w:r/>
            <w:r>
              <w:rPr>
                <w:sz w:val="16"/>
              </w:rPr>
              <w:t>0.89</w:t>
            </w:r>
          </w:p>
        </w:tc>
        <w:tc>
          <w:tcPr>
            <w:tcW w:type="dxa" w:w="1080"/>
          </w:tcPr>
          <w:p>
            <w:pPr>
              <w:jc w:val="center"/>
            </w:pPr>
            <w:r/>
            <w:r>
              <w:rPr>
                <w:sz w:val="16"/>
              </w:rPr>
              <w:t>0.84</w:t>
            </w:r>
          </w:p>
        </w:tc>
      </w:tr>
    </w:tbl>
    <w:p>
      <w:pPr>
        <w:spacing w:after="80"/>
      </w:pPr>
    </w:p>
    <w:p>
      <w:pPr>
        <w:jc w:val="center"/>
      </w:pPr>
      <w:r>
        <w:drawing>
          <wp:inline xmlns:a="http://schemas.openxmlformats.org/drawingml/2006/main" xmlns:pic="http://schemas.openxmlformats.org/drawingml/2006/picture">
            <wp:extent cx="5760720" cy="2266413"/>
            <wp:docPr id="9" name="Picture 9"/>
            <wp:cNvGraphicFramePr>
              <a:graphicFrameLocks noChangeAspect="1"/>
            </wp:cNvGraphicFramePr>
            <a:graphic>
              <a:graphicData uri="http://schemas.openxmlformats.org/drawingml/2006/picture">
                <pic:pic>
                  <pic:nvPicPr>
                    <pic:cNvPr id="0" name="fig09_coefficients_importance.png"/>
                    <pic:cNvPicPr/>
                  </pic:nvPicPr>
                  <pic:blipFill>
                    <a:blip r:embed="rId17"/>
                    <a:stretch>
                      <a:fillRect/>
                    </a:stretch>
                  </pic:blipFill>
                  <pic:spPr>
                    <a:xfrm>
                      <a:off x="0" y="0"/>
                      <a:ext cx="5760720" cy="2266413"/>
                    </a:xfrm>
                    <a:prstGeom prst="rect"/>
                  </pic:spPr>
                </pic:pic>
              </a:graphicData>
            </a:graphic>
          </wp:inline>
        </w:drawing>
      </w:r>
    </w:p>
    <w:p>
      <w:pPr>
        <w:spacing w:after="200"/>
      </w:pPr>
      <w:r>
        <w:rPr>
          <w:b/>
        </w:rPr>
        <w:t xml:space="preserve">Figure A2. </w:t>
      </w:r>
      <w:r>
        <w:t>What each model relies on (trained on all of 2022). Lighter = M1, darker = M2.</w:t>
      </w:r>
    </w:p>
    <w:p>
      <w:pPr>
        <w:jc w:val="center"/>
      </w:pPr>
      <w:r>
        <w:drawing>
          <wp:inline xmlns:a="http://schemas.openxmlformats.org/drawingml/2006/main" xmlns:pic="http://schemas.openxmlformats.org/drawingml/2006/picture">
            <wp:extent cx="5029200" cy="3771900"/>
            <wp:docPr id="10" name="Picture 10"/>
            <wp:cNvGraphicFramePr>
              <a:graphicFrameLocks noChangeAspect="1"/>
            </wp:cNvGraphicFramePr>
            <a:graphic>
              <a:graphicData uri="http://schemas.openxmlformats.org/drawingml/2006/picture">
                <pic:pic>
                  <pic:nvPicPr>
                    <pic:cNvPr id="0" name="USDC_M2_decomposition.png"/>
                    <pic:cNvPicPr/>
                  </pic:nvPicPr>
                  <pic:blipFill>
                    <a:blip r:embed="rId18"/>
                    <a:stretch>
                      <a:fillRect/>
                    </a:stretch>
                  </pic:blipFill>
                  <pic:spPr>
                    <a:xfrm>
                      <a:off x="0" y="0"/>
                      <a:ext cx="5029200" cy="3771900"/>
                    </a:xfrm>
                    <a:prstGeom prst="rect"/>
                  </pic:spPr>
                </pic:pic>
              </a:graphicData>
            </a:graphic>
          </wp:inline>
        </w:drawing>
      </w:r>
    </w:p>
    <w:p>
      <w:pPr>
        <w:spacing w:after="200"/>
      </w:pPr>
      <w:r>
        <w:rPr>
          <w:b/>
        </w:rPr>
        <w:t xml:space="preserve">Figure A3. </w:t>
      </w:r>
      <w:r>
        <w:t>Logit, USDC: M2 forecast with and without the flag's contribution.</w:t>
      </w:r>
    </w:p>
    <w:p>
      <w:pPr>
        <w:jc w:val="center"/>
      </w:pPr>
      <w:r>
        <w:drawing>
          <wp:inline xmlns:a="http://schemas.openxmlformats.org/drawingml/2006/main" xmlns:pic="http://schemas.openxmlformats.org/drawingml/2006/picture">
            <wp:extent cx="5029200" cy="3771900"/>
            <wp:docPr id="11" name="Picture 11"/>
            <wp:cNvGraphicFramePr>
              <a:graphicFrameLocks noChangeAspect="1"/>
            </wp:cNvGraphicFramePr>
            <a:graphic>
              <a:graphicData uri="http://schemas.openxmlformats.org/drawingml/2006/picture">
                <pic:pic>
                  <pic:nvPicPr>
                    <pic:cNvPr id="0" name="DAI_M2_decomposition.png"/>
                    <pic:cNvPicPr/>
                  </pic:nvPicPr>
                  <pic:blipFill>
                    <a:blip r:embed="rId19"/>
                    <a:stretch>
                      <a:fillRect/>
                    </a:stretch>
                  </pic:blipFill>
                  <pic:spPr>
                    <a:xfrm>
                      <a:off x="0" y="0"/>
                      <a:ext cx="5029200" cy="3771900"/>
                    </a:xfrm>
                    <a:prstGeom prst="rect"/>
                  </pic:spPr>
                </pic:pic>
              </a:graphicData>
            </a:graphic>
          </wp:inline>
        </w:drawing>
      </w:r>
    </w:p>
    <w:p>
      <w:pPr>
        <w:spacing w:after="200"/>
      </w:pPr>
      <w:r>
        <w:rPr>
          <w:b/>
        </w:rPr>
        <w:t xml:space="preserve">Figure A4. </w:t>
      </w:r>
      <w:r>
        <w:t>Logit, DAI: the same breakdown.</w:t>
      </w:r>
    </w:p>
    <w:p>
      <w:pPr>
        <w:jc w:val="center"/>
      </w:pPr>
      <w:r>
        <w:drawing>
          <wp:inline xmlns:a="http://schemas.openxmlformats.org/drawingml/2006/main" xmlns:pic="http://schemas.openxmlformats.org/drawingml/2006/picture">
            <wp:extent cx="5029200" cy="3771900"/>
            <wp:docPr id="12" name="Picture 12"/>
            <wp:cNvGraphicFramePr>
              <a:graphicFrameLocks noChangeAspect="1"/>
            </wp:cNvGraphicFramePr>
            <a:graphic>
              <a:graphicData uri="http://schemas.openxmlformats.org/drawingml/2006/picture">
                <pic:pic>
                  <pic:nvPicPr>
                    <pic:cNvPr id="0" name="USDC_M2_decomposition.png"/>
                    <pic:cNvPicPr/>
                  </pic:nvPicPr>
                  <pic:blipFill>
                    <a:blip r:embed="rId20"/>
                    <a:stretch>
                      <a:fillRect/>
                    </a:stretch>
                  </pic:blipFill>
                  <pic:spPr>
                    <a:xfrm>
                      <a:off x="0" y="0"/>
                      <a:ext cx="5029200" cy="3771900"/>
                    </a:xfrm>
                    <a:prstGeom prst="rect"/>
                  </pic:spPr>
                </pic:pic>
              </a:graphicData>
            </a:graphic>
          </wp:inline>
        </w:drawing>
      </w:r>
    </w:p>
    <w:p>
      <w:pPr>
        <w:spacing w:after="200"/>
      </w:pPr>
      <w:r>
        <w:rPr>
          <w:b/>
        </w:rPr>
        <w:t xml:space="preserve">Figure A5. </w:t>
      </w:r>
      <w:r>
        <w:t>Random forest, USDC: M2 breakdown.</w:t>
      </w:r>
    </w:p>
    <w:p>
      <w:pPr>
        <w:jc w:val="center"/>
      </w:pPr>
      <w:r>
        <w:drawing>
          <wp:inline xmlns:a="http://schemas.openxmlformats.org/drawingml/2006/main" xmlns:pic="http://schemas.openxmlformats.org/drawingml/2006/picture">
            <wp:extent cx="5029200" cy="3771900"/>
            <wp:docPr id="13" name="Picture 13"/>
            <wp:cNvGraphicFramePr>
              <a:graphicFrameLocks noChangeAspect="1"/>
            </wp:cNvGraphicFramePr>
            <a:graphic>
              <a:graphicData uri="http://schemas.openxmlformats.org/drawingml/2006/picture">
                <pic:pic>
                  <pic:nvPicPr>
                    <pic:cNvPr id="0" name="DAI_M2_decomposition.png"/>
                    <pic:cNvPicPr/>
                  </pic:nvPicPr>
                  <pic:blipFill>
                    <a:blip r:embed="rId21"/>
                    <a:stretch>
                      <a:fillRect/>
                    </a:stretch>
                  </pic:blipFill>
                  <pic:spPr>
                    <a:xfrm>
                      <a:off x="0" y="0"/>
                      <a:ext cx="5029200" cy="3771900"/>
                    </a:xfrm>
                    <a:prstGeom prst="rect"/>
                  </pic:spPr>
                </pic:pic>
              </a:graphicData>
            </a:graphic>
          </wp:inline>
        </w:drawing>
      </w:r>
    </w:p>
    <w:p>
      <w:pPr>
        <w:spacing w:after="200"/>
      </w:pPr>
      <w:r>
        <w:rPr>
          <w:b/>
        </w:rPr>
        <w:t xml:space="preserve">Figure A6. </w:t>
      </w:r>
      <w:r>
        <w:t>Random forest, DAI: M2 breakdown.</w:t>
      </w:r>
    </w:p>
    <w:p>
      <w:pPr>
        <w:jc w:val="center"/>
      </w:pPr>
      <w:r>
        <w:drawing>
          <wp:inline xmlns:a="http://schemas.openxmlformats.org/drawingml/2006/main" xmlns:pic="http://schemas.openxmlformats.org/drawingml/2006/picture">
            <wp:extent cx="5029200" cy="3200400"/>
            <wp:docPr id="14" name="Picture 14"/>
            <wp:cNvGraphicFramePr>
              <a:graphicFrameLocks noChangeAspect="1"/>
            </wp:cNvGraphicFramePr>
            <a:graphic>
              <a:graphicData uri="http://schemas.openxmlformats.org/drawingml/2006/picture">
                <pic:pic>
                  <pic:nvPicPr>
                    <pic:cNvPr id="0" name="USDC_SVB_lag_sensitivity.png"/>
                    <pic:cNvPicPr/>
                  </pic:nvPicPr>
                  <pic:blipFill>
                    <a:blip r:embed="rId22"/>
                    <a:stretch>
                      <a:fillRect/>
                    </a:stretch>
                  </pic:blipFill>
                  <pic:spPr>
                    <a:xfrm>
                      <a:off x="0" y="0"/>
                      <a:ext cx="5029200" cy="3200400"/>
                    </a:xfrm>
                    <a:prstGeom prst="rect"/>
                  </pic:spPr>
                </pic:pic>
              </a:graphicData>
            </a:graphic>
          </wp:inline>
        </w:drawing>
      </w:r>
    </w:p>
    <w:p>
      <w:pPr>
        <w:spacing w:after="200"/>
      </w:pPr>
      <w:r>
        <w:rPr>
          <w:b/>
        </w:rPr>
        <w:t xml:space="preserve">Figure A7. </w:t>
      </w:r>
      <w:r>
        <w:t>Logit, USDC: flag from t, t-1, t-3.</w:t>
      </w:r>
    </w:p>
    <w:p>
      <w:pPr>
        <w:jc w:val="center"/>
      </w:pPr>
      <w:r>
        <w:drawing>
          <wp:inline xmlns:a="http://schemas.openxmlformats.org/drawingml/2006/main" xmlns:pic="http://schemas.openxmlformats.org/drawingml/2006/picture">
            <wp:extent cx="5029200" cy="3200400"/>
            <wp:docPr id="15" name="Picture 15"/>
            <wp:cNvGraphicFramePr>
              <a:graphicFrameLocks noChangeAspect="1"/>
            </wp:cNvGraphicFramePr>
            <a:graphic>
              <a:graphicData uri="http://schemas.openxmlformats.org/drawingml/2006/picture">
                <pic:pic>
                  <pic:nvPicPr>
                    <pic:cNvPr id="0" name="DAI_SVB_lag_sensitivity.png"/>
                    <pic:cNvPicPr/>
                  </pic:nvPicPr>
                  <pic:blipFill>
                    <a:blip r:embed="rId23"/>
                    <a:stretch>
                      <a:fillRect/>
                    </a:stretch>
                  </pic:blipFill>
                  <pic:spPr>
                    <a:xfrm>
                      <a:off x="0" y="0"/>
                      <a:ext cx="5029200" cy="3200400"/>
                    </a:xfrm>
                    <a:prstGeom prst="rect"/>
                  </pic:spPr>
                </pic:pic>
              </a:graphicData>
            </a:graphic>
          </wp:inline>
        </w:drawing>
      </w:r>
    </w:p>
    <w:p>
      <w:pPr>
        <w:spacing w:after="200"/>
      </w:pPr>
      <w:r>
        <w:rPr>
          <w:b/>
        </w:rPr>
        <w:t xml:space="preserve">Figure A8. </w:t>
      </w:r>
      <w:r>
        <w:t>Logit, DAI: flag timing.</w:t>
      </w:r>
    </w:p>
    <w:p>
      <w:pPr>
        <w:jc w:val="center"/>
      </w:pPr>
      <w:r>
        <w:drawing>
          <wp:inline xmlns:a="http://schemas.openxmlformats.org/drawingml/2006/main" xmlns:pic="http://schemas.openxmlformats.org/drawingml/2006/picture">
            <wp:extent cx="5029200" cy="3200400"/>
            <wp:docPr id="16" name="Picture 16"/>
            <wp:cNvGraphicFramePr>
              <a:graphicFrameLocks noChangeAspect="1"/>
            </wp:cNvGraphicFramePr>
            <a:graphic>
              <a:graphicData uri="http://schemas.openxmlformats.org/drawingml/2006/picture">
                <pic:pic>
                  <pic:nvPicPr>
                    <pic:cNvPr id="0" name="USDC_SVB_lag_sensitivity.png"/>
                    <pic:cNvPicPr/>
                  </pic:nvPicPr>
                  <pic:blipFill>
                    <a:blip r:embed="rId24"/>
                    <a:stretch>
                      <a:fillRect/>
                    </a:stretch>
                  </pic:blipFill>
                  <pic:spPr>
                    <a:xfrm>
                      <a:off x="0" y="0"/>
                      <a:ext cx="5029200" cy="3200400"/>
                    </a:xfrm>
                    <a:prstGeom prst="rect"/>
                  </pic:spPr>
                </pic:pic>
              </a:graphicData>
            </a:graphic>
          </wp:inline>
        </w:drawing>
      </w:r>
    </w:p>
    <w:p>
      <w:pPr>
        <w:spacing w:after="200"/>
      </w:pPr>
      <w:r>
        <w:rPr>
          <w:b/>
        </w:rPr>
        <w:t xml:space="preserve">Figure A9. </w:t>
      </w:r>
      <w:r>
        <w:t>Random forest, USDC: flag timing.</w:t>
      </w:r>
    </w:p>
    <w:p>
      <w:pPr>
        <w:jc w:val="center"/>
      </w:pPr>
      <w:r>
        <w:drawing>
          <wp:inline xmlns:a="http://schemas.openxmlformats.org/drawingml/2006/main" xmlns:pic="http://schemas.openxmlformats.org/drawingml/2006/picture">
            <wp:extent cx="5029200" cy="3200400"/>
            <wp:docPr id="17" name="Picture 17"/>
            <wp:cNvGraphicFramePr>
              <a:graphicFrameLocks noChangeAspect="1"/>
            </wp:cNvGraphicFramePr>
            <a:graphic>
              <a:graphicData uri="http://schemas.openxmlformats.org/drawingml/2006/picture">
                <pic:pic>
                  <pic:nvPicPr>
                    <pic:cNvPr id="0" name="DAI_SVB_lag_sensitivity.png"/>
                    <pic:cNvPicPr/>
                  </pic:nvPicPr>
                  <pic:blipFill>
                    <a:blip r:embed="rId25"/>
                    <a:stretch>
                      <a:fillRect/>
                    </a:stretch>
                  </pic:blipFill>
                  <pic:spPr>
                    <a:xfrm>
                      <a:off x="0" y="0"/>
                      <a:ext cx="5029200" cy="3200400"/>
                    </a:xfrm>
                    <a:prstGeom prst="rect"/>
                  </pic:spPr>
                </pic:pic>
              </a:graphicData>
            </a:graphic>
          </wp:inline>
        </w:drawing>
      </w:r>
    </w:p>
    <w:p>
      <w:pPr>
        <w:spacing w:after="200"/>
      </w:pPr>
      <w:r>
        <w:rPr>
          <w:b/>
        </w:rPr>
        <w:t xml:space="preserve">Figure A10. </w:t>
      </w:r>
      <w:r>
        <w:t>Random forest, DAI: flag timing.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