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7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282C7926"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44AA5530">
      <w:pPr>
        <w:rPr>
          <w:rFonts w:ascii="等线" w:hAnsi="等线" w:eastAsia="等线" w:cs="Times New Roman"/>
          <w:szCs w:val="21"/>
        </w:rPr>
      </w:pPr>
      <w:r>
        <w:rPr>
          <w:rFonts w:ascii="等线" w:hAnsi="等线" w:eastAsia="等线" w:cs="Times New Roman"/>
          <w:szCs w:val="21"/>
        </w:rPr>
        <w:t>1</w:t>
      </w:r>
      <w:r>
        <w:rPr>
          <w:rFonts w:hint="eastAsia" w:ascii="等线" w:hAnsi="等线" w:eastAsia="等线" w:cs="Times New Roman"/>
          <w:szCs w:val="21"/>
        </w:rPr>
        <w:t>. 利用</w:t>
      </w:r>
      <w:r>
        <w:rPr>
          <w:rFonts w:ascii="等线" w:hAnsi="等线" w:eastAsia="等线" w:cs="Times New Roman"/>
          <w:szCs w:val="21"/>
        </w:rPr>
        <w:t>QGIS</w:t>
      </w:r>
      <w:r>
        <w:rPr>
          <w:rFonts w:hint="eastAsia" w:ascii="等线" w:hAnsi="等线" w:eastAsia="等线" w:cs="Times New Roman"/>
          <w:szCs w:val="21"/>
        </w:rPr>
        <w:t>中</w:t>
      </w:r>
      <w:r>
        <w:rPr>
          <w:rFonts w:ascii="等线" w:hAnsi="等线" w:eastAsia="等线" w:cs="Times New Roman"/>
          <w:szCs w:val="21"/>
        </w:rPr>
        <w:t>quickmapservices</w:t>
      </w:r>
      <w:r>
        <w:rPr>
          <w:rFonts w:hint="eastAsia" w:ascii="等线" w:hAnsi="等线" w:eastAsia="等线" w:cs="Times New Roman"/>
          <w:szCs w:val="21"/>
        </w:rPr>
        <w:t>和</w:t>
      </w:r>
      <w:r>
        <w:rPr>
          <w:rFonts w:ascii="等线" w:hAnsi="等线" w:eastAsia="等线" w:cs="Times New Roman"/>
          <w:szCs w:val="21"/>
        </w:rPr>
        <w:t>quickOSM</w:t>
      </w:r>
      <w:r>
        <w:rPr>
          <w:rFonts w:hint="eastAsia" w:ascii="等线" w:hAnsi="等线" w:eastAsia="等线" w:cs="Times New Roman"/>
          <w:szCs w:val="21"/>
        </w:rPr>
        <w:t>插件，详细描述有关步骤，从</w:t>
      </w:r>
      <w:r>
        <w:rPr>
          <w:rFonts w:ascii="等线" w:hAnsi="等线" w:eastAsia="等线" w:cs="Times New Roman"/>
          <w:szCs w:val="21"/>
        </w:rPr>
        <w:t>OSM</w:t>
      </w:r>
      <w:r>
        <w:rPr>
          <w:rFonts w:hint="eastAsia" w:ascii="等线" w:hAnsi="等线" w:eastAsia="等线" w:cs="Times New Roman"/>
          <w:szCs w:val="21"/>
        </w:rPr>
        <w:t>访问和下载</w:t>
      </w:r>
      <w:r>
        <w:rPr>
          <w:rFonts w:ascii="等线" w:hAnsi="等线" w:eastAsia="等线" w:cs="Times New Roman"/>
          <w:szCs w:val="21"/>
        </w:rPr>
        <w:t>doubs</w:t>
      </w:r>
      <w:r>
        <w:rPr>
          <w:rFonts w:hint="eastAsia" w:ascii="等线" w:hAnsi="等线" w:eastAsia="等线" w:cs="Times New Roman"/>
          <w:szCs w:val="21"/>
        </w:rPr>
        <w:t>数据，通过选择特征获得准确的</w:t>
      </w:r>
      <w:r>
        <w:rPr>
          <w:rFonts w:ascii="等线" w:hAnsi="等线" w:eastAsia="等线" w:cs="Times New Roman"/>
          <w:szCs w:val="21"/>
        </w:rPr>
        <w:t>doubs</w:t>
      </w:r>
      <w:r>
        <w:rPr>
          <w:rFonts w:hint="eastAsia" w:ascii="等线" w:hAnsi="等线" w:eastAsia="等线" w:cs="Times New Roman"/>
          <w:szCs w:val="21"/>
        </w:rPr>
        <w:t>，并保存为</w:t>
      </w:r>
      <w:r>
        <w:rPr>
          <w:rFonts w:ascii="等线" w:hAnsi="等线" w:eastAsia="等线" w:cs="Times New Roman"/>
          <w:szCs w:val="21"/>
        </w:rPr>
        <w:t>doubs_river.geojson</w:t>
      </w:r>
      <w:r>
        <w:rPr>
          <w:rFonts w:hint="eastAsia" w:ascii="等线" w:hAnsi="等线" w:eastAsia="等线" w:cs="Times New Roman"/>
          <w:szCs w:val="21"/>
        </w:rPr>
        <w:t>格式。</w:t>
      </w:r>
    </w:p>
    <w:p w14:paraId="5592DF03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（1）安装QGIS 3.40版本（3.42版本后续和插件</w:t>
      </w:r>
      <w:r>
        <w:rPr>
          <w:rFonts w:ascii="等线" w:hAnsi="等线" w:eastAsia="等线" w:cs="Times New Roman"/>
          <w:szCs w:val="21"/>
        </w:rPr>
        <w:t>quickmapservices</w:t>
      </w:r>
      <w:r>
        <w:rPr>
          <w:rFonts w:hint="eastAsia" w:ascii="等线" w:hAnsi="等线" w:eastAsia="等线" w:cs="Times New Roman"/>
          <w:szCs w:val="21"/>
        </w:rPr>
        <w:t>和</w:t>
      </w:r>
      <w:r>
        <w:rPr>
          <w:rFonts w:ascii="等线" w:hAnsi="等线" w:eastAsia="等线" w:cs="Times New Roman"/>
          <w:szCs w:val="21"/>
        </w:rPr>
        <w:t>quickOSM</w:t>
      </w:r>
      <w:r>
        <w:rPr>
          <w:rFonts w:hint="eastAsia" w:ascii="等线" w:hAnsi="等线" w:eastAsia="等线" w:cs="Times New Roman"/>
          <w:szCs w:val="21"/>
          <w:lang w:val="en-US" w:eastAsia="zh-CN"/>
        </w:rPr>
        <w:t>不兼容）</w:t>
      </w:r>
    </w:p>
    <w:p w14:paraId="72323D2E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（2）安装插件：pleugins-manage and install pleugins下载插件</w:t>
      </w:r>
    </w:p>
    <w:p w14:paraId="09C89B5E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（3）加载OSM底图：安装好QuickMapServices插件后，在弹出的菜单中选择“OSM”下的“Standard”将其加载到项目中。</w:t>
      </w:r>
    </w:p>
    <w:p w14:paraId="6211383B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（4）下载Doubs数据：打开QuickOSM插件：点击菜单栏中的“矢量”→“QuickOSM”，打开QuickOSM对话框。</w:t>
      </w:r>
    </w:p>
    <w:p w14:paraId="7AE60950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（5）设置查询条件：在QuickOSM对话框中选择“Quick Query”标签页。在“Key”下拉菜单中选择“waterway”，在“Value”下拉菜单中选择“river”，以筛选出河流数据。在“Extent”选项中，选择“Layer Extent”，然后选择一个覆盖Doubs河流区域的图层，</w:t>
      </w:r>
    </w:p>
    <w:p w14:paraId="7214FFDE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（6）运行查询：点击“Run Query”按钮，开始下载数据。下载完成后，Doubs河流的相关数据将作为临时图层加载到QGIS中。</w:t>
      </w:r>
    </w:p>
    <w:p w14:paraId="1C27F931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7）保存数据：保存为GeoJSON格式，在QGIS的图层列表中找到刚刚下载的Doubs河流数据图层，右键点击该图层，选择“另存为”。在弹出的“另存为”对话框中，选择保存格式为“GeoJSON”，指定文件名为“doubs_river.geojson”，选择保存路径后点击“确定”，即可将数据保存为doubs_river.geojson格式。</w:t>
      </w:r>
    </w:p>
    <w:p w14:paraId="5573A827">
      <w:pPr>
        <w:rPr>
          <w:rFonts w:hint="eastAsia" w:ascii="等线" w:hAnsi="等线" w:eastAsia="等线" w:cs="Times New Roman"/>
          <w:szCs w:val="21"/>
        </w:rPr>
      </w:pPr>
    </w:p>
    <w:p w14:paraId="7E82685A"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2. 关于生物群落数据的探索性分析，主要包括针对样地</w:t>
      </w:r>
      <w:r>
        <w:rPr>
          <w:rFonts w:ascii="等线" w:hAnsi="等线" w:eastAsia="等线" w:cs="Times New Roman"/>
          <w:szCs w:val="21"/>
        </w:rPr>
        <w:t>/</w:t>
      </w:r>
      <w:r>
        <w:rPr>
          <w:rFonts w:hint="eastAsia" w:ascii="等线" w:hAnsi="等线" w:eastAsia="等线" w:cs="Times New Roman"/>
          <w:szCs w:val="21"/>
        </w:rPr>
        <w:t>样点的分析（</w:t>
      </w:r>
      <w:r>
        <w:rPr>
          <w:rFonts w:ascii="等线" w:hAnsi="等线" w:eastAsia="等线" w:cs="Times New Roman"/>
          <w:szCs w:val="21"/>
        </w:rPr>
        <w:t>Q-mode</w:t>
      </w:r>
      <w:r>
        <w:rPr>
          <w:rFonts w:hint="eastAsia" w:ascii="等线" w:hAnsi="等线" w:eastAsia="等线" w:cs="Times New Roman"/>
          <w:szCs w:val="21"/>
        </w:rPr>
        <w:t>），以及针对物种</w:t>
      </w:r>
      <w:r>
        <w:rPr>
          <w:rFonts w:ascii="等线" w:hAnsi="等线" w:eastAsia="等线" w:cs="Times New Roman"/>
          <w:szCs w:val="21"/>
        </w:rPr>
        <w:t>/</w:t>
      </w:r>
      <w:r>
        <w:rPr>
          <w:rFonts w:hint="eastAsia" w:ascii="等线" w:hAnsi="等线" w:eastAsia="等线" w:cs="Times New Roman"/>
          <w:szCs w:val="21"/>
        </w:rPr>
        <w:t>栖息地环境的分析（</w:t>
      </w:r>
      <w:r>
        <w:rPr>
          <w:rFonts w:ascii="等线" w:hAnsi="等线" w:eastAsia="等线" w:cs="Times New Roman"/>
          <w:szCs w:val="21"/>
        </w:rPr>
        <w:t>R-mode</w:t>
      </w:r>
      <w:r>
        <w:rPr>
          <w:rFonts w:hint="eastAsia" w:ascii="等线" w:hAnsi="等线" w:eastAsia="等线" w:cs="Times New Roman"/>
          <w:szCs w:val="21"/>
        </w:rPr>
        <w:t>），请回答如下问题：</w:t>
      </w:r>
    </w:p>
    <w:p w14:paraId="6BEA44F8">
      <w:p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1）针对样点的分析主要是聚类分析，聚类分析是基于距离、相关系数或协方差？ 有哪几种主要聚类方法？</w:t>
      </w:r>
    </w:p>
    <w:p w14:paraId="0E66803A">
      <w:pPr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聚类分析基于样点间的相似程度，即样点在数据空间内距离彼此的远近，其中包括：</w:t>
      </w:r>
    </w:p>
    <w:p w14:paraId="7BC94E71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（1）欧几里得距离。在生态学分析中，可以使用它来处理地理因素、环境指标、生物性状等数据。</w:t>
      </w:r>
    </w:p>
    <w:p w14:paraId="408E333D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（2）弦距离。首先对原始物种丰度数据执行范数标准化，又称为弦转化，再使用弦转化后的物种数据计算欧几里得距离，即为弦距离。</w:t>
      </w:r>
    </w:p>
    <w:p w14:paraId="7617F7AA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（3）Hellinger距离。首先对原始物种丰度数据执行Hellinger转化，再使用转化后的物种数据计算欧几里得距离，即为Hellinger距离。</w:t>
      </w:r>
    </w:p>
    <w:p w14:paraId="216E20A7">
      <w:p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（4）Bray-curtis距离。又称Bray-curtis相异度。</w:t>
      </w:r>
    </w:p>
    <w:p w14:paraId="5605162C">
      <w:pPr>
        <w:rPr>
          <w:rFonts w:hint="eastAsia" w:ascii="等线" w:hAnsi="等线" w:eastAsia="等线" w:cs="Times New Roman"/>
          <w:szCs w:val="21"/>
          <w:lang w:val="en-US" w:eastAsia="zh-CN"/>
        </w:rPr>
      </w:pPr>
    </w:p>
    <w:p w14:paraId="1564DD1A">
      <w:pPr>
        <w:numPr>
          <w:ilvl w:val="0"/>
          <w:numId w:val="1"/>
        </w:num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针对物种或环境的分析主要是排序分析，即识别物种按照特定的环境梯度变化的规律，排序是基于距离还是相关系数、协方差？如何选择排序模型（单峰或线性模型）？限制性排序与非限制性排序主要区别是什么？</w:t>
      </w:r>
    </w:p>
    <w:p w14:paraId="04242532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排序分析基于相关系数和协方差，基于协方差矩阵分析样本间的变异，或以相关系数表征物种和环境因子之间的相关性。</w:t>
      </w:r>
    </w:p>
    <w:p w14:paraId="0A82BF15">
      <w:pPr>
        <w:numPr>
          <w:ilvl w:val="0"/>
          <w:numId w:val="0"/>
        </w:numPr>
        <w:ind w:firstLine="210" w:firstLineChars="10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通过 Detrended Correspondence Analysis (DCA) 进行梯度长度测量：</w:t>
      </w:r>
    </w:p>
    <w:p w14:paraId="025C7DF4">
      <w:pPr>
        <w:numPr>
          <w:ilvl w:val="0"/>
          <w:numId w:val="0"/>
        </w:numPr>
        <w:ind w:firstLine="210" w:firstLineChars="10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梯度较短时（梯度长度第一轴即DCA1&lt; 3 SD）：采用线性模型 → 如 PCA, RDA</w:t>
      </w:r>
    </w:p>
    <w:p w14:paraId="0A9E71DD">
      <w:pPr>
        <w:numPr>
          <w:ilvl w:val="0"/>
          <w:numId w:val="0"/>
        </w:numPr>
        <w:ind w:firstLine="210" w:firstLineChars="100"/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梯度较长时（梯度长度第一轴即DCA1&gt; 4 SD）：采用单峰模型 → 如 CA, CCA</w:t>
      </w:r>
    </w:p>
    <w:p w14:paraId="0A40D8D3">
      <w:pPr>
        <w:numPr>
          <w:ilvl w:val="0"/>
          <w:numId w:val="0"/>
        </w:numPr>
        <w:ind w:firstLine="210" w:firstLineChars="100"/>
        <w:rPr>
          <w:rFonts w:hint="default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两者之间都可以用</w:t>
      </w:r>
    </w:p>
    <w:p w14:paraId="6A6C4812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  <w:lang w:val="en-US" w:eastAsia="zh-CN"/>
        </w:rPr>
      </w:pPr>
      <w:r>
        <w:rPr>
          <w:rFonts w:hint="eastAsia" w:ascii="等线" w:hAnsi="等线" w:eastAsia="等线" w:cs="Times New Roman"/>
          <w:szCs w:val="21"/>
        </w:rPr>
        <w:t>限制性排序与非限制性排序</w:t>
      </w:r>
      <w:bookmarkStart w:id="0" w:name="_GoBack"/>
      <w:bookmarkEnd w:id="0"/>
      <w:r>
        <w:rPr>
          <w:rFonts w:hint="eastAsia" w:ascii="等线" w:hAnsi="等线" w:eastAsia="等线" w:cs="Times New Roman"/>
          <w:szCs w:val="21"/>
          <w:lang w:val="en-US" w:eastAsia="zh-CN"/>
        </w:rPr>
        <w:t>主要区别：</w:t>
      </w:r>
    </w:p>
    <w:tbl>
      <w:tblPr>
        <w:tblStyle w:val="14"/>
        <w:tblpPr w:leftFromText="180" w:rightFromText="180" w:vertAnchor="text" w:horzAnchor="page" w:tblpX="1378" w:tblpY="156"/>
        <w:tblOverlap w:val="never"/>
        <w:tblW w:w="10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701"/>
        <w:gridCol w:w="3023"/>
        <w:gridCol w:w="2801"/>
      </w:tblGrid>
      <w:tr w14:paraId="21645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noWrap/>
            <w:vAlign w:val="center"/>
          </w:tcPr>
          <w:p w14:paraId="082FEA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排序方法</w:t>
            </w:r>
          </w:p>
        </w:tc>
        <w:tc>
          <w:tcPr>
            <w:tcW w:w="2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9C3BE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线性模型</w:t>
            </w:r>
          </w:p>
        </w:tc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63F9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单峰模型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AFF53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距离模型</w:t>
            </w:r>
          </w:p>
        </w:tc>
      </w:tr>
      <w:tr w14:paraId="52AEEA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992D0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间接排序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（非约束排序）</w:t>
            </w:r>
          </w:p>
        </w:tc>
        <w:tc>
          <w:tcPr>
            <w:tcW w:w="2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94F04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主成分分析PCA</w:t>
            </w:r>
          </w:p>
        </w:tc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962F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对应分析CA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去趋势对应分析DCA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C32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主坐标分析PCoA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非度量多维尺度分析NMDS</w:t>
            </w:r>
          </w:p>
        </w:tc>
      </w:tr>
      <w:tr w14:paraId="6918C1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DB20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直接排序</w:t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（约束排序）</w:t>
            </w:r>
          </w:p>
        </w:tc>
        <w:tc>
          <w:tcPr>
            <w:tcW w:w="2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3DCFF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冗余分析RDA</w:t>
            </w:r>
          </w:p>
        </w:tc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1EC3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典范对应分析CCA</w:t>
            </w:r>
          </w:p>
        </w:tc>
        <w:tc>
          <w:tcPr>
            <w:tcW w:w="2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EF59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基于距离的冗余分析dbRDA</w:t>
            </w:r>
          </w:p>
        </w:tc>
      </w:tr>
    </w:tbl>
    <w:p w14:paraId="7C0ED631">
      <w:pPr>
        <w:numPr>
          <w:ilvl w:val="0"/>
          <w:numId w:val="0"/>
        </w:numPr>
        <w:rPr>
          <w:rFonts w:hint="default" w:ascii="等线" w:hAnsi="等线" w:eastAsia="等线" w:cs="Times New Roman"/>
          <w:szCs w:val="21"/>
          <w:lang w:val="en-US" w:eastAsia="zh-CN"/>
        </w:rPr>
      </w:pPr>
    </w:p>
    <w:p w14:paraId="499621FF">
      <w:pPr>
        <w:numPr>
          <w:ilvl w:val="0"/>
          <w:numId w:val="0"/>
        </w:numPr>
        <w:rPr>
          <w:rFonts w:hint="eastAsia" w:ascii="等线" w:hAnsi="等线" w:eastAsia="等线" w:cs="Times New Roman"/>
          <w:szCs w:val="21"/>
        </w:rPr>
      </w:pPr>
    </w:p>
    <w:p w14:paraId="5982DD6D"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3）对双序图</w:t>
      </w:r>
      <w:r>
        <w:rPr>
          <w:rFonts w:ascii="等线" w:hAnsi="等线" w:eastAsia="等线" w:cs="Times New Roman"/>
          <w:szCs w:val="21"/>
        </w:rPr>
        <w:t>/</w:t>
      </w:r>
      <w:r>
        <w:rPr>
          <w:rFonts w:hint="eastAsia" w:ascii="等线" w:hAnsi="等线" w:eastAsia="等线" w:cs="Times New Roman"/>
          <w:szCs w:val="21"/>
        </w:rPr>
        <w:t>三序图的解释要看标度，当</w:t>
      </w:r>
      <w:r>
        <w:rPr>
          <w:rFonts w:ascii="等线" w:hAnsi="等线" w:eastAsia="等线" w:cs="Times New Roman"/>
          <w:szCs w:val="21"/>
        </w:rPr>
        <w:t>scaling=1</w:t>
      </w:r>
      <w:r>
        <w:rPr>
          <w:rFonts w:hint="eastAsia" w:ascii="等线" w:hAnsi="等线" w:eastAsia="等线" w:cs="Times New Roman"/>
          <w:szCs w:val="21"/>
        </w:rPr>
        <w:t>，该图表示的意思是什么？当</w:t>
      </w:r>
      <w:r>
        <w:rPr>
          <w:rFonts w:ascii="等线" w:hAnsi="等线" w:eastAsia="等线" w:cs="Times New Roman"/>
          <w:szCs w:val="21"/>
        </w:rPr>
        <w:t>scaling=2</w:t>
      </w:r>
      <w:r>
        <w:rPr>
          <w:rFonts w:hint="eastAsia" w:ascii="等线" w:hAnsi="等线" w:eastAsia="等线" w:cs="Times New Roman"/>
          <w:szCs w:val="21"/>
        </w:rPr>
        <w:t>，图中矢量长度和夹角分别表示的是什么？</w:t>
      </w:r>
    </w:p>
    <w:p w14:paraId="6BD2F67E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Scaling = 1：</w:t>
      </w:r>
    </w:p>
    <w:p w14:paraId="36A18E4F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强调样方之间的距离 → 适合解释样方（样点）之间的关系</w:t>
      </w:r>
      <w:r>
        <w:rPr>
          <w:rFonts w:hint="eastAsia" w:ascii="等线" w:hAnsi="等线" w:eastAsia="等线"/>
          <w:szCs w:val="21"/>
          <w:lang w:eastAsia="zh-CN"/>
        </w:rPr>
        <w:t>；</w:t>
      </w:r>
      <w:r>
        <w:rPr>
          <w:rFonts w:hint="eastAsia" w:ascii="等线" w:hAnsi="等线" w:eastAsia="等线"/>
          <w:szCs w:val="21"/>
        </w:rPr>
        <w:t>向量方向：表示物种变化趋势</w:t>
      </w:r>
      <w:r>
        <w:rPr>
          <w:rFonts w:hint="eastAsia" w:ascii="等线" w:hAnsi="等线" w:eastAsia="等线"/>
          <w:szCs w:val="21"/>
          <w:lang w:eastAsia="zh-CN"/>
        </w:rPr>
        <w:t>；</w:t>
      </w:r>
      <w:r>
        <w:rPr>
          <w:rFonts w:hint="eastAsia" w:ascii="等线" w:hAnsi="等线" w:eastAsia="等线"/>
          <w:szCs w:val="21"/>
        </w:rPr>
        <w:t>点间距离 = 样点之间的相异性</w:t>
      </w:r>
    </w:p>
    <w:p w14:paraId="0A9DE1BB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 xml:space="preserve"> Scaling = 2：</w:t>
      </w:r>
    </w:p>
    <w:p w14:paraId="627F71D1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强调物种之间的关系</w:t>
      </w:r>
      <w:r>
        <w:rPr>
          <w:rFonts w:hint="eastAsia" w:ascii="等线" w:hAnsi="等线" w:eastAsia="等线"/>
          <w:szCs w:val="21"/>
          <w:lang w:eastAsia="zh-CN"/>
        </w:rPr>
        <w:t>；</w:t>
      </w:r>
      <w:r>
        <w:rPr>
          <w:rFonts w:hint="eastAsia" w:ascii="等线" w:hAnsi="等线" w:eastAsia="等线"/>
          <w:szCs w:val="21"/>
        </w:rPr>
        <w:t>向量长度：反映物种对排序轴的贡献大小</w:t>
      </w:r>
      <w:r>
        <w:rPr>
          <w:rFonts w:hint="eastAsia" w:ascii="等线" w:hAnsi="等线" w:eastAsia="等线"/>
          <w:szCs w:val="21"/>
          <w:lang w:eastAsia="zh-CN"/>
        </w:rPr>
        <w:t>；</w:t>
      </w:r>
      <w:r>
        <w:rPr>
          <w:rFonts w:hint="eastAsia" w:ascii="等线" w:hAnsi="等线" w:eastAsia="等线"/>
          <w:szCs w:val="21"/>
        </w:rPr>
        <w:t>向量夹角：小角度 = 正相关</w:t>
      </w:r>
      <w:r>
        <w:rPr>
          <w:rFonts w:hint="eastAsia" w:ascii="等线" w:hAnsi="等线" w:eastAsia="等线"/>
          <w:szCs w:val="21"/>
          <w:lang w:eastAsia="zh-CN"/>
        </w:rPr>
        <w:t>，</w:t>
      </w:r>
      <w:r>
        <w:rPr>
          <w:rFonts w:hint="eastAsia" w:ascii="等线" w:hAnsi="等线" w:eastAsia="等线"/>
          <w:szCs w:val="21"/>
        </w:rPr>
        <w:t>90° = 不相关</w:t>
      </w:r>
      <w:r>
        <w:rPr>
          <w:rFonts w:hint="eastAsia" w:ascii="等线" w:hAnsi="等线" w:eastAsia="等线"/>
          <w:szCs w:val="21"/>
          <w:lang w:eastAsia="zh-CN"/>
        </w:rPr>
        <w:t>，</w:t>
      </w:r>
      <w:r>
        <w:rPr>
          <w:rFonts w:hint="eastAsia" w:ascii="等线" w:hAnsi="等线" w:eastAsia="等线"/>
          <w:szCs w:val="21"/>
        </w:rPr>
        <w:t>180° = 负相关</w:t>
      </w:r>
    </w:p>
    <w:p w14:paraId="57F5F950">
      <w:pPr>
        <w:rPr>
          <w:rFonts w:hint="eastAsia" w:ascii="等线" w:hAnsi="等线" w:eastAsia="等线"/>
          <w:szCs w:val="21"/>
        </w:rPr>
      </w:pPr>
    </w:p>
    <w:p w14:paraId="1400B4C5">
      <w:pPr>
        <w:rPr>
          <w:rFonts w:hint="eastAsia" w:ascii="等线" w:hAnsi="等线" w:eastAsia="等线"/>
          <w:szCs w:val="21"/>
        </w:rPr>
      </w:pPr>
    </w:p>
    <w:p w14:paraId="47C35E75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要求：</w:t>
      </w:r>
    </w:p>
    <w:p w14:paraId="41E8DF66">
      <w:pPr>
        <w:rPr>
          <w:rFonts w:hint="eastAsia" w:ascii="等线" w:hAnsi="等线" w:eastAsia="等线"/>
        </w:rPr>
      </w:pPr>
    </w:p>
    <w:p w14:paraId="322A0430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一周内上传代码至自己的GitHub托管的homework中。</w:t>
      </w: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C14525"/>
    <w:multiLevelType w:val="singleLevel"/>
    <w:tmpl w:val="75C14525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4D26AE"/>
    <w:rsid w:val="004D6AE4"/>
    <w:rsid w:val="00525CF8"/>
    <w:rsid w:val="005C12F2"/>
    <w:rsid w:val="00607BB0"/>
    <w:rsid w:val="007607A4"/>
    <w:rsid w:val="008214B9"/>
    <w:rsid w:val="008450FD"/>
    <w:rsid w:val="0087597C"/>
    <w:rsid w:val="008A1362"/>
    <w:rsid w:val="00920934"/>
    <w:rsid w:val="009267FF"/>
    <w:rsid w:val="00937316"/>
    <w:rsid w:val="00A13D1A"/>
    <w:rsid w:val="00B70B66"/>
    <w:rsid w:val="00C80CFC"/>
    <w:rsid w:val="00CB0E45"/>
    <w:rsid w:val="00D21595"/>
    <w:rsid w:val="00F13E6F"/>
    <w:rsid w:val="0AA16157"/>
    <w:rsid w:val="119F39A4"/>
    <w:rsid w:val="37005542"/>
    <w:rsid w:val="3B8F531C"/>
    <w:rsid w:val="3E893BA0"/>
    <w:rsid w:val="676D0C94"/>
    <w:rsid w:val="6C054C29"/>
    <w:rsid w:val="7968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8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9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标题 4 字符"/>
    <w:basedOn w:val="15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2">
    <w:name w:val="标题 5 字符"/>
    <w:basedOn w:val="15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3">
    <w:name w:val="标题 6 字符"/>
    <w:basedOn w:val="15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4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明显引用 字符"/>
    <w:basedOn w:val="15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1059</Words>
  <Characters>1474</Characters>
  <Lines>3</Lines>
  <Paragraphs>1</Paragraphs>
  <TotalTime>1</TotalTime>
  <ScaleCrop>false</ScaleCrop>
  <LinksUpToDate>false</LinksUpToDate>
  <CharactersWithSpaces>1516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2025-05-13T09:08:21Z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BA231571EA124FB3AFEB2E442E8063C1_13</vt:lpwstr>
  </property>
</Properties>
</file>