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A800FD">
      <w:pPr>
        <w:rPr>
          <w:rFonts w:hint="eastAsia" w:ascii="等线" w:hAnsi="等线" w:eastAsia="等线"/>
          <w:b/>
          <w:bCs/>
          <w:szCs w:val="21"/>
        </w:rPr>
      </w:pPr>
      <w:r>
        <w:rPr>
          <w:rFonts w:ascii="等线" w:hAnsi="等线" w:eastAsia="等线"/>
          <w:b/>
          <w:bCs/>
          <w:szCs w:val="21"/>
        </w:rPr>
        <w:t>Homework-</w:t>
      </w:r>
      <w:r>
        <w:rPr>
          <w:rFonts w:hint="eastAsia" w:ascii="等线" w:hAnsi="等线" w:eastAsia="等线"/>
          <w:b/>
          <w:bCs/>
          <w:szCs w:val="21"/>
        </w:rPr>
        <w:t>09</w:t>
      </w:r>
    </w:p>
    <w:p w14:paraId="3F3C1FB4">
      <w:pPr>
        <w:rPr>
          <w:rFonts w:hint="eastAsia" w:ascii="等线" w:hAnsi="等线" w:eastAsia="等线"/>
          <w:szCs w:val="21"/>
        </w:rPr>
      </w:pPr>
    </w:p>
    <w:p w14:paraId="0C2784E9">
      <w:pPr>
        <w:rPr>
          <w:rFonts w:hint="eastAsia"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问题：</w:t>
      </w:r>
    </w:p>
    <w:p w14:paraId="71E5066F">
      <w:pPr>
        <w:rPr>
          <w:rFonts w:hint="eastAsia" w:ascii="等线" w:hAnsi="等线" w:eastAsia="等线" w:cs="Open Sans"/>
          <w:color w:val="222222"/>
          <w:szCs w:val="21"/>
        </w:rPr>
      </w:pPr>
      <w:bookmarkStart w:id="0" w:name="OLE_LINK878"/>
      <w:bookmarkStart w:id="1" w:name="OLE_LINK880"/>
      <w:r>
        <w:rPr>
          <w:rFonts w:hint="eastAsia" w:ascii="等线" w:hAnsi="等线" w:eastAsia="等线" w:cs="Open Sans"/>
          <w:color w:val="222222"/>
          <w:szCs w:val="21"/>
        </w:rPr>
        <w:t>在</w:t>
      </w:r>
      <w:r>
        <w:rPr>
          <w:rFonts w:hint="eastAsia" w:ascii="等线" w:hAnsi="等线" w:eastAsia="等线" w:cs="宋体"/>
          <w:color w:val="222222"/>
          <w:kern w:val="0"/>
          <w:szCs w:val="21"/>
        </w:rPr>
        <w:t>doubs河流鱼群研究中，请筛选VOLPla站点有关CHE鱼类生物量和密度的记录</w:t>
      </w:r>
      <w:r>
        <w:rPr>
          <w:rFonts w:hint="eastAsia" w:ascii="等线" w:hAnsi="等线" w:eastAsia="等线"/>
          <w:szCs w:val="21"/>
        </w:rPr>
        <w:t>，构建表3</w:t>
      </w:r>
      <w:bookmarkEnd w:id="0"/>
      <w:bookmarkEnd w:id="1"/>
      <w:r>
        <w:rPr>
          <w:rFonts w:hint="eastAsia" w:ascii="等线" w:hAnsi="等线" w:eastAsia="等线" w:cs="宋体"/>
          <w:color w:val="222222"/>
          <w:kern w:val="0"/>
          <w:szCs w:val="21"/>
        </w:rPr>
        <w:t>。</w:t>
      </w:r>
      <w:r>
        <w:rPr>
          <w:rFonts w:hint="eastAsia" w:ascii="等线" w:hAnsi="等线" w:eastAsia="等线" w:cs="Open Sans"/>
          <w:color w:val="222222"/>
          <w:szCs w:val="21"/>
        </w:rPr>
        <w:t>其中，第1列为序号，第2列为时间戳（stamp），第3列为生物量（Biomass）。</w:t>
      </w:r>
      <w:r>
        <w:rPr>
          <w:rFonts w:hint="eastAsia" w:ascii="等线" w:hAnsi="等线" w:eastAsia="等线" w:cs="宋体"/>
          <w:color w:val="222222"/>
          <w:kern w:val="0"/>
          <w:szCs w:val="21"/>
        </w:rPr>
        <w:t>请根据下面问题作答。</w:t>
      </w:r>
    </w:p>
    <w:tbl>
      <w:tblPr>
        <w:tblStyle w:val="15"/>
        <w:tblpPr w:leftFromText="180" w:rightFromText="180" w:vertAnchor="text" w:horzAnchor="margin" w:tblpXSpec="right" w:tblpY="65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27"/>
        <w:gridCol w:w="1564"/>
      </w:tblGrid>
      <w:tr w14:paraId="3176F1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7A34D0F9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  <w:t>n</w:t>
            </w: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o</w:t>
            </w:r>
          </w:p>
        </w:tc>
        <w:tc>
          <w:tcPr>
            <w:tcW w:w="1427" w:type="dxa"/>
          </w:tcPr>
          <w:p w14:paraId="5741DC03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  <w:t>Date</w:t>
            </w:r>
          </w:p>
        </w:tc>
        <w:tc>
          <w:tcPr>
            <w:tcW w:w="1564" w:type="dxa"/>
          </w:tcPr>
          <w:p w14:paraId="14A24D2A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  <w:t>Biomass</w:t>
            </w:r>
          </w:p>
        </w:tc>
      </w:tr>
      <w:tr w14:paraId="14F802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3B10A438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1854</w:t>
            </w:r>
          </w:p>
        </w:tc>
        <w:tc>
          <w:tcPr>
            <w:tcW w:w="1427" w:type="dxa"/>
          </w:tcPr>
          <w:p w14:paraId="0878DF00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19</w:t>
            </w:r>
            <w:r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  <w:t>94-06-21</w:t>
            </w:r>
          </w:p>
        </w:tc>
        <w:tc>
          <w:tcPr>
            <w:tcW w:w="1564" w:type="dxa"/>
          </w:tcPr>
          <w:p w14:paraId="200FB0A2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0.9500713</w:t>
            </w:r>
          </w:p>
        </w:tc>
      </w:tr>
      <w:tr w14:paraId="07AD19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0974A132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1855</w:t>
            </w:r>
          </w:p>
        </w:tc>
        <w:tc>
          <w:tcPr>
            <w:tcW w:w="1427" w:type="dxa"/>
          </w:tcPr>
          <w:p w14:paraId="5A58AC2A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1995-06-13</w:t>
            </w:r>
          </w:p>
        </w:tc>
        <w:tc>
          <w:tcPr>
            <w:tcW w:w="1564" w:type="dxa"/>
          </w:tcPr>
          <w:p w14:paraId="16D1BF85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0.9519654</w:t>
            </w:r>
          </w:p>
        </w:tc>
      </w:tr>
      <w:tr w14:paraId="19E891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bottom w:val="single" w:color="auto" w:sz="4" w:space="0"/>
            </w:tcBorders>
          </w:tcPr>
          <w:p w14:paraId="16AE6E1D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1856</w:t>
            </w:r>
          </w:p>
        </w:tc>
        <w:tc>
          <w:tcPr>
            <w:tcW w:w="1427" w:type="dxa"/>
            <w:tcBorders>
              <w:bottom w:val="single" w:color="auto" w:sz="4" w:space="0"/>
            </w:tcBorders>
          </w:tcPr>
          <w:p w14:paraId="3CC31B69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1996-06-18</w:t>
            </w:r>
          </w:p>
        </w:tc>
        <w:tc>
          <w:tcPr>
            <w:tcW w:w="1564" w:type="dxa"/>
            <w:tcBorders>
              <w:bottom w:val="single" w:color="auto" w:sz="4" w:space="0"/>
            </w:tcBorders>
          </w:tcPr>
          <w:p w14:paraId="23FF72EC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8.3632565</w:t>
            </w:r>
          </w:p>
        </w:tc>
      </w:tr>
      <w:tr w14:paraId="788A1E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bottom w:val="single" w:color="auto" w:sz="4" w:space="0"/>
            </w:tcBorders>
          </w:tcPr>
          <w:p w14:paraId="0A15D266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  <w:t>︙</w:t>
            </w:r>
          </w:p>
        </w:tc>
        <w:tc>
          <w:tcPr>
            <w:tcW w:w="1427" w:type="dxa"/>
            <w:tcBorders>
              <w:bottom w:val="single" w:color="auto" w:sz="4" w:space="0"/>
            </w:tcBorders>
          </w:tcPr>
          <w:p w14:paraId="02355A3E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  <w:t>︙</w:t>
            </w:r>
          </w:p>
        </w:tc>
        <w:tc>
          <w:tcPr>
            <w:tcW w:w="1564" w:type="dxa"/>
            <w:tcBorders>
              <w:bottom w:val="single" w:color="auto" w:sz="4" w:space="0"/>
            </w:tcBorders>
          </w:tcPr>
          <w:p w14:paraId="53D39F11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  <w:t>︙</w:t>
            </w:r>
          </w:p>
        </w:tc>
      </w:tr>
    </w:tbl>
    <w:p w14:paraId="65D05896">
      <w:pPr>
        <w:rPr>
          <w:rFonts w:hint="eastAsia" w:ascii="等线" w:hAnsi="等线" w:eastAsia="等线" w:cs="Open Sans"/>
          <w:color w:val="222222"/>
          <w:szCs w:val="21"/>
        </w:rPr>
      </w:pPr>
    </w:p>
    <w:p w14:paraId="04E3563A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library(tidyverse) </w:t>
      </w:r>
      <w:r>
        <w:rPr>
          <w:rFonts w:hint="eastAsia" w:ascii="等线" w:hAnsi="等线" w:eastAsia="等线" w:cs="Open Sans"/>
          <w:color w:val="222222"/>
          <w:sz w:val="15"/>
          <w:szCs w:val="15"/>
          <w:lang w:val="en-US" w:eastAsia="zh-CN"/>
        </w:rPr>
        <w:t>#加载数据处理包</w:t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                  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 xml:space="preserve">                          </w:t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 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表3</w:t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 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doubs河1</w:t>
      </w:r>
      <w:r>
        <w:rPr>
          <w:rFonts w:ascii="等线" w:hAnsi="等线" w:eastAsia="等线" w:cs="Open Sans"/>
          <w:color w:val="222222"/>
          <w:sz w:val="15"/>
          <w:szCs w:val="15"/>
        </w:rPr>
        <w:t>9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94</w:t>
      </w:r>
      <w:r>
        <w:rPr>
          <w:rFonts w:ascii="等线" w:hAnsi="等线" w:eastAsia="等线" w:cs="Open Sans"/>
          <w:color w:val="222222"/>
          <w:sz w:val="15"/>
          <w:szCs w:val="15"/>
        </w:rPr>
        <w:t>-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2020年CHE鱼类个体生物量</w:t>
      </w:r>
    </w:p>
    <w:p w14:paraId="206F997B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library(randomForest)</w:t>
      </w:r>
      <w:r>
        <w:rPr>
          <w:rFonts w:hint="eastAsia" w:ascii="等线" w:hAnsi="等线" w:eastAsia="等线" w:cs="Open Sans"/>
          <w:color w:val="222222"/>
          <w:sz w:val="15"/>
          <w:szCs w:val="15"/>
          <w:lang w:val="en-US" w:eastAsia="zh-CN"/>
        </w:rPr>
        <w:t>#加载随机森林算法</w:t>
      </w:r>
    </w:p>
    <w:p w14:paraId="745FD62D">
      <w:pPr>
        <w:pStyle w:val="33"/>
        <w:numPr>
          <w:ilvl w:val="0"/>
          <w:numId w:val="1"/>
        </w:numPr>
        <w:spacing w:line="0" w:lineRule="atLeast"/>
        <w:contextualSpacing w:val="0"/>
        <w:rPr>
          <w:rFonts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data &lt;- read.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table</w:t>
      </w:r>
      <w:r>
        <w:rPr>
          <w:rFonts w:ascii="等线" w:hAnsi="等线" w:eastAsia="等线" w:cs="Open Sans"/>
          <w:color w:val="222222"/>
          <w:sz w:val="15"/>
          <w:szCs w:val="15"/>
        </w:rPr>
        <w:t>("fishBiomassData.txt ")</w:t>
      </w:r>
      <w:r>
        <w:rPr>
          <w:rFonts w:hint="eastAsia" w:ascii="等线" w:hAnsi="等线" w:eastAsia="等线" w:cs="Open Sans"/>
          <w:color w:val="222222"/>
          <w:sz w:val="15"/>
          <w:szCs w:val="15"/>
          <w:lang w:val="en-US" w:eastAsia="zh-CN"/>
        </w:rPr>
        <w:t>#读取生物量数据</w:t>
      </w:r>
    </w:p>
    <w:p w14:paraId="1BA87C07">
      <w:pPr>
        <w:pStyle w:val="33"/>
        <w:numPr>
          <w:ilvl w:val="0"/>
          <w:numId w:val="1"/>
        </w:numPr>
        <w:spacing w:line="0" w:lineRule="atLeast"/>
        <w:contextualSpacing w:val="0"/>
        <w:rPr>
          <w:rFonts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mydata &lt;- data |&gt;</w:t>
      </w:r>
    </w:p>
    <w:p w14:paraId="58B4C741">
      <w:pPr>
        <w:pStyle w:val="33"/>
        <w:numPr>
          <w:ilvl w:val="0"/>
          <w:numId w:val="1"/>
        </w:numPr>
        <w:spacing w:line="0" w:lineRule="atLeast"/>
        <w:contextualSpacing w:val="0"/>
        <w:rPr>
          <w:rFonts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  subset(STATION=="VOLPla" &amp; SP == "CHE") |&gt;</w:t>
      </w:r>
    </w:p>
    <w:p w14:paraId="29AADFCD">
      <w:pPr>
        <w:pStyle w:val="33"/>
        <w:numPr>
          <w:ilvl w:val="0"/>
          <w:numId w:val="0"/>
        </w:numPr>
        <w:spacing w:line="0" w:lineRule="atLeast"/>
        <w:ind w:leftChars="0" w:firstLine="640" w:firstLineChars="400"/>
        <w:contextualSpacing w:val="0"/>
        <w:rPr>
          <w:rFonts w:hint="eastAsia" w:ascii="等线" w:hAnsi="等线" w:eastAsia="等线" w:cs="Open Sans"/>
          <w:b/>
          <w:bCs/>
          <w:color w:val="FF0000"/>
          <w:sz w:val="16"/>
          <w:szCs w:val="16"/>
        </w:rPr>
      </w:pPr>
      <w:r>
        <w:rPr>
          <w:rFonts w:hint="eastAsia" w:ascii="等线" w:hAnsi="等线" w:eastAsia="等线" w:cs="Open Sans"/>
          <w:b/>
          <w:bCs/>
          <w:color w:val="FF0000"/>
          <w:sz w:val="16"/>
          <w:szCs w:val="16"/>
        </w:rPr>
        <w:t># 筛选站点为VOLPla、鱼种为CHE的记录</w:t>
      </w:r>
    </w:p>
    <w:p w14:paraId="32082A34">
      <w:pPr>
        <w:pStyle w:val="33"/>
        <w:numPr>
          <w:ilvl w:val="0"/>
          <w:numId w:val="0"/>
        </w:numPr>
        <w:spacing w:line="0" w:lineRule="atLeast"/>
        <w:ind w:leftChars="0" w:firstLine="600" w:firstLineChars="400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</w:p>
    <w:p w14:paraId="23FCB454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  select(DATE, BIOMASS)</w:t>
      </w:r>
    </w:p>
    <w:p w14:paraId="1B588B59">
      <w:pPr>
        <w:pStyle w:val="33"/>
        <w:numPr>
          <w:ilvl w:val="0"/>
          <w:numId w:val="0"/>
        </w:numPr>
        <w:spacing w:line="0" w:lineRule="atLeast"/>
        <w:ind w:leftChars="0" w:firstLine="600" w:firstLineChars="400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hint="eastAsia" w:ascii="等线" w:hAnsi="等线" w:eastAsia="等线" w:cs="Open Sans"/>
          <w:b/>
          <w:bCs/>
          <w:color w:val="FF0000"/>
          <w:sz w:val="15"/>
          <w:szCs w:val="15"/>
        </w:rPr>
        <w:t># 仅保留日期（DATE）和生物量（BIOMASS）列</w:t>
      </w:r>
    </w:p>
    <w:p w14:paraId="3F573E68">
      <w:pPr>
        <w:pStyle w:val="33"/>
        <w:numPr>
          <w:ilvl w:val="0"/>
          <w:numId w:val="0"/>
        </w:numPr>
        <w:spacing w:line="0" w:lineRule="atLeast"/>
        <w:ind w:leftChars="0" w:firstLine="600" w:firstLineChars="400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</w:p>
    <w:p w14:paraId="2EE6A0F0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ts &lt;- ts(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my</w:t>
      </w:r>
      <w:r>
        <w:rPr>
          <w:rFonts w:ascii="等线" w:hAnsi="等线" w:eastAsia="等线" w:cs="Open Sans"/>
          <w:color w:val="222222"/>
          <w:sz w:val="15"/>
          <w:szCs w:val="15"/>
        </w:rPr>
        <w:t>data$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BIOMASS</w:t>
      </w:r>
      <w:r>
        <w:rPr>
          <w:rFonts w:ascii="等线" w:hAnsi="等线" w:eastAsia="等线" w:cs="Open Sans"/>
          <w:color w:val="222222"/>
          <w:sz w:val="15"/>
          <w:szCs w:val="15"/>
        </w:rPr>
        <w:t>, start=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1994</w:t>
      </w:r>
      <w:r>
        <w:rPr>
          <w:rFonts w:ascii="等线" w:hAnsi="等线" w:eastAsia="等线" w:cs="Open Sans"/>
          <w:color w:val="222222"/>
          <w:sz w:val="15"/>
          <w:szCs w:val="15"/>
        </w:rPr>
        <w:t>, frequency=1</w:t>
      </w:r>
    </w:p>
    <w:p w14:paraId="27E87637">
      <w:pPr>
        <w:pStyle w:val="33"/>
        <w:numPr>
          <w:ilvl w:val="0"/>
          <w:numId w:val="0"/>
        </w:numPr>
        <w:spacing w:line="0" w:lineRule="atLeast"/>
        <w:ind w:leftChars="0"/>
        <w:contextualSpacing w:val="0"/>
        <w:rPr>
          <w:rFonts w:hint="eastAsia" w:ascii="等线" w:hAnsi="等线" w:eastAsia="等线" w:cs="Open Sans"/>
          <w:color w:val="222222"/>
          <w:sz w:val="15"/>
          <w:szCs w:val="15"/>
          <w:lang w:val="en-US" w:eastAsia="zh-CN"/>
        </w:rPr>
      </w:pPr>
      <w:r>
        <w:rPr>
          <w:rFonts w:hint="eastAsia" w:ascii="等线" w:hAnsi="等线" w:eastAsia="等线" w:cs="Open Sans"/>
          <w:color w:val="222222"/>
          <w:sz w:val="15"/>
          <w:szCs w:val="15"/>
          <w:lang w:val="en-US" w:eastAsia="zh-CN"/>
        </w:rPr>
        <w:t xml:space="preserve">              </w:t>
      </w:r>
      <w:r>
        <w:rPr>
          <w:rFonts w:hint="eastAsia" w:ascii="等线" w:hAnsi="等线" w:eastAsia="等线" w:cs="Open Sans"/>
          <w:b/>
          <w:bCs/>
          <w:color w:val="FF0000"/>
          <w:sz w:val="15"/>
          <w:szCs w:val="15"/>
          <w:lang w:val="en-US" w:eastAsia="zh-CN"/>
        </w:rPr>
        <w:t xml:space="preserve"> # 创建时间序列对象，起始年份1994，每年1个观测，实现将生物量数据转换为时间序列（ts）格式</w:t>
      </w:r>
    </w:p>
    <w:p w14:paraId="410A1C9D">
      <w:pPr>
        <w:pStyle w:val="33"/>
        <w:numPr>
          <w:ilvl w:val="0"/>
          <w:numId w:val="0"/>
        </w:numPr>
        <w:spacing w:line="0" w:lineRule="atLeast"/>
        <w:ind w:leftChars="0"/>
        <w:contextualSpacing w:val="0"/>
        <w:rPr>
          <w:rFonts w:hint="default" w:ascii="等线" w:hAnsi="等线" w:eastAsia="等线" w:cs="Open Sans"/>
          <w:color w:val="222222"/>
          <w:sz w:val="15"/>
          <w:szCs w:val="15"/>
          <w:lang w:val="en-US" w:eastAsia="zh-CN"/>
        </w:rPr>
      </w:pPr>
    </w:p>
    <w:p w14:paraId="60B8D53A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ts_org &lt;- window(ts, end = 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2018</w:t>
      </w:r>
      <w:r>
        <w:rPr>
          <w:rFonts w:ascii="等线" w:hAnsi="等线" w:eastAsia="等线" w:cs="Open Sans"/>
          <w:color w:val="222222"/>
          <w:sz w:val="15"/>
          <w:szCs w:val="15"/>
        </w:rPr>
        <w:t>)</w:t>
      </w:r>
    </w:p>
    <w:p w14:paraId="1730A6E2">
      <w:pPr>
        <w:pStyle w:val="33"/>
        <w:numPr>
          <w:ilvl w:val="0"/>
          <w:numId w:val="0"/>
        </w:numPr>
        <w:spacing w:line="0" w:lineRule="atLeast"/>
        <w:ind w:leftChars="0"/>
        <w:contextualSpacing w:val="0"/>
        <w:rPr>
          <w:rFonts w:hint="eastAsia" w:ascii="等线" w:hAnsi="等线" w:eastAsia="等线" w:cs="Open Sans"/>
          <w:color w:val="222222"/>
          <w:sz w:val="15"/>
          <w:szCs w:val="15"/>
          <w:lang w:val="en-US" w:eastAsia="zh-CN"/>
        </w:rPr>
      </w:pPr>
      <w:r>
        <w:rPr>
          <w:rFonts w:hint="eastAsia" w:ascii="等线" w:hAnsi="等线" w:eastAsia="等线" w:cs="Open Sans"/>
          <w:color w:val="222222"/>
          <w:sz w:val="15"/>
          <w:szCs w:val="15"/>
          <w:lang w:val="en-US" w:eastAsia="zh-CN"/>
        </w:rPr>
        <w:t xml:space="preserve">             </w:t>
      </w:r>
      <w:r>
        <w:rPr>
          <w:rFonts w:hint="eastAsia" w:ascii="等线" w:hAnsi="等线" w:eastAsia="等线" w:cs="Open Sans"/>
          <w:b/>
          <w:bCs/>
          <w:color w:val="FF0000"/>
          <w:sz w:val="15"/>
          <w:szCs w:val="15"/>
          <w:lang w:val="en-US" w:eastAsia="zh-CN"/>
        </w:rPr>
        <w:t xml:space="preserve"> # 提取1994-2018作为训练集，用于模型训练</w:t>
      </w:r>
    </w:p>
    <w:p w14:paraId="3E44ED1E">
      <w:pPr>
        <w:pStyle w:val="33"/>
        <w:numPr>
          <w:ilvl w:val="0"/>
          <w:numId w:val="0"/>
        </w:numPr>
        <w:spacing w:line="0" w:lineRule="atLeast"/>
        <w:ind w:leftChars="0"/>
        <w:contextualSpacing w:val="0"/>
        <w:rPr>
          <w:rFonts w:hint="default" w:ascii="等线" w:hAnsi="等线" w:eastAsia="等线" w:cs="Open Sans"/>
          <w:color w:val="222222"/>
          <w:sz w:val="15"/>
          <w:szCs w:val="15"/>
          <w:lang w:val="en-US" w:eastAsia="zh-CN"/>
        </w:rPr>
      </w:pPr>
    </w:p>
    <w:p w14:paraId="248B07A4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default" w:ascii="等线" w:hAnsi="等线" w:eastAsia="等线" w:cs="Open Sans"/>
          <w:color w:val="222222"/>
          <w:sz w:val="15"/>
          <w:szCs w:val="15"/>
          <w:lang w:val="en-US" w:eastAsia="zh-CN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ts_tr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f</w:t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 &lt;- ts.org |&gt; log() |&gt; diff(1)</w:t>
      </w:r>
    </w:p>
    <w:p w14:paraId="5E72F6E0">
      <w:pPr>
        <w:pStyle w:val="33"/>
        <w:numPr>
          <w:ilvl w:val="0"/>
          <w:numId w:val="0"/>
        </w:numPr>
        <w:spacing w:line="0" w:lineRule="atLeast"/>
        <w:ind w:leftChars="0" w:firstLine="600" w:firstLineChars="400"/>
        <w:contextualSpacing w:val="0"/>
        <w:rPr>
          <w:rFonts w:hint="default" w:ascii="等线" w:hAnsi="等线" w:eastAsia="等线" w:cs="Open Sans"/>
          <w:color w:val="222222"/>
          <w:sz w:val="15"/>
          <w:szCs w:val="15"/>
          <w:lang w:val="en-US" w:eastAsia="zh-CN"/>
        </w:rPr>
      </w:pPr>
      <w:r>
        <w:rPr>
          <w:rFonts w:hint="eastAsia" w:ascii="等线" w:hAnsi="等线" w:eastAsia="等线" w:cs="Open Sans"/>
          <w:b/>
          <w:bCs/>
          <w:color w:val="FF0000"/>
          <w:sz w:val="15"/>
          <w:szCs w:val="15"/>
          <w:lang w:val="en-US" w:eastAsia="zh-CN"/>
        </w:rPr>
        <w:t>#训练集对数变换+一阶差分，模型更稳定</w:t>
      </w:r>
    </w:p>
    <w:p w14:paraId="61569E0F">
      <w:pPr>
        <w:pStyle w:val="33"/>
        <w:numPr>
          <w:ilvl w:val="0"/>
          <w:numId w:val="0"/>
        </w:numPr>
        <w:spacing w:line="0" w:lineRule="atLeast"/>
        <w:ind w:leftChars="0" w:firstLine="600" w:firstLineChars="400"/>
        <w:contextualSpacing w:val="0"/>
        <w:rPr>
          <w:rFonts w:hint="default" w:ascii="等线" w:hAnsi="等线" w:eastAsia="等线" w:cs="Open Sans"/>
          <w:color w:val="222222"/>
          <w:sz w:val="15"/>
          <w:szCs w:val="15"/>
          <w:lang w:val="en-US" w:eastAsia="zh-CN"/>
        </w:rPr>
      </w:pPr>
    </w:p>
    <w:p w14:paraId="782980EE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lag_order &lt;- 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2</w:t>
      </w:r>
      <w:r>
        <w:rPr>
          <w:rFonts w:hint="eastAsia" w:ascii="等线" w:hAnsi="等线" w:eastAsia="等线" w:cs="Open Sans"/>
          <w:color w:val="222222"/>
          <w:sz w:val="15"/>
          <w:szCs w:val="15"/>
          <w:lang w:val="en-US" w:eastAsia="zh-CN"/>
        </w:rPr>
        <w:t xml:space="preserve"> #前2年的数据作为特征</w:t>
      </w:r>
    </w:p>
    <w:p w14:paraId="00425A6A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horizon &lt;- 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2</w:t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   </w:t>
      </w:r>
      <w:r>
        <w:rPr>
          <w:rFonts w:hint="eastAsia" w:ascii="等线" w:hAnsi="等线" w:eastAsia="等线" w:cs="Open Sans"/>
          <w:color w:val="222222"/>
          <w:sz w:val="15"/>
          <w:szCs w:val="15"/>
          <w:lang w:val="en-US" w:eastAsia="zh-CN"/>
        </w:rPr>
        <w:t>#预测未来2年</w:t>
      </w:r>
    </w:p>
    <w:p w14:paraId="6B442D82">
      <w:pPr>
        <w:pStyle w:val="33"/>
        <w:numPr>
          <w:ilvl w:val="0"/>
          <w:numId w:val="0"/>
        </w:numPr>
        <w:spacing w:line="0" w:lineRule="atLeast"/>
        <w:ind w:leftChars="0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                                         </w:t>
      </w:r>
    </w:p>
    <w:p w14:paraId="045975CF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ts_mbd &lt;- embed(ts.trd, lag.order + 1)</w:t>
      </w:r>
      <w:r>
        <w:rPr>
          <w:rFonts w:hint="eastAsia" w:ascii="等线" w:hAnsi="等线" w:eastAsia="等线" w:cs="Open Sans"/>
          <w:color w:val="222222"/>
          <w:sz w:val="15"/>
          <w:szCs w:val="15"/>
          <w:lang w:val="en-US" w:eastAsia="zh-CN"/>
        </w:rPr>
        <w:t xml:space="preserve"> </w:t>
      </w:r>
    </w:p>
    <w:p w14:paraId="3192C897">
      <w:pPr>
        <w:pStyle w:val="33"/>
        <w:numPr>
          <w:ilvl w:val="0"/>
          <w:numId w:val="0"/>
        </w:numPr>
        <w:spacing w:line="0" w:lineRule="atLeast"/>
        <w:ind w:leftChars="0" w:firstLine="600" w:firstLineChars="400"/>
        <w:contextualSpacing w:val="0"/>
        <w:rPr>
          <w:rFonts w:hint="eastAsia" w:ascii="等线" w:hAnsi="等线" w:eastAsia="等线" w:cs="Open Sans"/>
          <w:b/>
          <w:bCs/>
          <w:color w:val="FF0000"/>
          <w:sz w:val="15"/>
          <w:szCs w:val="15"/>
          <w:lang w:val="en-US" w:eastAsia="zh-CN"/>
        </w:rPr>
      </w:pPr>
      <w:r>
        <w:rPr>
          <w:rFonts w:hint="eastAsia" w:ascii="等线" w:hAnsi="等线" w:eastAsia="等线" w:cs="Open Sans"/>
          <w:b/>
          <w:bCs/>
          <w:color w:val="FF0000"/>
          <w:sz w:val="15"/>
          <w:szCs w:val="15"/>
          <w:lang w:val="en-US" w:eastAsia="zh-CN"/>
        </w:rPr>
        <w:t>#embed嵌套：形成时间序列的矩阵（其中每一行包含当前值及其过去两年的值）</w:t>
      </w:r>
    </w:p>
    <w:p w14:paraId="1A5A04D0">
      <w:pPr>
        <w:pStyle w:val="33"/>
        <w:numPr>
          <w:ilvl w:val="0"/>
          <w:numId w:val="0"/>
        </w:numPr>
        <w:spacing w:line="0" w:lineRule="atLeast"/>
        <w:ind w:leftChars="0" w:firstLine="600" w:firstLineChars="400"/>
        <w:contextualSpacing w:val="0"/>
        <w:rPr>
          <w:rFonts w:hint="eastAsia" w:ascii="等线" w:hAnsi="等线" w:eastAsia="等线" w:cs="Open Sans"/>
          <w:color w:val="222222"/>
          <w:sz w:val="15"/>
          <w:szCs w:val="15"/>
          <w:lang w:val="en-US" w:eastAsia="zh-CN"/>
        </w:rPr>
      </w:pPr>
    </w:p>
    <w:p w14:paraId="67262624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hint="eastAsia" w:ascii="等线" w:hAnsi="等线" w:eastAsia="等线" w:cs="Open Sans"/>
          <w:color w:val="222222"/>
          <w:sz w:val="15"/>
          <w:szCs w:val="15"/>
        </w:rPr>
        <w:t>Y</w:t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_train &lt;- ts_mbd[, 1] </w:t>
      </w:r>
    </w:p>
    <w:p w14:paraId="3D921263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X_train &lt;- ts_mbd[, -1] </w:t>
      </w:r>
    </w:p>
    <w:p w14:paraId="658B7B68">
      <w:pPr>
        <w:pStyle w:val="33"/>
        <w:numPr>
          <w:ilvl w:val="0"/>
          <w:numId w:val="0"/>
        </w:numPr>
        <w:spacing w:line="0" w:lineRule="atLeast"/>
        <w:ind w:leftChars="0"/>
        <w:contextualSpacing w:val="0"/>
        <w:rPr>
          <w:rFonts w:hint="eastAsia" w:ascii="等线" w:hAnsi="等线" w:eastAsia="等线" w:cs="Open Sans"/>
          <w:b/>
          <w:bCs/>
          <w:color w:val="FF0000"/>
          <w:sz w:val="15"/>
          <w:szCs w:val="15"/>
          <w:lang w:val="en-US" w:eastAsia="zh-CN"/>
        </w:rPr>
      </w:pPr>
      <w:r>
        <w:rPr>
          <w:rFonts w:hint="eastAsia" w:ascii="等线" w:hAnsi="等线" w:eastAsia="等线" w:cs="Open Sans"/>
          <w:color w:val="222222"/>
          <w:sz w:val="15"/>
          <w:szCs w:val="15"/>
          <w:lang w:val="en-US" w:eastAsia="zh-CN"/>
        </w:rPr>
        <w:t xml:space="preserve">              </w:t>
      </w:r>
      <w:r>
        <w:rPr>
          <w:rFonts w:hint="eastAsia" w:ascii="等线" w:hAnsi="等线" w:eastAsia="等线" w:cs="Open Sans"/>
          <w:b/>
          <w:bCs/>
          <w:color w:val="FF0000"/>
          <w:sz w:val="15"/>
          <w:szCs w:val="15"/>
          <w:lang w:val="en-US" w:eastAsia="zh-CN"/>
        </w:rPr>
        <w:t xml:space="preserve"> # Y_train：矩阵的第一列，代表当前值（要预测的值）</w:t>
      </w:r>
    </w:p>
    <w:p w14:paraId="12AEDCA4">
      <w:pPr>
        <w:pStyle w:val="33"/>
        <w:numPr>
          <w:ilvl w:val="0"/>
          <w:numId w:val="0"/>
        </w:numPr>
        <w:spacing w:line="0" w:lineRule="atLeast"/>
        <w:ind w:firstLine="600" w:firstLineChars="400"/>
        <w:contextualSpacing w:val="0"/>
        <w:rPr>
          <w:rFonts w:hint="eastAsia" w:ascii="等线" w:hAnsi="等线" w:eastAsia="等线" w:cs="Open Sans"/>
          <w:b/>
          <w:bCs/>
          <w:color w:val="FF0000"/>
          <w:sz w:val="15"/>
          <w:szCs w:val="15"/>
          <w:lang w:val="en-US" w:eastAsia="zh-CN"/>
        </w:rPr>
      </w:pPr>
      <w:r>
        <w:rPr>
          <w:rFonts w:hint="eastAsia" w:ascii="等线" w:hAnsi="等线" w:eastAsia="等线" w:cs="Open Sans"/>
          <w:b/>
          <w:bCs/>
          <w:color w:val="FF0000"/>
          <w:sz w:val="15"/>
          <w:szCs w:val="15"/>
          <w:lang w:val="en-US" w:eastAsia="zh-CN"/>
        </w:rPr>
        <w:t># X_train：矩阵的其余列，代表滞后值（用于预测的特征）</w:t>
      </w:r>
    </w:p>
    <w:p w14:paraId="32CAB93E">
      <w:pPr>
        <w:pStyle w:val="33"/>
        <w:numPr>
          <w:ilvl w:val="0"/>
          <w:numId w:val="0"/>
        </w:numPr>
        <w:spacing w:line="0" w:lineRule="atLeast"/>
        <w:ind w:firstLine="600" w:firstLineChars="400"/>
        <w:contextualSpacing w:val="0"/>
        <w:rPr>
          <w:rFonts w:hint="default" w:ascii="等线" w:hAnsi="等线" w:eastAsia="等线" w:cs="Open Sans"/>
          <w:color w:val="222222"/>
          <w:sz w:val="15"/>
          <w:szCs w:val="15"/>
          <w:lang w:val="en-US" w:eastAsia="zh-CN"/>
        </w:rPr>
      </w:pPr>
    </w:p>
    <w:p w14:paraId="27D83B9B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y_test &lt;- window(ts, start = 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2019</w:t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, end = 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2020</w:t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) </w:t>
      </w:r>
    </w:p>
    <w:p w14:paraId="78D8ABA3">
      <w:pPr>
        <w:pStyle w:val="33"/>
        <w:numPr>
          <w:ilvl w:val="0"/>
          <w:numId w:val="0"/>
        </w:numPr>
        <w:spacing w:line="0" w:lineRule="atLeast"/>
        <w:ind w:leftChars="0" w:firstLine="600" w:firstLineChars="400"/>
        <w:contextualSpacing w:val="0"/>
        <w:rPr>
          <w:rFonts w:hint="eastAsia" w:ascii="等线" w:hAnsi="等线" w:eastAsia="等线" w:cs="Open Sans"/>
          <w:b/>
          <w:bCs/>
          <w:color w:val="FF0000"/>
          <w:sz w:val="15"/>
          <w:szCs w:val="15"/>
        </w:rPr>
      </w:pPr>
      <w:r>
        <w:rPr>
          <w:rFonts w:hint="eastAsia" w:ascii="等线" w:hAnsi="等线" w:eastAsia="等线" w:cs="Open Sans"/>
          <w:b/>
          <w:bCs/>
          <w:color w:val="FF0000"/>
          <w:sz w:val="15"/>
          <w:szCs w:val="15"/>
          <w:lang w:val="en-US" w:eastAsia="zh-CN"/>
        </w:rPr>
        <w:t>#获取2019和2020年的实际观测值用于验证预测效果</w:t>
      </w:r>
    </w:p>
    <w:p w14:paraId="2D736268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hint="eastAsia" w:ascii="等线" w:hAnsi="等线" w:eastAsia="等线" w:cs="Open Sans"/>
          <w:color w:val="222222"/>
          <w:sz w:val="15"/>
          <w:szCs w:val="15"/>
        </w:rPr>
        <w:t>x</w:t>
      </w:r>
      <w:r>
        <w:rPr>
          <w:rFonts w:ascii="等线" w:hAnsi="等线" w:eastAsia="等线" w:cs="Open Sans"/>
          <w:color w:val="222222"/>
          <w:sz w:val="15"/>
          <w:szCs w:val="15"/>
        </w:rPr>
        <w:t>_test &lt;- ts_mbd[nrow(ts_mbd), c(1:lag_order)]</w:t>
      </w:r>
    </w:p>
    <w:p w14:paraId="4C02D86E">
      <w:pPr>
        <w:pStyle w:val="33"/>
        <w:numPr>
          <w:ilvl w:val="0"/>
          <w:numId w:val="0"/>
        </w:numPr>
        <w:spacing w:line="0" w:lineRule="atLeast"/>
        <w:ind w:firstLine="600" w:firstLineChars="400"/>
        <w:contextualSpacing w:val="0"/>
        <w:rPr>
          <w:rFonts w:hint="eastAsia" w:ascii="等线" w:hAnsi="等线" w:eastAsia="等线" w:cs="Open Sans"/>
          <w:b/>
          <w:bCs/>
          <w:color w:val="FF0000"/>
          <w:sz w:val="15"/>
          <w:szCs w:val="15"/>
          <w:lang w:val="en-US" w:eastAsia="zh-CN"/>
        </w:rPr>
      </w:pPr>
      <w:r>
        <w:rPr>
          <w:rFonts w:hint="eastAsia" w:ascii="等线" w:hAnsi="等线" w:eastAsia="等线" w:cs="Open Sans"/>
          <w:b/>
          <w:bCs/>
          <w:color w:val="FF0000"/>
          <w:sz w:val="15"/>
          <w:szCs w:val="15"/>
          <w:lang w:val="en-US" w:eastAsia="zh-CN"/>
        </w:rPr>
        <w:t>#提取最新的滞后变量，作为初始预测输入。</w:t>
      </w:r>
    </w:p>
    <w:p w14:paraId="070CFF65">
      <w:pPr>
        <w:pStyle w:val="33"/>
        <w:numPr>
          <w:ilvl w:val="0"/>
          <w:numId w:val="0"/>
        </w:numPr>
        <w:spacing w:line="0" w:lineRule="atLeast"/>
        <w:contextualSpacing w:val="0"/>
        <w:rPr>
          <w:rFonts w:hint="default" w:ascii="等线" w:hAnsi="等线" w:eastAsia="等线" w:cs="Open Sans"/>
          <w:color w:val="222222"/>
          <w:sz w:val="15"/>
          <w:szCs w:val="15"/>
          <w:lang w:val="en-US" w:eastAsia="zh-CN"/>
        </w:rPr>
      </w:pPr>
      <w:r>
        <w:rPr>
          <w:rFonts w:hint="eastAsia" w:ascii="等线" w:hAnsi="等线" w:eastAsia="等线" w:cs="Open Sans"/>
          <w:color w:val="222222"/>
          <w:sz w:val="15"/>
          <w:szCs w:val="15"/>
          <w:lang w:val="en-US" w:eastAsia="zh-CN"/>
        </w:rPr>
        <w:t xml:space="preserve"> </w:t>
      </w:r>
    </w:p>
    <w:p w14:paraId="3E92F2FE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pred_rf &lt;- numeric(horizon)</w:t>
      </w:r>
    </w:p>
    <w:p w14:paraId="2680D17E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for (i in 1:horizon){set.seed(1) </w:t>
      </w:r>
    </w:p>
    <w:p w14:paraId="36F192BC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ab/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   fit_rf &lt;- randomForest(X_train, y_train) </w:t>
      </w:r>
    </w:p>
    <w:p w14:paraId="6C970678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ab/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   pred_rf[i] &lt;- predict(fit_rf, X_test) </w:t>
      </w:r>
    </w:p>
    <w:p w14:paraId="78E01111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ab/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   y_train &lt;- y_train[-1] </w:t>
      </w:r>
    </w:p>
    <w:p w14:paraId="46FBB389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ab/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   X_train &lt;- X_train[-nrow(X_train), ] }</w:t>
      </w:r>
    </w:p>
    <w:p w14:paraId="41235A13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pred_rf</w:t>
      </w:r>
    </w:p>
    <w:p w14:paraId="2124085C">
      <w:pPr>
        <w:pStyle w:val="33"/>
        <w:numPr>
          <w:ilvl w:val="0"/>
          <w:numId w:val="0"/>
        </w:numPr>
        <w:spacing w:line="0" w:lineRule="atLeast"/>
        <w:ind w:leftChars="0" w:firstLine="600" w:firstLineChars="400"/>
        <w:contextualSpacing w:val="0"/>
        <w:rPr>
          <w:rFonts w:hint="eastAsia" w:ascii="等线" w:hAnsi="等线" w:eastAsia="等线" w:cs="Open Sans"/>
          <w:color w:val="222222"/>
          <w:sz w:val="15"/>
          <w:szCs w:val="15"/>
          <w:lang w:val="en-US" w:eastAsia="zh-CN"/>
        </w:rPr>
      </w:pPr>
      <w:r>
        <w:rPr>
          <w:rFonts w:hint="eastAsia" w:ascii="等线" w:hAnsi="等线" w:eastAsia="等线" w:cs="Open Sans"/>
          <w:b/>
          <w:bCs/>
          <w:color w:val="FF0000"/>
          <w:sz w:val="15"/>
          <w:szCs w:val="15"/>
          <w:lang w:val="en-US" w:eastAsia="zh-CN"/>
        </w:rPr>
        <w:t>#使用随机森林模型滚动预测未来2年。每年训练一次模型，用上一次预测值作为下次预测的输入</w:t>
      </w:r>
      <w:r>
        <w:rPr>
          <w:rFonts w:hint="eastAsia" w:ascii="等线" w:hAnsi="等线" w:eastAsia="等线" w:cs="Open Sans"/>
          <w:color w:val="222222"/>
          <w:sz w:val="15"/>
          <w:szCs w:val="15"/>
          <w:lang w:val="en-US" w:eastAsia="zh-CN"/>
        </w:rPr>
        <w:t>。</w:t>
      </w:r>
    </w:p>
    <w:p w14:paraId="3DDD4D31">
      <w:pPr>
        <w:pStyle w:val="33"/>
        <w:numPr>
          <w:ilvl w:val="0"/>
          <w:numId w:val="0"/>
        </w:numPr>
        <w:spacing w:line="0" w:lineRule="atLeast"/>
        <w:ind w:leftChars="0" w:firstLine="600" w:firstLineChars="400"/>
        <w:contextualSpacing w:val="0"/>
        <w:rPr>
          <w:rFonts w:hint="eastAsia" w:ascii="等线" w:hAnsi="等线" w:eastAsia="等线" w:cs="Open Sans"/>
          <w:color w:val="222222"/>
          <w:sz w:val="15"/>
          <w:szCs w:val="15"/>
          <w:lang w:val="en-US" w:eastAsia="zh-CN"/>
        </w:rPr>
      </w:pPr>
    </w:p>
    <w:p w14:paraId="04435370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exp_term &lt;- exp(cumsum(pred_rf))</w:t>
      </w:r>
    </w:p>
    <w:p w14:paraId="25E49C92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last_obs &lt;- as.vector(tail(ts_org, 1)) </w:t>
      </w:r>
    </w:p>
    <w:p w14:paraId="4E575F4F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backtrans_fc &lt;- last_obs * exp_term </w:t>
      </w:r>
    </w:p>
    <w:p w14:paraId="1C8FEDB9">
      <w:pPr>
        <w:pStyle w:val="33"/>
        <w:numPr>
          <w:ilvl w:val="0"/>
          <w:numId w:val="0"/>
        </w:numPr>
        <w:spacing w:line="0" w:lineRule="atLeast"/>
        <w:ind w:leftChars="0"/>
        <w:contextualSpacing w:val="0"/>
        <w:rPr>
          <w:rFonts w:hint="eastAsia" w:ascii="等线" w:hAnsi="等线" w:eastAsia="等线" w:cs="Open Sans"/>
          <w:color w:val="222222"/>
          <w:sz w:val="15"/>
          <w:szCs w:val="15"/>
          <w:lang w:val="en-US" w:eastAsia="zh-CN"/>
        </w:rPr>
      </w:pPr>
      <w:r>
        <w:rPr>
          <w:rFonts w:hint="eastAsia" w:ascii="等线" w:hAnsi="等线" w:eastAsia="等线" w:cs="Open Sans"/>
          <w:color w:val="222222"/>
          <w:sz w:val="15"/>
          <w:szCs w:val="15"/>
          <w:lang w:val="en-US" w:eastAsia="zh-CN"/>
        </w:rPr>
        <w:t xml:space="preserve">             </w:t>
      </w:r>
      <w:r>
        <w:rPr>
          <w:rFonts w:hint="eastAsia" w:ascii="等线" w:hAnsi="等线" w:eastAsia="等线" w:cs="Open Sans"/>
          <w:b/>
          <w:bCs/>
          <w:color w:val="FF0000"/>
          <w:sz w:val="15"/>
          <w:szCs w:val="15"/>
          <w:lang w:val="en-US" w:eastAsia="zh-CN"/>
        </w:rPr>
        <w:t>#还原为原始生物量</w:t>
      </w:r>
    </w:p>
    <w:p w14:paraId="7A997CA0">
      <w:pPr>
        <w:pStyle w:val="33"/>
        <w:numPr>
          <w:ilvl w:val="0"/>
          <w:numId w:val="0"/>
        </w:numPr>
        <w:spacing w:line="0" w:lineRule="atLeast"/>
        <w:ind w:leftChars="0"/>
        <w:contextualSpacing w:val="0"/>
        <w:rPr>
          <w:rFonts w:hint="default" w:ascii="等线" w:hAnsi="等线" w:eastAsia="等线" w:cs="Open Sans"/>
          <w:color w:val="222222"/>
          <w:sz w:val="15"/>
          <w:szCs w:val="15"/>
          <w:lang w:val="en-US" w:eastAsia="zh-CN"/>
        </w:rPr>
      </w:pPr>
    </w:p>
    <w:p w14:paraId="08F0447A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y_pred &lt;- ts(backtrans_fc, start = 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2019</w:t>
      </w:r>
      <w:r>
        <w:rPr>
          <w:rFonts w:ascii="等线" w:hAnsi="等线" w:eastAsia="等线" w:cs="Open Sans"/>
          <w:color w:val="222222"/>
          <w:sz w:val="15"/>
          <w:szCs w:val="15"/>
        </w:rPr>
        <w:t>, frequency = 1)</w:t>
      </w:r>
    </w:p>
    <w:p w14:paraId="759FF8CD">
      <w:pPr>
        <w:pStyle w:val="33"/>
        <w:numPr>
          <w:ilvl w:val="0"/>
          <w:numId w:val="0"/>
        </w:numPr>
        <w:spacing w:line="0" w:lineRule="atLeast"/>
        <w:ind w:leftChars="0"/>
        <w:contextualSpacing w:val="0"/>
        <w:rPr>
          <w:rFonts w:hint="eastAsia" w:ascii="等线" w:hAnsi="等线" w:eastAsia="等线" w:cs="Open Sans"/>
          <w:color w:val="222222"/>
          <w:sz w:val="15"/>
          <w:szCs w:val="15"/>
          <w:lang w:val="en-US" w:eastAsia="zh-CN"/>
        </w:rPr>
      </w:pPr>
      <w:r>
        <w:rPr>
          <w:rFonts w:hint="eastAsia" w:ascii="等线" w:hAnsi="等线" w:eastAsia="等线" w:cs="Open Sans"/>
          <w:color w:val="222222"/>
          <w:sz w:val="15"/>
          <w:szCs w:val="15"/>
          <w:lang w:val="en-US" w:eastAsia="zh-CN"/>
        </w:rPr>
        <w:t xml:space="preserve">            </w:t>
      </w:r>
      <w:r>
        <w:rPr>
          <w:rFonts w:hint="eastAsia" w:ascii="等线" w:hAnsi="等线" w:eastAsia="等线" w:cs="Open Sans"/>
          <w:b/>
          <w:bCs/>
          <w:color w:val="FF0000"/>
          <w:sz w:val="15"/>
          <w:szCs w:val="15"/>
          <w:lang w:val="en-US" w:eastAsia="zh-CN"/>
        </w:rPr>
        <w:t xml:space="preserve"> #将预测结果重新转换为时间序列对象</w:t>
      </w:r>
    </w:p>
    <w:p w14:paraId="3B02E99E">
      <w:pPr>
        <w:pStyle w:val="33"/>
        <w:numPr>
          <w:ilvl w:val="0"/>
          <w:numId w:val="0"/>
        </w:numPr>
        <w:spacing w:line="0" w:lineRule="atLeast"/>
        <w:ind w:leftChars="0"/>
        <w:contextualSpacing w:val="0"/>
        <w:rPr>
          <w:rFonts w:hint="default" w:ascii="等线" w:hAnsi="等线" w:eastAsia="等线" w:cs="Open Sans"/>
          <w:color w:val="222222"/>
          <w:sz w:val="15"/>
          <w:szCs w:val="15"/>
          <w:lang w:val="en-US" w:eastAsia="zh-CN"/>
        </w:rPr>
      </w:pPr>
    </w:p>
    <w:p w14:paraId="047FA995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library(fpp2)</w:t>
      </w:r>
    </w:p>
    <w:p w14:paraId="30996184">
      <w:pPr>
        <w:pStyle w:val="33"/>
        <w:numPr>
          <w:ilvl w:val="0"/>
          <w:numId w:val="1"/>
        </w:numPr>
        <w:spacing w:line="0" w:lineRule="atLeast"/>
        <w:contextualSpacing w:val="0"/>
        <w:rPr>
          <w:rFonts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forecast::accuracy(as.numeric(y_pred), as.numeric(y_test))</w:t>
      </w:r>
    </w:p>
    <w:p w14:paraId="44778366">
      <w:pPr>
        <w:pStyle w:val="33"/>
        <w:numPr>
          <w:ilvl w:val="0"/>
          <w:numId w:val="0"/>
        </w:numPr>
        <w:spacing w:line="0" w:lineRule="atLeast"/>
        <w:ind w:leftChars="0"/>
        <w:contextualSpacing w:val="0"/>
        <w:rPr>
          <w:rFonts w:hint="eastAsia" w:ascii="等线" w:hAnsi="等线" w:eastAsia="等线" w:cs="Open Sans"/>
          <w:b/>
          <w:bCs/>
          <w:color w:val="FF0000"/>
          <w:sz w:val="15"/>
          <w:szCs w:val="15"/>
          <w:lang w:val="en-US" w:eastAsia="zh-CN"/>
        </w:rPr>
      </w:pPr>
      <w:r>
        <w:rPr>
          <w:rFonts w:hint="eastAsia" w:ascii="等线" w:hAnsi="等线" w:eastAsia="等线" w:cs="Open Sans"/>
          <w:color w:val="222222"/>
          <w:sz w:val="15"/>
          <w:szCs w:val="15"/>
          <w:lang w:val="en-US" w:eastAsia="zh-CN"/>
        </w:rPr>
        <w:t xml:space="preserve">         </w:t>
      </w:r>
      <w:r>
        <w:rPr>
          <w:rFonts w:hint="eastAsia" w:ascii="等线" w:hAnsi="等线" w:eastAsia="等线" w:cs="Open Sans"/>
          <w:b/>
          <w:bCs/>
          <w:color w:val="FF0000"/>
          <w:sz w:val="15"/>
          <w:szCs w:val="15"/>
          <w:lang w:val="en-US" w:eastAsia="zh-CN"/>
        </w:rPr>
        <w:t xml:space="preserve">   #accuracy() 评估预测值与真实值之间的误差</w:t>
      </w:r>
    </w:p>
    <w:p w14:paraId="107868DA">
      <w:pPr>
        <w:pStyle w:val="33"/>
        <w:numPr>
          <w:ilvl w:val="0"/>
          <w:numId w:val="0"/>
        </w:numPr>
        <w:spacing w:line="0" w:lineRule="atLeast"/>
        <w:ind w:leftChars="0"/>
        <w:contextualSpacing w:val="0"/>
        <w:rPr>
          <w:rFonts w:hint="default" w:ascii="等线" w:hAnsi="等线" w:eastAsia="等线" w:cs="Open Sans"/>
          <w:color w:val="222222"/>
          <w:sz w:val="15"/>
          <w:szCs w:val="15"/>
          <w:lang w:val="en-US" w:eastAsia="zh-CN"/>
        </w:rPr>
      </w:pPr>
    </w:p>
    <w:p w14:paraId="073EDB20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ts_fc &lt;- cbind(ts,pred = c(rep(NA, length(ts_org)), y_pred)) </w:t>
      </w:r>
    </w:p>
    <w:p w14:paraId="116909C2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plot_fc &lt;- ts_fc |&gt; autoplot() +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 xml:space="preserve"> </w:t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theme_minimal() </w:t>
      </w:r>
    </w:p>
    <w:p w14:paraId="05A8149F">
      <w:pPr>
        <w:pStyle w:val="33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plot_fc</w:t>
      </w:r>
    </w:p>
    <w:p w14:paraId="1C2BD3A2">
      <w:pPr>
        <w:spacing w:line="0" w:lineRule="atLeast"/>
        <w:rPr>
          <w:rFonts w:hint="eastAsia" w:ascii="等线" w:hAnsi="等线" w:eastAsia="等线" w:cs="Open Sans"/>
          <w:color w:val="222222"/>
          <w:sz w:val="15"/>
          <w:szCs w:val="15"/>
          <w:lang w:val="en-US" w:eastAsia="zh-CN"/>
        </w:rPr>
      </w:pPr>
      <w:r>
        <w:rPr>
          <w:rFonts w:hint="eastAsia" w:ascii="等线" w:hAnsi="等线" w:eastAsia="等线" w:cs="Open Sans"/>
          <w:color w:val="222222"/>
          <w:sz w:val="15"/>
          <w:szCs w:val="15"/>
          <w:lang w:val="en-US" w:eastAsia="zh-CN"/>
        </w:rPr>
        <w:t xml:space="preserve">          #将原始序列与预测值合并，并用plot() 画图</w:t>
      </w:r>
    </w:p>
    <w:p w14:paraId="40E6D6AB">
      <w:pPr>
        <w:spacing w:line="0" w:lineRule="atLeast"/>
        <w:rPr>
          <w:rFonts w:hint="default" w:ascii="等线" w:hAnsi="等线" w:eastAsia="等线" w:cs="Open Sans"/>
          <w:color w:val="222222"/>
          <w:sz w:val="15"/>
          <w:szCs w:val="15"/>
          <w:lang w:val="en-US" w:eastAsia="zh-CN"/>
        </w:rPr>
      </w:pPr>
    </w:p>
    <w:p w14:paraId="5862A659">
      <w:pPr>
        <w:rPr>
          <w:rFonts w:ascii="等线" w:hAnsi="等线" w:eastAsia="等线" w:cs="Open Sans"/>
          <w:color w:val="222222"/>
          <w:szCs w:val="21"/>
        </w:rPr>
      </w:pPr>
      <w:r>
        <w:rPr>
          <w:rFonts w:hint="eastAsia" w:ascii="等线" w:hAnsi="等线" w:eastAsia="等线" w:cs="Open Sans"/>
          <w:color w:val="222222"/>
          <w:szCs w:val="21"/>
        </w:rPr>
        <w:t>1) 这是构建机器学习时间序列预测模型，根据代码，请简述时间序列预测建模基本原理以及基本过程。</w:t>
      </w:r>
    </w:p>
    <w:p w14:paraId="50D41B4F">
      <w:pPr>
        <w:rPr>
          <w:rFonts w:hint="default" w:ascii="等线" w:hAnsi="等线" w:eastAsia="等线" w:cs="Open Sans"/>
          <w:color w:val="222222"/>
          <w:szCs w:val="21"/>
          <w:lang w:val="en-US" w:eastAsia="zh-CN"/>
        </w:rPr>
      </w:pPr>
      <w:r>
        <w:rPr>
          <w:rFonts w:hint="eastAsia" w:ascii="等线" w:hAnsi="等线" w:eastAsia="等线" w:cs="Open Sans"/>
          <w:b/>
          <w:bCs/>
          <w:color w:val="222222"/>
          <w:szCs w:val="21"/>
          <w:lang w:val="en-US" w:eastAsia="zh-CN"/>
        </w:rPr>
        <w:t>一．基本原理：时间序列预测实际上就是利用回归模型，基于历史数据来预测未来。</w:t>
      </w:r>
      <w:r>
        <w:rPr>
          <w:rFonts w:hint="eastAsia" w:ascii="等线" w:hAnsi="等线" w:eastAsia="等线" w:cs="Open Sans"/>
          <w:color w:val="222222"/>
          <w:szCs w:val="21"/>
          <w:lang w:val="en-US" w:eastAsia="zh-CN"/>
        </w:rPr>
        <w:t>由于时间序列数据一般具有</w:t>
      </w:r>
      <w:r>
        <w:rPr>
          <w:rFonts w:hint="eastAsia" w:ascii="等线" w:hAnsi="等线" w:eastAsia="等线" w:cs="Open Sans"/>
          <w:b/>
          <w:bCs/>
          <w:color w:val="222222"/>
          <w:szCs w:val="21"/>
          <w:lang w:val="en-US" w:eastAsia="zh-CN"/>
        </w:rPr>
        <w:t>时间上的相关性</w:t>
      </w:r>
      <w:r>
        <w:rPr>
          <w:rFonts w:hint="eastAsia" w:ascii="等线" w:hAnsi="等线" w:eastAsia="等线" w:cs="Open Sans"/>
          <w:color w:val="222222"/>
          <w:szCs w:val="21"/>
          <w:lang w:val="en-US" w:eastAsia="zh-CN"/>
        </w:rPr>
        <w:t>，即某点观测值与过去值之间存在相关关系，基于此分解出序列中的趋势、季节性和周期性行为等模式，构建模型，利用上述时间依赖性和模式对该时间序列的未来值进行预测。</w:t>
      </w:r>
    </w:p>
    <w:p w14:paraId="5A191CF7">
      <w:pPr>
        <w:rPr>
          <w:rFonts w:hint="default" w:ascii="等线" w:hAnsi="等线" w:eastAsia="等线" w:cs="Open Sans"/>
          <w:color w:val="222222"/>
          <w:szCs w:val="21"/>
          <w:lang w:val="en-US" w:eastAsia="zh-CN"/>
        </w:rPr>
      </w:pPr>
      <w:r>
        <w:rPr>
          <w:rFonts w:hint="eastAsia" w:ascii="等线" w:hAnsi="等线" w:eastAsia="等线" w:cs="Open Sans"/>
          <w:b/>
          <w:bCs/>
          <w:color w:val="222222"/>
          <w:szCs w:val="21"/>
          <w:lang w:val="en-US" w:eastAsia="zh-CN"/>
        </w:rPr>
        <w:t>二．基本过程：</w:t>
      </w:r>
    </w:p>
    <w:tbl>
      <w:tblPr>
        <w:tblStyle w:val="14"/>
        <w:tblW w:w="9086" w:type="dxa"/>
        <w:tblInd w:w="-10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2510"/>
        <w:gridCol w:w="1153"/>
        <w:gridCol w:w="3883"/>
      </w:tblGrid>
      <w:tr w14:paraId="780892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vAlign w:val="center"/>
          </w:tcPr>
          <w:p w14:paraId="2A1C30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步骤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4C70A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目的</w:t>
            </w: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07F2C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对应代码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F2B04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说明</w:t>
            </w:r>
          </w:p>
        </w:tc>
      </w:tr>
      <w:tr w14:paraId="214717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BD980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数据准备和探索性分析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8D1F10D">
            <w:pP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lang w:val="en-US" w:eastAsia="zh-CN"/>
              </w:rPr>
              <w:t>待分析历史时间序列</w:t>
            </w:r>
            <w:r>
              <w:rPr>
                <w:rFonts w:hint="eastAsia" w:ascii="等线" w:hAnsi="等线" w:eastAsia="等线" w:cs="等线"/>
              </w:rPr>
              <w:t>进行缺失值补齐和异常值检测</w:t>
            </w:r>
            <w:r>
              <w:rPr>
                <w:rFonts w:hint="eastAsia" w:ascii="等线" w:hAnsi="等线" w:eastAsia="等线" w:cs="等线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</w:rPr>
              <w:t>对时间序列进行必要的相关性分析，寻找合适的特征，提高预测的准确性。</w:t>
            </w: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8014E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[1]-[9]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38DF6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仅保留VOLPla站点、CHE鱼种，选出日期和生物量，创建时间序列，进行对数化和一阶差分</w:t>
            </w:r>
          </w:p>
        </w:tc>
      </w:tr>
      <w:tr w14:paraId="768191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05BEB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构建滞后特征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11D81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</w:rPr>
              <w:t>构建滞后特征，</w:t>
            </w:r>
            <w:r>
              <w:rPr>
                <w:rFonts w:hint="eastAsia" w:ascii="等线" w:hAnsi="等线" w:eastAsia="等线" w:cs="等线"/>
                <w:lang w:val="en-US" w:eastAsia="zh-CN"/>
              </w:rPr>
              <w:t>划分测试集</w:t>
            </w: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F3F15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[10]-[16]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F7D771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  <w:t>规定构建滞后特征时使用的历史值数量</w:t>
            </w: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和</w:t>
            </w: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  <w:t>预测未来的</w:t>
            </w: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值的数量，</w:t>
            </w: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  <w:t>用embed()对1994-2018年的BIOMASS时间序列构建矩阵，第1列作为target，第2、3列作为fearture；</w:t>
            </w:r>
          </w:p>
          <w:p w14:paraId="0AABF9B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  <w:t>用2019和2020年的BIOMASS时间序列作为测试集。</w:t>
            </w:r>
          </w:p>
        </w:tc>
      </w:tr>
      <w:tr w14:paraId="2AF4D1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63412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进行模型训练和预测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304EDA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</w:rPr>
              <w:t>选择随机森林</w:t>
            </w:r>
            <w:r>
              <w:rPr>
                <w:rFonts w:hint="eastAsia" w:ascii="等线" w:hAnsi="等线" w:eastAsia="等线" w:cs="等线"/>
                <w:lang w:val="en-US" w:eastAsia="zh-CN"/>
              </w:rPr>
              <w:t>算法进行模型训练</w:t>
            </w: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4197B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[17]-[23]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634F1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  <w:t>使用randomForest包中的同名函数和准备好的训练集，进行随机森林算法训练，并用测试集的feature即x_test产生2019和2020年的初步预测值，存放于pred_rf。</w:t>
            </w:r>
          </w:p>
        </w:tc>
      </w:tr>
      <w:tr w14:paraId="53C426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0F6F0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  <w:t>预测结果的逆向转换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3B94F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</w:rPr>
              <w:t>预测值逆向转换还原为原始量纲</w:t>
            </w: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FE998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[24]-[27]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C738F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  <w:t>将pred_rf恢复到原始尺度，并与2018年BIOMASS相乘，相对变化量转回绝对变化量。</w:t>
            </w:r>
          </w:p>
        </w:tc>
      </w:tr>
      <w:tr w14:paraId="3F37C3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8DB450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  <w:t>模型评估和优化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926EC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</w:rPr>
              <w:t>利用逆向转换的预测结果和经验值进行模型表现评估，必要时进行预测结果的校准，并进一步对时间序列预测模型进行优化。</w:t>
            </w: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1EB35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[28]-[32]</w:t>
            </w:r>
          </w:p>
        </w:tc>
        <w:tc>
          <w:tcPr>
            <w:tcW w:w="3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B5A98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  <w:t>使用forecast::accuracy（）计算预测值-经验值的RMSE等，作为模型表现的评估指标，再使用fpp2包可视化地比较经验数据和模型预测结果。</w:t>
            </w:r>
          </w:p>
          <w:p w14:paraId="0D566DD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  <w:t>必要时，还可以根据当前评估结果，对模型进行进一步优化。</w:t>
            </w:r>
          </w:p>
        </w:tc>
      </w:tr>
    </w:tbl>
    <w:p w14:paraId="34F9FC57">
      <w:pPr>
        <w:rPr>
          <w:rFonts w:hint="default" w:ascii="等线" w:hAnsi="等线" w:eastAsia="等线" w:cs="Open Sans"/>
          <w:color w:val="222222"/>
          <w:szCs w:val="21"/>
          <w:lang w:val="en-US" w:eastAsia="zh-CN"/>
        </w:rPr>
      </w:pPr>
    </w:p>
    <w:p w14:paraId="4437BD9E">
      <w:pPr>
        <w:rPr>
          <w:rFonts w:hint="default" w:ascii="等线" w:hAnsi="等线" w:eastAsia="等线" w:cs="Open Sans"/>
          <w:color w:val="222222"/>
          <w:szCs w:val="21"/>
          <w:lang w:val="en-US" w:eastAsia="zh-CN"/>
        </w:rPr>
      </w:pPr>
    </w:p>
    <w:p w14:paraId="685B2DFF">
      <w:pPr>
        <w:rPr>
          <w:rFonts w:hint="eastAsia" w:ascii="等线" w:hAnsi="等线" w:eastAsia="等线" w:cs="Open Sans"/>
          <w:color w:val="222222"/>
          <w:szCs w:val="21"/>
        </w:rPr>
      </w:pPr>
      <w:r>
        <w:rPr>
          <w:rFonts w:hint="eastAsia" w:ascii="等线" w:hAnsi="等线" w:eastAsia="等线" w:cs="Open Sans"/>
          <w:color w:val="222222"/>
          <w:szCs w:val="21"/>
        </w:rPr>
        <w:t>2）除了基于原始值（生物量）构造滞后特征外，还可从时间戳提取并构造建模特征，请简述从时间戳构造建模特征的依据是什么？</w:t>
      </w:r>
    </w:p>
    <w:p w14:paraId="75293770">
      <w:pPr>
        <w:numPr>
          <w:numId w:val="0"/>
        </w:numPr>
        <w:rPr>
          <w:rFonts w:hint="eastAsia" w:ascii="等线" w:hAnsi="等线" w:eastAsia="等线" w:cs="Open Sans"/>
          <w:color w:val="222222"/>
          <w:szCs w:val="21"/>
          <w:lang w:val="en-US" w:eastAsia="zh-CN"/>
        </w:rPr>
      </w:pPr>
      <w:bookmarkStart w:id="2" w:name="_GoBack"/>
      <w:bookmarkEnd w:id="2"/>
      <w:r>
        <w:rPr>
          <w:rFonts w:hint="eastAsia" w:ascii="等线" w:hAnsi="等线" w:eastAsia="等线" w:cs="Open Sans"/>
          <w:b/>
          <w:bCs/>
          <w:color w:val="222222"/>
          <w:szCs w:val="21"/>
          <w:lang w:val="en-US" w:eastAsia="zh-CN"/>
        </w:rPr>
        <w:t>日期时间特征：</w:t>
      </w:r>
      <w:r>
        <w:rPr>
          <w:rFonts w:hint="eastAsia" w:ascii="等线" w:hAnsi="等线" w:eastAsia="等线" w:cs="Open Sans"/>
          <w:color w:val="222222"/>
          <w:szCs w:val="21"/>
          <w:lang w:val="en-US" w:eastAsia="zh-CN"/>
        </w:rPr>
        <w:t>观察值与具体日期或季节</w:t>
      </w:r>
      <w:r>
        <w:rPr>
          <w:rFonts w:hint="eastAsia" w:ascii="等线" w:hAnsi="等线" w:eastAsia="等线" w:cs="Open Sans"/>
          <w:b w:val="0"/>
          <w:bCs w:val="0"/>
          <w:color w:val="222222"/>
          <w:szCs w:val="21"/>
          <w:lang w:val="en-US" w:eastAsia="zh-CN"/>
        </w:rPr>
        <w:t>相关</w:t>
      </w:r>
      <w:r>
        <w:rPr>
          <w:rFonts w:hint="eastAsia" w:ascii="等线" w:hAnsi="等线" w:eastAsia="等线" w:cs="Open Sans"/>
          <w:color w:val="222222"/>
          <w:szCs w:val="21"/>
          <w:lang w:val="en-US" w:eastAsia="zh-CN"/>
        </w:rPr>
        <w:t>，如日低温和雨季等有重要关系，可以选择把日期或季节作为特征</w:t>
      </w:r>
    </w:p>
    <w:p w14:paraId="345093CA">
      <w:pPr>
        <w:numPr>
          <w:ilvl w:val="0"/>
          <w:numId w:val="0"/>
        </w:numPr>
        <w:rPr>
          <w:rFonts w:hint="default" w:ascii="等线" w:hAnsi="等线" w:eastAsia="等线" w:cs="Open Sans"/>
          <w:color w:val="222222"/>
          <w:szCs w:val="21"/>
          <w:lang w:val="en-US" w:eastAsia="zh-CN"/>
        </w:rPr>
      </w:pPr>
    </w:p>
    <w:p w14:paraId="3F54D8E6">
      <w:pPr>
        <w:rPr>
          <w:rFonts w:hint="eastAsia" w:ascii="等线" w:hAnsi="等线" w:eastAsia="等线" w:cs="Open Sans"/>
          <w:color w:val="222222"/>
          <w:szCs w:val="21"/>
        </w:rPr>
      </w:pPr>
      <w:r>
        <w:rPr>
          <w:rFonts w:hint="eastAsia" w:ascii="等线" w:hAnsi="等线" w:eastAsia="等线" w:cs="Open Sans"/>
          <w:color w:val="222222"/>
          <w:szCs w:val="21"/>
        </w:rPr>
        <w:t>数据下载网址：</w:t>
      </w:r>
    </w:p>
    <w:p w14:paraId="7598BEB4">
      <w:pPr>
        <w:rPr>
          <w:rFonts w:hint="eastAsia" w:ascii="等线" w:hAnsi="等线" w:eastAsia="等线"/>
          <w:szCs w:val="21"/>
        </w:rPr>
      </w:pPr>
      <w:r>
        <w:rPr>
          <w:rFonts w:ascii="等线" w:hAnsi="等线" w:eastAsia="等线"/>
          <w:szCs w:val="21"/>
        </w:rPr>
        <w:t>https://figshare.com/articles/dataset/Data_for_Contemporary_loss_of_genetic_diversity_in_wild_fish_populations_reduces_biomass_stability_over_time_/13095380?file=39686458</w:t>
      </w:r>
    </w:p>
    <w:p w14:paraId="17BE363E">
      <w:pPr>
        <w:rPr>
          <w:rFonts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或者从GitHub下载</w:t>
      </w:r>
      <w:r>
        <w:fldChar w:fldCharType="begin"/>
      </w:r>
      <w:r>
        <w:instrText xml:space="preserve"> HYPERLINK "https://github.com/flliu315/homework2025/blob/main/fishBiomassData.txt" \o "fishBiomassData.txt" </w:instrText>
      </w:r>
      <w:r>
        <w:fldChar w:fldCharType="separate"/>
      </w:r>
      <w:r>
        <w:rPr>
          <w:rStyle w:val="18"/>
          <w:rFonts w:ascii="等线" w:hAnsi="等线" w:eastAsia="等线"/>
          <w:szCs w:val="21"/>
        </w:rPr>
        <w:t>fishBiomassData.txt</w:t>
      </w:r>
      <w:r>
        <w:rPr>
          <w:rStyle w:val="18"/>
          <w:rFonts w:ascii="等线" w:hAnsi="等线" w:eastAsia="等线"/>
          <w:szCs w:val="21"/>
        </w:rPr>
        <w:fldChar w:fldCharType="end"/>
      </w:r>
      <w:r>
        <w:rPr>
          <w:rFonts w:hint="eastAsia" w:ascii="等线" w:hAnsi="等线" w:eastAsia="等线"/>
          <w:szCs w:val="21"/>
        </w:rPr>
        <w:t>：</w:t>
      </w:r>
    </w:p>
    <w:p w14:paraId="6E46649E">
      <w:pPr>
        <w:rPr>
          <w:rFonts w:hint="eastAsia" w:ascii="等线" w:hAnsi="等线" w:eastAsia="等线"/>
          <w:szCs w:val="21"/>
        </w:rPr>
      </w:pPr>
      <w:r>
        <w:rPr>
          <w:rFonts w:ascii="等线" w:hAnsi="等线" w:eastAsia="等线"/>
          <w:szCs w:val="21"/>
        </w:rPr>
        <w:t>https://github.com/flliu315/homework2025</w:t>
      </w:r>
    </w:p>
    <w:p w14:paraId="22C57466">
      <w:pPr>
        <w:rPr>
          <w:rFonts w:ascii="等线" w:hAnsi="等线" w:eastAsia="等线"/>
        </w:rPr>
      </w:pPr>
    </w:p>
    <w:p w14:paraId="41E8DF66">
      <w:pPr>
        <w:rPr>
          <w:rFonts w:hint="eastAsia" w:ascii="等线" w:hAnsi="等线" w:eastAsia="等线"/>
        </w:rPr>
      </w:pPr>
      <w:r>
        <w:rPr>
          <w:rFonts w:hint="eastAsia" w:ascii="等线" w:hAnsi="等线" w:eastAsia="等线"/>
        </w:rPr>
        <w:t>要求：</w:t>
      </w:r>
    </w:p>
    <w:p w14:paraId="322A0430">
      <w:pPr>
        <w:rPr>
          <w:rFonts w:hint="eastAsia" w:ascii="等线" w:hAnsi="等线" w:eastAsia="等线"/>
        </w:rPr>
      </w:pPr>
      <w:r>
        <w:rPr>
          <w:rFonts w:hint="eastAsia" w:ascii="等线" w:hAnsi="等线" w:eastAsia="等线"/>
        </w:rPr>
        <w:t>一周内上传至各自GitHub托管的homework中。</w:t>
      </w:r>
    </w:p>
    <w:p w14:paraId="67329D80">
      <w:pPr>
        <w:rPr>
          <w:rFonts w:hint="eastAsia" w:ascii="等线" w:hAnsi="等线" w:eastAsia="等线"/>
        </w:rPr>
      </w:pPr>
    </w:p>
    <w:p w14:paraId="61FBE88E">
      <w:pPr>
        <w:rPr>
          <w:rFonts w:hint="eastAsia" w:ascii="等线" w:hAnsi="等线" w:eastAsia="等线"/>
        </w:rPr>
      </w:pPr>
    </w:p>
    <w:p w14:paraId="78A26B12">
      <w:pPr>
        <w:rPr>
          <w:rFonts w:hint="eastAsia" w:ascii="等线" w:hAnsi="等线" w:eastAsia="等线"/>
        </w:rPr>
      </w:pPr>
    </w:p>
    <w:p w14:paraId="0561A7F2">
      <w:pPr>
        <w:rPr>
          <w:rFonts w:hint="default" w:ascii="等线" w:hAnsi="等线" w:eastAsia="等线"/>
          <w:lang w:val="en-US" w:eastAsia="zh-CN"/>
        </w:rPr>
      </w:pPr>
      <w:r>
        <w:rPr>
          <w:rFonts w:hint="eastAsia" w:ascii="等线" w:hAnsi="等线" w:eastAsia="等线"/>
          <w:lang w:val="en-US" w:eastAsia="zh-CN"/>
        </w:rPr>
        <w:t>作业内容</w:t>
      </w:r>
    </w:p>
    <w:p w14:paraId="2862A6E2">
      <w:pPr>
        <w:rPr>
          <w:rFonts w:hint="eastAsia" w:ascii="等线" w:hAnsi="等线" w:eastAsia="等线"/>
          <w:lang w:val="en-US" w:eastAsia="zh-CN"/>
        </w:rPr>
      </w:pPr>
      <w:r>
        <w:rPr>
          <w:rFonts w:hint="eastAsia" w:ascii="等线" w:hAnsi="等线" w:eastAsia="等线"/>
          <w:lang w:val="en-US" w:eastAsia="zh-CN"/>
        </w:rPr>
        <w:t>回顾总结重点</w:t>
      </w:r>
    </w:p>
    <w:p w14:paraId="32510D62">
      <w:pPr>
        <w:rPr>
          <w:rFonts w:hint="eastAsia" w:ascii="等线" w:hAnsi="等线" w:eastAsia="等线"/>
          <w:lang w:val="en-US" w:eastAsia="zh-CN"/>
        </w:rPr>
      </w:pPr>
      <w:r>
        <w:rPr>
          <w:rFonts w:hint="eastAsia" w:ascii="等线" w:hAnsi="等线" w:eastAsia="等线"/>
          <w:lang w:val="en-US" w:eastAsia="zh-CN"/>
        </w:rPr>
        <w:t>题型</w:t>
      </w:r>
    </w:p>
    <w:p w14:paraId="1FE56D37">
      <w:pPr>
        <w:rPr>
          <w:rFonts w:hint="eastAsia" w:ascii="等线" w:hAnsi="等线" w:eastAsia="等线"/>
          <w:lang w:val="en-US" w:eastAsia="zh-CN"/>
        </w:rPr>
      </w:pPr>
      <w:r>
        <w:rPr>
          <w:rFonts w:hint="eastAsia" w:ascii="等线" w:hAnsi="等线" w:eastAsia="等线"/>
          <w:lang w:val="en-US" w:eastAsia="zh-CN"/>
        </w:rPr>
        <w:t>答疑</w:t>
      </w:r>
    </w:p>
    <w:p w14:paraId="22A2D2FC">
      <w:pPr>
        <w:rPr>
          <w:rFonts w:hint="default" w:ascii="等线" w:hAnsi="等线" w:eastAsia="等线"/>
          <w:lang w:val="en-US" w:eastAsia="zh-CN"/>
        </w:rPr>
      </w:pPr>
      <w:r>
        <w:rPr>
          <w:rFonts w:hint="eastAsia" w:ascii="等线" w:hAnsi="等线" w:eastAsia="等线"/>
          <w:lang w:val="en-US" w:eastAsia="zh-CN"/>
        </w:rPr>
        <w:t>下周三前及时更改作业</w:t>
      </w:r>
    </w:p>
    <w:p w14:paraId="5E879D5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161E34"/>
    <w:multiLevelType w:val="multilevel"/>
    <w:tmpl w:val="6E161E34"/>
    <w:lvl w:ilvl="0" w:tentative="0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B9"/>
    <w:rsid w:val="000848C7"/>
    <w:rsid w:val="0016082D"/>
    <w:rsid w:val="001641F3"/>
    <w:rsid w:val="001A0911"/>
    <w:rsid w:val="001F34C9"/>
    <w:rsid w:val="00296A64"/>
    <w:rsid w:val="00303B3A"/>
    <w:rsid w:val="003326EE"/>
    <w:rsid w:val="003F0905"/>
    <w:rsid w:val="0041580F"/>
    <w:rsid w:val="004726B9"/>
    <w:rsid w:val="00525CF8"/>
    <w:rsid w:val="005C12F2"/>
    <w:rsid w:val="00607BB0"/>
    <w:rsid w:val="00636FC1"/>
    <w:rsid w:val="00802729"/>
    <w:rsid w:val="008214B9"/>
    <w:rsid w:val="0087597C"/>
    <w:rsid w:val="00920934"/>
    <w:rsid w:val="009715BA"/>
    <w:rsid w:val="00B131A1"/>
    <w:rsid w:val="00B70B66"/>
    <w:rsid w:val="00B9296E"/>
    <w:rsid w:val="00C14F7F"/>
    <w:rsid w:val="00CC5B97"/>
    <w:rsid w:val="00D21595"/>
    <w:rsid w:val="00D86E92"/>
    <w:rsid w:val="00E051A9"/>
    <w:rsid w:val="00E367D3"/>
    <w:rsid w:val="00F13E6F"/>
    <w:rsid w:val="07610C65"/>
    <w:rsid w:val="1F7A1181"/>
    <w:rsid w:val="3CCD7728"/>
    <w:rsid w:val="40974A3F"/>
    <w:rsid w:val="4F6312BF"/>
    <w:rsid w:val="51474315"/>
    <w:rsid w:val="538B0C6C"/>
    <w:rsid w:val="5A5F3229"/>
    <w:rsid w:val="619E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376092" w:themeColor="accent1" w:themeShade="BF"/>
      <w:sz w:val="48"/>
      <w:szCs w:val="48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376092" w:themeColor="accent1" w:themeShade="BF"/>
      <w:sz w:val="28"/>
      <w:szCs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376092" w:themeColor="accent1" w:themeShade="BF"/>
      <w:sz w:val="24"/>
      <w:szCs w:val="24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376092" w:themeColor="accent1" w:themeShade="BF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30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  <w14:ligatures w14:val="none"/>
    </w:rPr>
  </w:style>
  <w:style w:type="paragraph" w:styleId="13">
    <w:name w:val="Title"/>
    <w:basedOn w:val="1"/>
    <w:next w:val="1"/>
    <w:link w:val="29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5">
    <w:name w:val="Table Grid"/>
    <w:basedOn w:val="14"/>
    <w:qFormat/>
    <w:uiPriority w:val="59"/>
    <w:rPr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HTML Code"/>
    <w:basedOn w:val="16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0">
    <w:name w:val="标题 1 字符"/>
    <w:basedOn w:val="16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48"/>
      <w:szCs w:val="48"/>
    </w:rPr>
  </w:style>
  <w:style w:type="character" w:customStyle="1" w:styleId="21">
    <w:name w:val="标题 2 字符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22">
    <w:name w:val="标题 3 字符"/>
    <w:basedOn w:val="16"/>
    <w:link w:val="4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23">
    <w:name w:val="标题 4 字符"/>
    <w:basedOn w:val="16"/>
    <w:link w:val="5"/>
    <w:semiHidden/>
    <w:qFormat/>
    <w:uiPriority w:val="9"/>
    <w:rPr>
      <w:rFonts w:cstheme="majorBidi"/>
      <w:color w:val="376092" w:themeColor="accent1" w:themeShade="BF"/>
      <w:sz w:val="28"/>
      <w:szCs w:val="28"/>
    </w:rPr>
  </w:style>
  <w:style w:type="character" w:customStyle="1" w:styleId="24">
    <w:name w:val="标题 5 字符"/>
    <w:basedOn w:val="16"/>
    <w:link w:val="6"/>
    <w:semiHidden/>
    <w:qFormat/>
    <w:uiPriority w:val="9"/>
    <w:rPr>
      <w:rFonts w:cstheme="majorBidi"/>
      <w:color w:val="376092" w:themeColor="accent1" w:themeShade="BF"/>
      <w:sz w:val="24"/>
      <w:szCs w:val="24"/>
    </w:rPr>
  </w:style>
  <w:style w:type="character" w:customStyle="1" w:styleId="25">
    <w:name w:val="标题 6 字符"/>
    <w:basedOn w:val="16"/>
    <w:link w:val="7"/>
    <w:semiHidden/>
    <w:qFormat/>
    <w:uiPriority w:val="9"/>
    <w:rPr>
      <w:rFonts w:cstheme="majorBidi"/>
      <w:b/>
      <w:bCs/>
      <w:color w:val="376092" w:themeColor="accent1" w:themeShade="BF"/>
    </w:rPr>
  </w:style>
  <w:style w:type="character" w:customStyle="1" w:styleId="26">
    <w:name w:val="标题 7 字符"/>
    <w:basedOn w:val="16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8 字符"/>
    <w:basedOn w:val="16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9 字符"/>
    <w:basedOn w:val="16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字符"/>
    <w:basedOn w:val="16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副标题 字符"/>
    <w:basedOn w:val="16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6"/>
    <w:link w:val="3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6"/>
    <w:qFormat/>
    <w:uiPriority w:val="21"/>
    <w:rPr>
      <w:i/>
      <w:iCs/>
      <w:color w:val="37609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6">
    <w:name w:val="明显引用 字符"/>
    <w:basedOn w:val="16"/>
    <w:link w:val="35"/>
    <w:qFormat/>
    <w:uiPriority w:val="30"/>
    <w:rPr>
      <w:i/>
      <w:iCs/>
      <w:color w:val="376092" w:themeColor="accent1" w:themeShade="BF"/>
    </w:rPr>
  </w:style>
  <w:style w:type="character" w:customStyle="1" w:styleId="37">
    <w:name w:val="Intense Reference"/>
    <w:basedOn w:val="16"/>
    <w:qFormat/>
    <w:uiPriority w:val="32"/>
    <w:rPr>
      <w:b/>
      <w:bCs/>
      <w:smallCaps/>
      <w:color w:val="376092" w:themeColor="accent1" w:themeShade="BF"/>
      <w:spacing w:val="5"/>
    </w:rPr>
  </w:style>
  <w:style w:type="character" w:customStyle="1" w:styleId="38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1591</Words>
  <Characters>2976</Characters>
  <Lines>62</Lines>
  <Paragraphs>46</Paragraphs>
  <TotalTime>2</TotalTime>
  <ScaleCrop>false</ScaleCrop>
  <LinksUpToDate>false</LinksUpToDate>
  <CharactersWithSpaces>3302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2025-02-06T02:33:00Z</dcterms:created>
  <dc:creator>dell</dc:creator>
  <cp:lastModifiedBy>清筠</cp:lastModifiedBy>
  <dcterms:modified xsi:type="dcterms:W3CDTF">2025-05-14T03:32:24Z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eyJoZGlkIjoiMzEwNTM5NzYwMDRjMzkwZTVkZjY2ODkwMGIxNGU0OTUiLCJ1c2VySWQiOiIxMDc1NzE5MjIwIn0=</vt:lpwstr>
  </property>
  <property fmtid="{D5CDD505-2E9C-101B-9397-08002B2CF9AE}" pid="3" name="KSOProductBuildVer">
    <vt:lpwstr>2052-12.1.0.20784</vt:lpwstr>
  </property>
  <property fmtid="{D5CDD505-2E9C-101B-9397-08002B2CF9AE}" pid="4" name="ICV">
    <vt:lpwstr>51CAAB16B1D84A1FB9B71CDB4017B5B1_13</vt:lpwstr>
  </property>
</Properties>
</file>