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3D06" w14:textId="77777777" w:rsidR="00E35BC5" w:rsidRPr="00E35BC5" w:rsidRDefault="00E35BC5" w:rsidP="00E35BC5">
      <w:pPr>
        <w:rPr>
          <w:rFonts w:ascii="Times New Roman" w:hAnsi="Times New Roman" w:cs="Times New Roman"/>
          <w:b/>
          <w:bCs/>
          <w:sz w:val="24"/>
          <w:szCs w:val="24"/>
        </w:rPr>
      </w:pPr>
      <w:r w:rsidRPr="00E35BC5">
        <w:rPr>
          <w:rFonts w:ascii="Times New Roman" w:hAnsi="Times New Roman" w:cs="Times New Roman"/>
          <w:b/>
          <w:bCs/>
          <w:sz w:val="24"/>
          <w:szCs w:val="24"/>
        </w:rPr>
        <w:t>MADE BY: HARSH VASHISTHA (M24MBAG0047)</w:t>
      </w:r>
    </w:p>
    <w:p w14:paraId="0A4FD443" w14:textId="77777777" w:rsidR="00E35BC5" w:rsidRDefault="00E35BC5" w:rsidP="00716AB5">
      <w:pPr>
        <w:rPr>
          <w:rFonts w:ascii="Times New Roman" w:hAnsi="Times New Roman" w:cs="Times New Roman"/>
          <w:b/>
          <w:bCs/>
          <w:sz w:val="24"/>
          <w:szCs w:val="24"/>
        </w:rPr>
      </w:pPr>
    </w:p>
    <w:p w14:paraId="07801729" w14:textId="77777777" w:rsidR="00E35BC5" w:rsidRDefault="00E35BC5" w:rsidP="00716AB5">
      <w:pPr>
        <w:rPr>
          <w:rFonts w:ascii="Times New Roman" w:hAnsi="Times New Roman" w:cs="Times New Roman"/>
          <w:b/>
          <w:bCs/>
          <w:sz w:val="24"/>
          <w:szCs w:val="24"/>
        </w:rPr>
      </w:pPr>
    </w:p>
    <w:p w14:paraId="5B682B7C" w14:textId="77777777" w:rsidR="00E35BC5" w:rsidRDefault="00E35BC5" w:rsidP="00716AB5">
      <w:pPr>
        <w:rPr>
          <w:rFonts w:ascii="Times New Roman" w:hAnsi="Times New Roman" w:cs="Times New Roman"/>
          <w:b/>
          <w:bCs/>
          <w:sz w:val="24"/>
          <w:szCs w:val="24"/>
        </w:rPr>
      </w:pPr>
    </w:p>
    <w:p w14:paraId="1F71115D" w14:textId="77777777" w:rsidR="00E35BC5" w:rsidRDefault="00E35BC5" w:rsidP="00E35BC5">
      <w:pPr>
        <w:rPr>
          <w:rFonts w:ascii="Times New Roman" w:hAnsi="Times New Roman" w:cs="Times New Roman"/>
          <w:b/>
          <w:bCs/>
          <w:sz w:val="24"/>
          <w:szCs w:val="24"/>
        </w:rPr>
      </w:pPr>
    </w:p>
    <w:p w14:paraId="6C1E0C9F" w14:textId="0BF3B4F0" w:rsidR="00716AB5" w:rsidRPr="00716AB5" w:rsidRDefault="00716AB5" w:rsidP="00E35BC5">
      <w:pPr>
        <w:jc w:val="center"/>
        <w:rPr>
          <w:rFonts w:ascii="Times New Roman" w:hAnsi="Times New Roman" w:cs="Times New Roman"/>
          <w:b/>
          <w:bCs/>
          <w:sz w:val="24"/>
          <w:szCs w:val="24"/>
        </w:rPr>
      </w:pPr>
      <w:r w:rsidRPr="00716AB5">
        <w:rPr>
          <w:rFonts w:ascii="Times New Roman" w:hAnsi="Times New Roman" w:cs="Times New Roman"/>
          <w:b/>
          <w:bCs/>
          <w:sz w:val="24"/>
          <w:szCs w:val="24"/>
        </w:rPr>
        <w:t>Retail &amp; E-commerce Sales Analytics Dashboard</w:t>
      </w:r>
    </w:p>
    <w:p w14:paraId="3579880A" w14:textId="28AB7798" w:rsidR="00716AB5" w:rsidRPr="00716AB5" w:rsidRDefault="00716AB5" w:rsidP="00716AB5">
      <w:pPr>
        <w:rPr>
          <w:rFonts w:ascii="Times New Roman" w:hAnsi="Times New Roman" w:cs="Times New Roman"/>
          <w:sz w:val="24"/>
          <w:szCs w:val="24"/>
        </w:rPr>
      </w:pPr>
    </w:p>
    <w:p w14:paraId="1264C479"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Abstract</w:t>
      </w:r>
    </w:p>
    <w:p w14:paraId="167DC955" w14:textId="77777777" w:rsidR="00716AB5" w:rsidRPr="00716AB5" w:rsidRDefault="00716AB5" w:rsidP="00716AB5">
      <w:pPr>
        <w:jc w:val="both"/>
        <w:rPr>
          <w:rFonts w:ascii="Times New Roman" w:hAnsi="Times New Roman" w:cs="Times New Roman"/>
          <w:sz w:val="24"/>
          <w:szCs w:val="24"/>
        </w:rPr>
      </w:pPr>
      <w:proofErr w:type="gramStart"/>
      <w:r w:rsidRPr="00716AB5">
        <w:rPr>
          <w:rFonts w:ascii="Times New Roman" w:hAnsi="Times New Roman" w:cs="Times New Roman"/>
          <w:sz w:val="24"/>
          <w:szCs w:val="24"/>
        </w:rPr>
        <w:t>In order to</w:t>
      </w:r>
      <w:proofErr w:type="gramEnd"/>
      <w:r w:rsidRPr="00716AB5">
        <w:rPr>
          <w:rFonts w:ascii="Times New Roman" w:hAnsi="Times New Roman" w:cs="Times New Roman"/>
          <w:sz w:val="24"/>
          <w:szCs w:val="24"/>
        </w:rPr>
        <w:t xml:space="preserve"> </w:t>
      </w:r>
      <w:proofErr w:type="spellStart"/>
      <w:r w:rsidRPr="00716AB5">
        <w:rPr>
          <w:rFonts w:ascii="Times New Roman" w:hAnsi="Times New Roman" w:cs="Times New Roman"/>
          <w:sz w:val="24"/>
          <w:szCs w:val="24"/>
        </w:rPr>
        <w:t>analyze</w:t>
      </w:r>
      <w:proofErr w:type="spellEnd"/>
      <w:r w:rsidRPr="00716AB5">
        <w:rPr>
          <w:rFonts w:ascii="Times New Roman" w:hAnsi="Times New Roman" w:cs="Times New Roman"/>
          <w:sz w:val="24"/>
          <w:szCs w:val="24"/>
        </w:rPr>
        <w:t xml:space="preserve"> sales performance across </w:t>
      </w:r>
      <w:proofErr w:type="gramStart"/>
      <w:r w:rsidRPr="00716AB5">
        <w:rPr>
          <w:rFonts w:ascii="Times New Roman" w:hAnsi="Times New Roman" w:cs="Times New Roman"/>
          <w:sz w:val="24"/>
          <w:szCs w:val="24"/>
        </w:rPr>
        <w:t>a number of</w:t>
      </w:r>
      <w:proofErr w:type="gramEnd"/>
      <w:r w:rsidRPr="00716AB5">
        <w:rPr>
          <w:rFonts w:ascii="Times New Roman" w:hAnsi="Times New Roman" w:cs="Times New Roman"/>
          <w:sz w:val="24"/>
          <w:szCs w:val="24"/>
        </w:rPr>
        <w:t xml:space="preserve"> parameters, such as product categories, payment methods, temporal patterns, and geographic distribution, this project offers a comprehensive data visualization and analytics solution for retail and e-commerce operations. Transaction data from 589 orders </w:t>
      </w:r>
      <w:proofErr w:type="spellStart"/>
      <w:r w:rsidRPr="00716AB5">
        <w:rPr>
          <w:rFonts w:ascii="Times New Roman" w:hAnsi="Times New Roman" w:cs="Times New Roman"/>
          <w:sz w:val="24"/>
          <w:szCs w:val="24"/>
        </w:rPr>
        <w:t>totaling</w:t>
      </w:r>
      <w:proofErr w:type="spellEnd"/>
      <w:r w:rsidRPr="00716AB5">
        <w:rPr>
          <w:rFonts w:ascii="Times New Roman" w:hAnsi="Times New Roman" w:cs="Times New Roman"/>
          <w:sz w:val="24"/>
          <w:szCs w:val="24"/>
        </w:rPr>
        <w:t xml:space="preserve"> ₹50.17 million in revenue and ₹7.78 million in profit are processed by the interactive dashboard. The research provides important business insights about category performance, payment preferences, seasonal patterns, and regional market penetration </w:t>
      </w:r>
      <w:proofErr w:type="gramStart"/>
      <w:r w:rsidRPr="00716AB5">
        <w:rPr>
          <w:rFonts w:ascii="Times New Roman" w:hAnsi="Times New Roman" w:cs="Times New Roman"/>
          <w:sz w:val="24"/>
          <w:szCs w:val="24"/>
        </w:rPr>
        <w:t>through the use of</w:t>
      </w:r>
      <w:proofErr w:type="gramEnd"/>
      <w:r w:rsidRPr="00716AB5">
        <w:rPr>
          <w:rFonts w:ascii="Times New Roman" w:hAnsi="Times New Roman" w:cs="Times New Roman"/>
          <w:sz w:val="24"/>
          <w:szCs w:val="24"/>
        </w:rPr>
        <w:t xml:space="preserve"> visualization techniques such as line charts, donut charts, horizontal bar charts, choropleth maps, and data tables. The main conclusions show that electronics is the most popular category, that digital payments are preferred, that monthly sales fluctuate seasonally, and that the market is concentrated in a few Indian states. These conclusions offer practical suggestions for improving company strategy.</w:t>
      </w:r>
    </w:p>
    <w:p w14:paraId="404F10CA" w14:textId="77777777" w:rsidR="00716AB5" w:rsidRDefault="00716AB5" w:rsidP="00716AB5">
      <w:pPr>
        <w:rPr>
          <w:rFonts w:ascii="Times New Roman" w:hAnsi="Times New Roman" w:cs="Times New Roman"/>
          <w:sz w:val="24"/>
          <w:szCs w:val="24"/>
        </w:rPr>
      </w:pPr>
    </w:p>
    <w:p w14:paraId="0FF31314" w14:textId="4E557AA6"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1. Introduction</w:t>
      </w:r>
    </w:p>
    <w:p w14:paraId="7B2F983D"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Business Problem Statement</w:t>
      </w:r>
    </w:p>
    <w:p w14:paraId="37A2CEF2" w14:textId="77777777" w:rsidR="00716AB5" w:rsidRPr="00716AB5" w:rsidRDefault="00716AB5" w:rsidP="00716AB5">
      <w:pPr>
        <w:jc w:val="both"/>
        <w:rPr>
          <w:rFonts w:ascii="Times New Roman" w:hAnsi="Times New Roman" w:cs="Times New Roman"/>
          <w:sz w:val="24"/>
          <w:szCs w:val="24"/>
        </w:rPr>
      </w:pPr>
      <w:r w:rsidRPr="00716AB5">
        <w:rPr>
          <w:rFonts w:ascii="Times New Roman" w:hAnsi="Times New Roman" w:cs="Times New Roman"/>
          <w:sz w:val="24"/>
          <w:szCs w:val="24"/>
        </w:rPr>
        <w:t xml:space="preserve">In the </w:t>
      </w:r>
      <w:proofErr w:type="gramStart"/>
      <w:r w:rsidRPr="00716AB5">
        <w:rPr>
          <w:rFonts w:ascii="Times New Roman" w:hAnsi="Times New Roman" w:cs="Times New Roman"/>
          <w:sz w:val="24"/>
          <w:szCs w:val="24"/>
        </w:rPr>
        <w:t>fast expanding</w:t>
      </w:r>
      <w:proofErr w:type="gramEnd"/>
      <w:r w:rsidRPr="00716AB5">
        <w:rPr>
          <w:rFonts w:ascii="Times New Roman" w:hAnsi="Times New Roman" w:cs="Times New Roman"/>
          <w:sz w:val="24"/>
          <w:szCs w:val="24"/>
        </w:rPr>
        <w:t xml:space="preserve"> retail and e-commerce sector, firms confront considerable hurdles in comprehending complicated sales patterns, consumer payment preferences, product performance across categories, and geographical market dynamics. Maintaining competitive advantage, maximizing operational effectiveness, and guiding strategic decision-making all depend on the capacity to convert massive volumes of transactional data into useful business intelligence.</w:t>
      </w:r>
    </w:p>
    <w:p w14:paraId="7FF74363"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Rationale and Practical Significance</w:t>
      </w:r>
    </w:p>
    <w:p w14:paraId="70C1F12A" w14:textId="77777777" w:rsidR="00716AB5" w:rsidRPr="00716AB5" w:rsidRDefault="00716AB5" w:rsidP="00716AB5">
      <w:pPr>
        <w:jc w:val="both"/>
        <w:rPr>
          <w:rFonts w:ascii="Times New Roman" w:hAnsi="Times New Roman" w:cs="Times New Roman"/>
          <w:sz w:val="24"/>
          <w:szCs w:val="24"/>
        </w:rPr>
      </w:pPr>
      <w:r w:rsidRPr="00716AB5">
        <w:rPr>
          <w:rFonts w:ascii="Times New Roman" w:hAnsi="Times New Roman" w:cs="Times New Roman"/>
          <w:sz w:val="24"/>
          <w:szCs w:val="24"/>
        </w:rPr>
        <w:t xml:space="preserve">The industry's rapid expansion in India and the urgent need for data-driven decision-making are the main reasons for choosing retail and e-commerce analytics. Large amounts of transactional data are produced by modern retail operations, and </w:t>
      </w:r>
      <w:proofErr w:type="gramStart"/>
      <w:r w:rsidRPr="00716AB5">
        <w:rPr>
          <w:rFonts w:ascii="Times New Roman" w:hAnsi="Times New Roman" w:cs="Times New Roman"/>
          <w:sz w:val="24"/>
          <w:szCs w:val="24"/>
        </w:rPr>
        <w:t>in order to</w:t>
      </w:r>
      <w:proofErr w:type="gramEnd"/>
      <w:r w:rsidRPr="00716AB5">
        <w:rPr>
          <w:rFonts w:ascii="Times New Roman" w:hAnsi="Times New Roman" w:cs="Times New Roman"/>
          <w:sz w:val="24"/>
          <w:szCs w:val="24"/>
        </w:rPr>
        <w:t xml:space="preserve"> extract valuable insights, advanced visualization techniques are needed. Revenue optimization through category performance identification, payment preference analysis to improve the customer experience, inventory management through temporal pattern recognition, market expansion strategy through geographical distribution analysis, and profitability optimization through margin analysis across product segments are just a few of the real-world issues this project tackles.</w:t>
      </w:r>
    </w:p>
    <w:p w14:paraId="17CB252A" w14:textId="3443F119" w:rsidR="00716AB5" w:rsidRPr="00716AB5" w:rsidRDefault="00716AB5" w:rsidP="00716AB5">
      <w:pPr>
        <w:rPr>
          <w:rFonts w:ascii="Times New Roman" w:hAnsi="Times New Roman" w:cs="Times New Roman"/>
          <w:sz w:val="24"/>
          <w:szCs w:val="24"/>
        </w:rPr>
      </w:pPr>
    </w:p>
    <w:p w14:paraId="675D81F0"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2. Literature Review</w:t>
      </w:r>
    </w:p>
    <w:p w14:paraId="094ED18C" w14:textId="77777777" w:rsidR="00716AB5" w:rsidRPr="00716AB5" w:rsidRDefault="00716AB5" w:rsidP="00716AB5">
      <w:pPr>
        <w:jc w:val="both"/>
        <w:rPr>
          <w:rFonts w:ascii="Times New Roman" w:hAnsi="Times New Roman" w:cs="Times New Roman"/>
          <w:b/>
          <w:bCs/>
          <w:sz w:val="24"/>
          <w:szCs w:val="24"/>
        </w:rPr>
      </w:pPr>
      <w:r w:rsidRPr="00716AB5">
        <w:rPr>
          <w:rFonts w:ascii="Times New Roman" w:hAnsi="Times New Roman" w:cs="Times New Roman"/>
          <w:b/>
          <w:bCs/>
          <w:sz w:val="24"/>
          <w:szCs w:val="24"/>
        </w:rPr>
        <w:t>Existing Studies and Methodologies</w:t>
      </w:r>
    </w:p>
    <w:p w14:paraId="27890A33" w14:textId="77777777" w:rsidR="00716AB5" w:rsidRPr="00716AB5" w:rsidRDefault="00716AB5" w:rsidP="00716AB5">
      <w:pPr>
        <w:jc w:val="both"/>
        <w:rPr>
          <w:rFonts w:ascii="Times New Roman" w:hAnsi="Times New Roman" w:cs="Times New Roman"/>
          <w:sz w:val="24"/>
          <w:szCs w:val="24"/>
        </w:rPr>
      </w:pPr>
      <w:r w:rsidRPr="00716AB5">
        <w:rPr>
          <w:rFonts w:ascii="Times New Roman" w:hAnsi="Times New Roman" w:cs="Times New Roman"/>
          <w:sz w:val="24"/>
          <w:szCs w:val="24"/>
        </w:rPr>
        <w:t xml:space="preserve">The fundamentals of successful data visualization were defined by research by Few (2012) and Tufte (2001), which placed a strong emphasis on accuracy and clarity when presenting quantitative data. Visualization is the vital link between data and decision-making, as studies by Bradlow et al. (2017) show. Retail analytics has progressed from descriptive reporting to predictive analytics. Multi-dimensional performance tracking, which includes category performance, customer segmentation, and payment method analysis, is crucial in e-commerce, according to industry assessments from McKinsey &amp; Company and Deloitte. Time series analysis, pie charts, and tabular formats have been used in traditional retail dashboards; however, business intelligence platforms such as Tableau and Power BI are becoming </w:t>
      </w:r>
      <w:proofErr w:type="gramStart"/>
      <w:r w:rsidRPr="00716AB5">
        <w:rPr>
          <w:rFonts w:ascii="Times New Roman" w:hAnsi="Times New Roman" w:cs="Times New Roman"/>
          <w:sz w:val="24"/>
          <w:szCs w:val="24"/>
        </w:rPr>
        <w:t>more and more</w:t>
      </w:r>
      <w:proofErr w:type="gramEnd"/>
      <w:r w:rsidRPr="00716AB5">
        <w:rPr>
          <w:rFonts w:ascii="Times New Roman" w:hAnsi="Times New Roman" w:cs="Times New Roman"/>
          <w:sz w:val="24"/>
          <w:szCs w:val="24"/>
        </w:rPr>
        <w:t xml:space="preserve"> popular.</w:t>
      </w:r>
    </w:p>
    <w:p w14:paraId="63AF6B8B"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Research Gaps Addressed</w:t>
      </w:r>
    </w:p>
    <w:p w14:paraId="303574DA" w14:textId="77777777" w:rsidR="00716AB5" w:rsidRPr="00716AB5" w:rsidRDefault="00716AB5" w:rsidP="00716AB5">
      <w:pPr>
        <w:jc w:val="both"/>
        <w:rPr>
          <w:rFonts w:ascii="Times New Roman" w:hAnsi="Times New Roman" w:cs="Times New Roman"/>
          <w:sz w:val="24"/>
          <w:szCs w:val="24"/>
        </w:rPr>
      </w:pPr>
      <w:r w:rsidRPr="00716AB5">
        <w:rPr>
          <w:rFonts w:ascii="Times New Roman" w:hAnsi="Times New Roman" w:cs="Times New Roman"/>
          <w:sz w:val="24"/>
          <w:szCs w:val="24"/>
        </w:rPr>
        <w:t xml:space="preserve">Despite a wealth of research, there are still </w:t>
      </w:r>
      <w:proofErr w:type="gramStart"/>
      <w:r w:rsidRPr="00716AB5">
        <w:rPr>
          <w:rFonts w:ascii="Times New Roman" w:hAnsi="Times New Roman" w:cs="Times New Roman"/>
          <w:sz w:val="24"/>
          <w:szCs w:val="24"/>
        </w:rPr>
        <w:t>a number of</w:t>
      </w:r>
      <w:proofErr w:type="gramEnd"/>
      <w:r w:rsidRPr="00716AB5">
        <w:rPr>
          <w:rFonts w:ascii="Times New Roman" w:hAnsi="Times New Roman" w:cs="Times New Roman"/>
          <w:sz w:val="24"/>
          <w:szCs w:val="24"/>
        </w:rPr>
        <w:t xml:space="preserve"> gaps: most studies only look at one dimension, but our project offers an integrated dashboard that shows financial, geographic, category, and temporal aspects all at once. Analytics of payment methods are still not well studied in scholarly works. Many dashboards now in use concentrate on presenting data rather than converting findings into actionable business advice. This research uses a thorough subcategory breakdown to address subcategory performance variances, which are frequently missed by traditional category analysis.</w:t>
      </w:r>
    </w:p>
    <w:p w14:paraId="13C3F852" w14:textId="2D850C26" w:rsidR="00716AB5" w:rsidRPr="00716AB5" w:rsidRDefault="00716AB5" w:rsidP="00716AB5">
      <w:pPr>
        <w:rPr>
          <w:rFonts w:ascii="Times New Roman" w:hAnsi="Times New Roman" w:cs="Times New Roman"/>
          <w:sz w:val="24"/>
          <w:szCs w:val="24"/>
        </w:rPr>
      </w:pPr>
    </w:p>
    <w:p w14:paraId="601A1723"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3. Objectives</w:t>
      </w:r>
    </w:p>
    <w:p w14:paraId="63F68024"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Primary Business Objectives</w:t>
      </w:r>
    </w:p>
    <w:p w14:paraId="0CCE4C03" w14:textId="52720A60" w:rsidR="00716AB5" w:rsidRPr="00716AB5" w:rsidRDefault="00716AB5" w:rsidP="00716AB5">
      <w:pPr>
        <w:rPr>
          <w:rFonts w:ascii="Times New Roman" w:hAnsi="Times New Roman" w:cs="Times New Roman"/>
          <w:sz w:val="24"/>
          <w:szCs w:val="24"/>
        </w:rPr>
      </w:pPr>
      <w:r w:rsidRPr="00716AB5">
        <w:rPr>
          <w:rFonts w:ascii="Times New Roman" w:hAnsi="Times New Roman" w:cs="Times New Roman"/>
          <w:b/>
          <w:bCs/>
          <w:sz w:val="24"/>
          <w:szCs w:val="24"/>
        </w:rPr>
        <w:t xml:space="preserve">Goal 1: </w:t>
      </w:r>
      <w:r w:rsidRPr="00716AB5">
        <w:rPr>
          <w:rFonts w:ascii="Times New Roman" w:hAnsi="Times New Roman" w:cs="Times New Roman"/>
          <w:sz w:val="24"/>
          <w:szCs w:val="24"/>
        </w:rPr>
        <w:t xml:space="preserve">Identifying general revenue trends and baseline measures through a thorough review of sales performance across all company aspects. </w:t>
      </w:r>
      <w:r>
        <w:rPr>
          <w:rFonts w:ascii="Times New Roman" w:hAnsi="Times New Roman" w:cs="Times New Roman"/>
          <w:sz w:val="24"/>
          <w:szCs w:val="24"/>
        </w:rPr>
        <w:br/>
      </w:r>
      <w:r w:rsidRPr="00716AB5">
        <w:rPr>
          <w:rFonts w:ascii="Times New Roman" w:hAnsi="Times New Roman" w:cs="Times New Roman"/>
          <w:sz w:val="24"/>
          <w:szCs w:val="24"/>
        </w:rPr>
        <w:br/>
      </w:r>
      <w:r w:rsidRPr="00716AB5">
        <w:rPr>
          <w:rFonts w:ascii="Times New Roman" w:hAnsi="Times New Roman" w:cs="Times New Roman"/>
          <w:b/>
          <w:bCs/>
          <w:sz w:val="24"/>
          <w:szCs w:val="24"/>
        </w:rPr>
        <w:t>Goal 2</w:t>
      </w:r>
      <w:r w:rsidRPr="00716AB5">
        <w:rPr>
          <w:rFonts w:ascii="Times New Roman" w:hAnsi="Times New Roman" w:cs="Times New Roman"/>
          <w:sz w:val="24"/>
          <w:szCs w:val="24"/>
        </w:rPr>
        <w:t xml:space="preserve">: </w:t>
      </w:r>
      <w:proofErr w:type="spellStart"/>
      <w:r w:rsidRPr="00716AB5">
        <w:rPr>
          <w:rFonts w:ascii="Times New Roman" w:hAnsi="Times New Roman" w:cs="Times New Roman"/>
          <w:sz w:val="24"/>
          <w:szCs w:val="24"/>
        </w:rPr>
        <w:t>Analyze</w:t>
      </w:r>
      <w:proofErr w:type="spellEnd"/>
      <w:r w:rsidRPr="00716AB5">
        <w:rPr>
          <w:rFonts w:ascii="Times New Roman" w:hAnsi="Times New Roman" w:cs="Times New Roman"/>
          <w:sz w:val="24"/>
          <w:szCs w:val="24"/>
        </w:rPr>
        <w:t xml:space="preserve"> the performance of each category and subcategory to find high-value segments and areas that need improvement.</w:t>
      </w:r>
      <w:r w:rsidRPr="00716AB5">
        <w:rPr>
          <w:rFonts w:ascii="Times New Roman" w:hAnsi="Times New Roman" w:cs="Times New Roman"/>
          <w:sz w:val="24"/>
          <w:szCs w:val="24"/>
        </w:rPr>
        <w:br/>
      </w:r>
      <w:r>
        <w:rPr>
          <w:rFonts w:ascii="Times New Roman" w:hAnsi="Times New Roman" w:cs="Times New Roman"/>
          <w:b/>
          <w:bCs/>
          <w:sz w:val="24"/>
          <w:szCs w:val="24"/>
        </w:rPr>
        <w:br/>
      </w:r>
      <w:r w:rsidRPr="00716AB5">
        <w:rPr>
          <w:rFonts w:ascii="Times New Roman" w:hAnsi="Times New Roman" w:cs="Times New Roman"/>
          <w:b/>
          <w:bCs/>
          <w:sz w:val="24"/>
          <w:szCs w:val="24"/>
        </w:rPr>
        <w:t>Goal 3</w:t>
      </w:r>
      <w:r w:rsidRPr="00716AB5">
        <w:rPr>
          <w:rFonts w:ascii="Times New Roman" w:hAnsi="Times New Roman" w:cs="Times New Roman"/>
          <w:sz w:val="24"/>
          <w:szCs w:val="24"/>
        </w:rPr>
        <w:t xml:space="preserve">: Identifying temporal trends to reveal seasonality, peak/trough times, and monthly sales patterns. </w:t>
      </w:r>
      <w:r w:rsidRPr="00716AB5">
        <w:rPr>
          <w:rFonts w:ascii="Times New Roman" w:hAnsi="Times New Roman" w:cs="Times New Roman"/>
          <w:sz w:val="24"/>
          <w:szCs w:val="24"/>
        </w:rPr>
        <w:br/>
      </w:r>
      <w:r w:rsidRPr="00716AB5">
        <w:rPr>
          <w:rFonts w:ascii="Times New Roman" w:hAnsi="Times New Roman" w:cs="Times New Roman"/>
          <w:b/>
          <w:bCs/>
          <w:sz w:val="24"/>
          <w:szCs w:val="24"/>
        </w:rPr>
        <w:br/>
        <w:t xml:space="preserve">Goal 4: </w:t>
      </w:r>
      <w:r>
        <w:rPr>
          <w:rFonts w:ascii="Times New Roman" w:hAnsi="Times New Roman" w:cs="Times New Roman"/>
          <w:b/>
          <w:bCs/>
          <w:sz w:val="24"/>
          <w:szCs w:val="24"/>
        </w:rPr>
        <w:t xml:space="preserve"> </w:t>
      </w:r>
      <w:r w:rsidRPr="00716AB5">
        <w:rPr>
          <w:rFonts w:ascii="Times New Roman" w:hAnsi="Times New Roman" w:cs="Times New Roman"/>
          <w:sz w:val="24"/>
          <w:szCs w:val="24"/>
        </w:rPr>
        <w:t xml:space="preserve">Preference study for payment methods to comprehend adoption rates and </w:t>
      </w:r>
      <w:proofErr w:type="gramStart"/>
      <w:r w:rsidRPr="00716AB5">
        <w:rPr>
          <w:rFonts w:ascii="Times New Roman" w:hAnsi="Times New Roman" w:cs="Times New Roman"/>
          <w:sz w:val="24"/>
          <w:szCs w:val="24"/>
        </w:rPr>
        <w:t>requirements</w:t>
      </w:r>
      <w:r>
        <w:rPr>
          <w:rFonts w:ascii="Times New Roman" w:hAnsi="Times New Roman" w:cs="Times New Roman"/>
          <w:sz w:val="24"/>
          <w:szCs w:val="24"/>
        </w:rPr>
        <w:t xml:space="preserve">  </w:t>
      </w:r>
      <w:r w:rsidRPr="00716AB5">
        <w:rPr>
          <w:rFonts w:ascii="Times New Roman" w:hAnsi="Times New Roman" w:cs="Times New Roman"/>
          <w:sz w:val="24"/>
          <w:szCs w:val="24"/>
        </w:rPr>
        <w:t>for</w:t>
      </w:r>
      <w:proofErr w:type="gramEnd"/>
      <w:r w:rsidRPr="00716AB5">
        <w:rPr>
          <w:rFonts w:ascii="Times New Roman" w:hAnsi="Times New Roman" w:cs="Times New Roman"/>
          <w:sz w:val="24"/>
          <w:szCs w:val="24"/>
        </w:rPr>
        <w:t xml:space="preserve"> payment infrastructure optimization.</w:t>
      </w:r>
      <w:r w:rsidRPr="00716AB5">
        <w:rPr>
          <w:rFonts w:ascii="Times New Roman" w:hAnsi="Times New Roman" w:cs="Times New Roman"/>
          <w:b/>
          <w:bCs/>
          <w:sz w:val="24"/>
          <w:szCs w:val="24"/>
        </w:rPr>
        <w:t xml:space="preserve"> </w:t>
      </w:r>
      <w:r w:rsidRPr="00716AB5">
        <w:rPr>
          <w:rFonts w:ascii="Times New Roman" w:hAnsi="Times New Roman" w:cs="Times New Roman"/>
          <w:b/>
          <w:bCs/>
          <w:sz w:val="24"/>
          <w:szCs w:val="24"/>
        </w:rPr>
        <w:br/>
      </w:r>
      <w:r>
        <w:rPr>
          <w:rFonts w:ascii="Times New Roman" w:hAnsi="Times New Roman" w:cs="Times New Roman"/>
          <w:b/>
          <w:bCs/>
          <w:sz w:val="24"/>
          <w:szCs w:val="24"/>
        </w:rPr>
        <w:br/>
      </w:r>
      <w:r w:rsidRPr="00716AB5">
        <w:rPr>
          <w:rFonts w:ascii="Times New Roman" w:hAnsi="Times New Roman" w:cs="Times New Roman"/>
          <w:b/>
          <w:bCs/>
          <w:sz w:val="24"/>
          <w:szCs w:val="24"/>
        </w:rPr>
        <w:t>Goal 5</w:t>
      </w:r>
      <w:r w:rsidRPr="00716AB5">
        <w:rPr>
          <w:rFonts w:ascii="Times New Roman" w:hAnsi="Times New Roman" w:cs="Times New Roman"/>
          <w:sz w:val="24"/>
          <w:szCs w:val="24"/>
        </w:rPr>
        <w:t xml:space="preserve">: Geographical market analysis to pinpoint potential for growth and stronghold markets. </w:t>
      </w:r>
      <w:r w:rsidRPr="00716AB5">
        <w:rPr>
          <w:rFonts w:ascii="Times New Roman" w:hAnsi="Times New Roman" w:cs="Times New Roman"/>
          <w:sz w:val="24"/>
          <w:szCs w:val="24"/>
        </w:rPr>
        <w:br/>
      </w:r>
      <w:r>
        <w:rPr>
          <w:rFonts w:ascii="Times New Roman" w:hAnsi="Times New Roman" w:cs="Times New Roman"/>
          <w:b/>
          <w:bCs/>
          <w:sz w:val="24"/>
          <w:szCs w:val="24"/>
        </w:rPr>
        <w:br/>
      </w:r>
      <w:r w:rsidRPr="00716AB5">
        <w:rPr>
          <w:rFonts w:ascii="Times New Roman" w:hAnsi="Times New Roman" w:cs="Times New Roman"/>
          <w:b/>
          <w:bCs/>
          <w:sz w:val="24"/>
          <w:szCs w:val="24"/>
        </w:rPr>
        <w:t xml:space="preserve">Goal 6: </w:t>
      </w:r>
      <w:r w:rsidRPr="00716AB5">
        <w:rPr>
          <w:rFonts w:ascii="Times New Roman" w:hAnsi="Times New Roman" w:cs="Times New Roman"/>
          <w:sz w:val="24"/>
          <w:szCs w:val="24"/>
        </w:rPr>
        <w:t>Use category-wide profitability analysis to inform pricing and portfolio optimization.</w:t>
      </w:r>
    </w:p>
    <w:p w14:paraId="569E2362" w14:textId="77777777" w:rsidR="00716AB5" w:rsidRPr="00716AB5" w:rsidRDefault="00716AB5" w:rsidP="00716AB5">
      <w:pPr>
        <w:jc w:val="both"/>
        <w:rPr>
          <w:rFonts w:ascii="Times New Roman" w:hAnsi="Times New Roman" w:cs="Times New Roman"/>
          <w:b/>
          <w:bCs/>
          <w:sz w:val="24"/>
          <w:szCs w:val="24"/>
        </w:rPr>
      </w:pPr>
      <w:r w:rsidRPr="00716AB5">
        <w:rPr>
          <w:rFonts w:ascii="Times New Roman" w:hAnsi="Times New Roman" w:cs="Times New Roman"/>
          <w:b/>
          <w:bCs/>
          <w:sz w:val="24"/>
          <w:szCs w:val="24"/>
        </w:rPr>
        <w:t>Research Questions</w:t>
      </w:r>
    </w:p>
    <w:p w14:paraId="0BC0550D"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lastRenderedPageBreak/>
        <w:t xml:space="preserve">What </w:t>
      </w:r>
      <w:proofErr w:type="gramStart"/>
      <w:r w:rsidRPr="00716AB5">
        <w:rPr>
          <w:rFonts w:ascii="Times New Roman" w:hAnsi="Times New Roman" w:cs="Times New Roman"/>
          <w:sz w:val="24"/>
          <w:szCs w:val="24"/>
        </w:rPr>
        <w:t>is</w:t>
      </w:r>
      <w:proofErr w:type="gramEnd"/>
      <w:r w:rsidRPr="00716AB5">
        <w:rPr>
          <w:rFonts w:ascii="Times New Roman" w:hAnsi="Times New Roman" w:cs="Times New Roman"/>
          <w:sz w:val="24"/>
          <w:szCs w:val="24"/>
        </w:rPr>
        <w:t xml:space="preserve"> the overall sales and profit performance during the </w:t>
      </w:r>
      <w:proofErr w:type="spellStart"/>
      <w:r w:rsidRPr="00716AB5">
        <w:rPr>
          <w:rFonts w:ascii="Times New Roman" w:hAnsi="Times New Roman" w:cs="Times New Roman"/>
          <w:sz w:val="24"/>
          <w:szCs w:val="24"/>
        </w:rPr>
        <w:t>analyzed</w:t>
      </w:r>
      <w:proofErr w:type="spellEnd"/>
      <w:r w:rsidRPr="00716AB5">
        <w:rPr>
          <w:rFonts w:ascii="Times New Roman" w:hAnsi="Times New Roman" w:cs="Times New Roman"/>
          <w:sz w:val="24"/>
          <w:szCs w:val="24"/>
        </w:rPr>
        <w:t xml:space="preserve"> period?</w:t>
      </w:r>
    </w:p>
    <w:p w14:paraId="6C8B7D28"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t>Which categories and subcategories contribute most significantly to revenue and profit?</w:t>
      </w:r>
    </w:p>
    <w:p w14:paraId="3E4D5287"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t>How do sales patterns vary across months, and what seasonal trends exist?</w:t>
      </w:r>
    </w:p>
    <w:p w14:paraId="3763ED92"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t>What are customer payment preferences and infrastructure optimization opportunities?</w:t>
      </w:r>
    </w:p>
    <w:p w14:paraId="0F9DBC6E"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t>Which geographical regions show strong presence and where do expansion opportunities exist?</w:t>
      </w:r>
    </w:p>
    <w:p w14:paraId="315278E4"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t>What is the relationship between sales volume and profitability across categories?</w:t>
      </w:r>
    </w:p>
    <w:p w14:paraId="43F48DC2" w14:textId="77777777" w:rsidR="00716AB5" w:rsidRPr="00716AB5" w:rsidRDefault="00716AB5" w:rsidP="00716AB5">
      <w:pPr>
        <w:numPr>
          <w:ilvl w:val="0"/>
          <w:numId w:val="1"/>
        </w:numPr>
        <w:jc w:val="both"/>
        <w:rPr>
          <w:rFonts w:ascii="Times New Roman" w:hAnsi="Times New Roman" w:cs="Times New Roman"/>
          <w:sz w:val="24"/>
          <w:szCs w:val="24"/>
        </w:rPr>
      </w:pPr>
      <w:r w:rsidRPr="00716AB5">
        <w:rPr>
          <w:rFonts w:ascii="Times New Roman" w:hAnsi="Times New Roman" w:cs="Times New Roman"/>
          <w:sz w:val="24"/>
          <w:szCs w:val="24"/>
        </w:rPr>
        <w:t>How can these insights inform strategic decisions regarding inventory, marketing, and operations?</w:t>
      </w:r>
    </w:p>
    <w:p w14:paraId="17EF1788" w14:textId="642FCCE4" w:rsidR="00716AB5" w:rsidRPr="00716AB5" w:rsidRDefault="00716AB5" w:rsidP="00716AB5">
      <w:pPr>
        <w:rPr>
          <w:rFonts w:ascii="Times New Roman" w:hAnsi="Times New Roman" w:cs="Times New Roman"/>
          <w:sz w:val="24"/>
          <w:szCs w:val="24"/>
        </w:rPr>
      </w:pPr>
    </w:p>
    <w:p w14:paraId="4A667DE5"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4. Methodology</w:t>
      </w:r>
    </w:p>
    <w:p w14:paraId="58F88A97"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Data Collection and Preparation</w:t>
      </w:r>
    </w:p>
    <w:p w14:paraId="0EAB95A1" w14:textId="77777777" w:rsidR="00716AB5" w:rsidRPr="00716AB5" w:rsidRDefault="00716AB5" w:rsidP="00716AB5">
      <w:pPr>
        <w:jc w:val="both"/>
        <w:rPr>
          <w:rFonts w:ascii="Times New Roman" w:hAnsi="Times New Roman" w:cs="Times New Roman"/>
          <w:sz w:val="24"/>
          <w:szCs w:val="24"/>
        </w:rPr>
      </w:pPr>
      <w:r w:rsidRPr="00716AB5">
        <w:rPr>
          <w:rFonts w:ascii="Times New Roman" w:hAnsi="Times New Roman" w:cs="Times New Roman"/>
          <w:b/>
          <w:bCs/>
          <w:sz w:val="24"/>
          <w:szCs w:val="24"/>
        </w:rPr>
        <w:t>Data Source</w:t>
      </w:r>
      <w:r w:rsidRPr="00716AB5">
        <w:rPr>
          <w:rFonts w:ascii="Times New Roman" w:hAnsi="Times New Roman" w:cs="Times New Roman"/>
          <w:sz w:val="24"/>
          <w:szCs w:val="24"/>
        </w:rPr>
        <w:t>: Transactional data from retail and e-commerce activities, taken from the company's database system that records every sales transaction, is used in the research. With transaction-level information such as order IDs, dates, product categories and subcategories, sales amounts, profit margins, payment methods, and state-level geographic locations, the dataset includes 589 unique orders.</w:t>
      </w:r>
    </w:p>
    <w:p w14:paraId="0EB41AEB" w14:textId="77777777" w:rsidR="00CF3985" w:rsidRPr="00CF3985" w:rsidRDefault="00716AB5" w:rsidP="00CF3985">
      <w:pPr>
        <w:jc w:val="both"/>
        <w:rPr>
          <w:rFonts w:ascii="Times New Roman" w:hAnsi="Times New Roman" w:cs="Times New Roman"/>
          <w:sz w:val="24"/>
          <w:szCs w:val="24"/>
        </w:rPr>
      </w:pPr>
      <w:r w:rsidRPr="00716AB5">
        <w:rPr>
          <w:rFonts w:ascii="Times New Roman" w:hAnsi="Times New Roman" w:cs="Times New Roman"/>
          <w:b/>
          <w:bCs/>
          <w:sz w:val="24"/>
          <w:szCs w:val="24"/>
        </w:rPr>
        <w:t>Data Preprocessing</w:t>
      </w:r>
      <w:r w:rsidRPr="00716AB5">
        <w:rPr>
          <w:rFonts w:ascii="Times New Roman" w:hAnsi="Times New Roman" w:cs="Times New Roman"/>
          <w:sz w:val="24"/>
          <w:szCs w:val="24"/>
        </w:rPr>
        <w:t xml:space="preserve">: </w:t>
      </w:r>
      <w:r w:rsidR="00CF3985" w:rsidRPr="00CF3985">
        <w:rPr>
          <w:rFonts w:ascii="Times New Roman" w:hAnsi="Times New Roman" w:cs="Times New Roman"/>
          <w:sz w:val="24"/>
          <w:szCs w:val="24"/>
        </w:rPr>
        <w:t>Using validation rules to find and handle missing information, eliminating duplicate transactions, standardizing category nomenclature, checking numerical fields for consistency, and formatting date fields were all part of the data cleaning process. Data transformation included classifying payment methods into six standardized types (Wallet, Net Banking, COD, Debit Card, UPI, Credit Card), normalizing geographic data to match state-level boundaries, calculating derived metrics (profit margins, average order values), and aggregating transaction-level data to monthly summaries.</w:t>
      </w:r>
    </w:p>
    <w:p w14:paraId="08313921" w14:textId="394C626D" w:rsidR="00CF3985" w:rsidRPr="00CF3985" w:rsidRDefault="00716AB5" w:rsidP="00CF3985">
      <w:pPr>
        <w:jc w:val="both"/>
        <w:rPr>
          <w:rFonts w:ascii="Times New Roman" w:hAnsi="Times New Roman" w:cs="Times New Roman"/>
          <w:sz w:val="24"/>
          <w:szCs w:val="24"/>
        </w:rPr>
      </w:pPr>
      <w:r w:rsidRPr="00716AB5">
        <w:rPr>
          <w:rFonts w:ascii="Times New Roman" w:hAnsi="Times New Roman" w:cs="Times New Roman"/>
          <w:b/>
          <w:bCs/>
          <w:sz w:val="24"/>
          <w:szCs w:val="24"/>
        </w:rPr>
        <w:t xml:space="preserve">Data Quality </w:t>
      </w:r>
      <w:proofErr w:type="gramStart"/>
      <w:r w:rsidRPr="00716AB5">
        <w:rPr>
          <w:rFonts w:ascii="Times New Roman" w:hAnsi="Times New Roman" w:cs="Times New Roman"/>
          <w:b/>
          <w:bCs/>
          <w:sz w:val="24"/>
          <w:szCs w:val="24"/>
        </w:rPr>
        <w:t>Assurance</w:t>
      </w:r>
      <w:r w:rsidR="00CF3985">
        <w:rPr>
          <w:rFonts w:ascii="Times New Roman" w:hAnsi="Times New Roman" w:cs="Times New Roman"/>
          <w:b/>
          <w:bCs/>
          <w:sz w:val="24"/>
          <w:szCs w:val="24"/>
        </w:rPr>
        <w:t xml:space="preserve"> :</w:t>
      </w:r>
      <w:proofErr w:type="gramEnd"/>
      <w:r w:rsidR="00CF3985">
        <w:rPr>
          <w:rFonts w:ascii="Times New Roman" w:hAnsi="Times New Roman" w:cs="Times New Roman"/>
          <w:b/>
          <w:bCs/>
          <w:sz w:val="24"/>
          <w:szCs w:val="24"/>
        </w:rPr>
        <w:t xml:space="preserve"> </w:t>
      </w:r>
      <w:r w:rsidR="00CF3985" w:rsidRPr="00CF3985">
        <w:rPr>
          <w:rFonts w:ascii="Times New Roman" w:hAnsi="Times New Roman" w:cs="Times New Roman"/>
          <w:sz w:val="24"/>
          <w:szCs w:val="24"/>
        </w:rPr>
        <w:t>Data integrity was verified by cross-checking aggregated totals against source systems. Validation verified that total sales and category-level sales were equal. Anomalies were found for examination by outlier identification. The completeness evaluation confirmed that all anticipated dimensions were included.</w:t>
      </w:r>
    </w:p>
    <w:p w14:paraId="48AA60BC" w14:textId="636949D4"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Visualization Design Methodology</w:t>
      </w:r>
    </w:p>
    <w:p w14:paraId="4B4DF233" w14:textId="3373906E" w:rsidR="00716AB5" w:rsidRPr="00716AB5" w:rsidRDefault="00716AB5" w:rsidP="00CF3985">
      <w:pPr>
        <w:jc w:val="both"/>
        <w:rPr>
          <w:rFonts w:ascii="Times New Roman" w:hAnsi="Times New Roman" w:cs="Times New Roman"/>
          <w:sz w:val="24"/>
          <w:szCs w:val="24"/>
        </w:rPr>
      </w:pPr>
      <w:r w:rsidRPr="00716AB5">
        <w:rPr>
          <w:rFonts w:ascii="Times New Roman" w:hAnsi="Times New Roman" w:cs="Times New Roman"/>
          <w:b/>
          <w:bCs/>
          <w:sz w:val="24"/>
          <w:szCs w:val="24"/>
        </w:rPr>
        <w:t>Tool Selection</w:t>
      </w:r>
      <w:r w:rsidRPr="00716AB5">
        <w:rPr>
          <w:rFonts w:ascii="Times New Roman" w:hAnsi="Times New Roman" w:cs="Times New Roman"/>
          <w:sz w:val="24"/>
          <w:szCs w:val="24"/>
        </w:rPr>
        <w:t xml:space="preserve">: </w:t>
      </w:r>
      <w:r w:rsidR="00CF3985" w:rsidRPr="00CF3985">
        <w:rPr>
          <w:rFonts w:ascii="Times New Roman" w:hAnsi="Times New Roman" w:cs="Times New Roman"/>
          <w:sz w:val="24"/>
          <w:szCs w:val="24"/>
        </w:rPr>
        <w:t>Modern business intelligence visualization technologies that were chosen for their interactive features, multi-dimensional data processing, high-quality professional presentations, and intuitive interface design were used to create the dashboard.</w:t>
      </w:r>
    </w:p>
    <w:p w14:paraId="08516992" w14:textId="77777777" w:rsidR="00716AB5" w:rsidRPr="00716AB5" w:rsidRDefault="00716AB5" w:rsidP="00716AB5">
      <w:pPr>
        <w:rPr>
          <w:rFonts w:ascii="Times New Roman" w:hAnsi="Times New Roman" w:cs="Times New Roman"/>
          <w:sz w:val="24"/>
          <w:szCs w:val="24"/>
        </w:rPr>
      </w:pPr>
      <w:r w:rsidRPr="00716AB5">
        <w:rPr>
          <w:rFonts w:ascii="Times New Roman" w:hAnsi="Times New Roman" w:cs="Times New Roman"/>
          <w:b/>
          <w:bCs/>
          <w:sz w:val="24"/>
          <w:szCs w:val="24"/>
        </w:rPr>
        <w:t>Visualization Techniques</w:t>
      </w:r>
      <w:r w:rsidRPr="00716AB5">
        <w:rPr>
          <w:rFonts w:ascii="Times New Roman" w:hAnsi="Times New Roman" w:cs="Times New Roman"/>
          <w:sz w:val="24"/>
          <w:szCs w:val="24"/>
        </w:rPr>
        <w:t>: Five primary visualization types were strategically selected:</w:t>
      </w:r>
    </w:p>
    <w:p w14:paraId="364BADC1" w14:textId="77777777" w:rsidR="00716AB5" w:rsidRPr="00716AB5" w:rsidRDefault="00716AB5" w:rsidP="00716AB5">
      <w:pPr>
        <w:numPr>
          <w:ilvl w:val="0"/>
          <w:numId w:val="2"/>
        </w:numPr>
        <w:rPr>
          <w:rFonts w:ascii="Times New Roman" w:hAnsi="Times New Roman" w:cs="Times New Roman"/>
          <w:sz w:val="24"/>
          <w:szCs w:val="24"/>
        </w:rPr>
      </w:pPr>
      <w:r w:rsidRPr="00716AB5">
        <w:rPr>
          <w:rFonts w:ascii="Times New Roman" w:hAnsi="Times New Roman" w:cs="Times New Roman"/>
          <w:b/>
          <w:bCs/>
          <w:sz w:val="24"/>
          <w:szCs w:val="24"/>
        </w:rPr>
        <w:t>Line Chart (Total Sales by Month)</w:t>
      </w:r>
      <w:r w:rsidRPr="00716AB5">
        <w:rPr>
          <w:rFonts w:ascii="Times New Roman" w:hAnsi="Times New Roman" w:cs="Times New Roman"/>
          <w:sz w:val="24"/>
          <w:szCs w:val="24"/>
        </w:rPr>
        <w:t>: For temporal trend analysis, displaying continuous time series data to reveal patterns and seasonality</w:t>
      </w:r>
    </w:p>
    <w:p w14:paraId="105582EF" w14:textId="77777777" w:rsidR="00716AB5" w:rsidRPr="00716AB5" w:rsidRDefault="00716AB5" w:rsidP="00716AB5">
      <w:pPr>
        <w:numPr>
          <w:ilvl w:val="0"/>
          <w:numId w:val="2"/>
        </w:numPr>
        <w:rPr>
          <w:rFonts w:ascii="Times New Roman" w:hAnsi="Times New Roman" w:cs="Times New Roman"/>
          <w:sz w:val="24"/>
          <w:szCs w:val="24"/>
        </w:rPr>
      </w:pPr>
      <w:r w:rsidRPr="00716AB5">
        <w:rPr>
          <w:rFonts w:ascii="Times New Roman" w:hAnsi="Times New Roman" w:cs="Times New Roman"/>
          <w:b/>
          <w:bCs/>
          <w:sz w:val="24"/>
          <w:szCs w:val="24"/>
        </w:rPr>
        <w:t>Donut Chart (Total Sales by Payment Type)</w:t>
      </w:r>
      <w:r w:rsidRPr="00716AB5">
        <w:rPr>
          <w:rFonts w:ascii="Times New Roman" w:hAnsi="Times New Roman" w:cs="Times New Roman"/>
          <w:sz w:val="24"/>
          <w:szCs w:val="24"/>
        </w:rPr>
        <w:t>: For compositional analysis showing relative proportions of payment methods</w:t>
      </w:r>
    </w:p>
    <w:p w14:paraId="3B8CB8AE" w14:textId="77777777" w:rsidR="00716AB5" w:rsidRPr="00716AB5" w:rsidRDefault="00716AB5" w:rsidP="00716AB5">
      <w:pPr>
        <w:numPr>
          <w:ilvl w:val="0"/>
          <w:numId w:val="2"/>
        </w:numPr>
        <w:rPr>
          <w:rFonts w:ascii="Times New Roman" w:hAnsi="Times New Roman" w:cs="Times New Roman"/>
          <w:sz w:val="24"/>
          <w:szCs w:val="24"/>
        </w:rPr>
      </w:pPr>
      <w:r w:rsidRPr="00716AB5">
        <w:rPr>
          <w:rFonts w:ascii="Times New Roman" w:hAnsi="Times New Roman" w:cs="Times New Roman"/>
          <w:b/>
          <w:bCs/>
          <w:sz w:val="24"/>
          <w:szCs w:val="24"/>
        </w:rPr>
        <w:lastRenderedPageBreak/>
        <w:t>Horizontal Bar Chart (Sales and Profit by Category)</w:t>
      </w:r>
      <w:r w:rsidRPr="00716AB5">
        <w:rPr>
          <w:rFonts w:ascii="Times New Roman" w:hAnsi="Times New Roman" w:cs="Times New Roman"/>
          <w:sz w:val="24"/>
          <w:szCs w:val="24"/>
        </w:rPr>
        <w:t>: For comparative category performance enabling simultaneous comparison of revenue and profit</w:t>
      </w:r>
    </w:p>
    <w:p w14:paraId="2095CB59" w14:textId="77777777" w:rsidR="00716AB5" w:rsidRPr="00716AB5" w:rsidRDefault="00716AB5" w:rsidP="00716AB5">
      <w:pPr>
        <w:numPr>
          <w:ilvl w:val="0"/>
          <w:numId w:val="2"/>
        </w:numPr>
        <w:rPr>
          <w:rFonts w:ascii="Times New Roman" w:hAnsi="Times New Roman" w:cs="Times New Roman"/>
          <w:sz w:val="24"/>
          <w:szCs w:val="24"/>
        </w:rPr>
      </w:pPr>
      <w:r w:rsidRPr="00716AB5">
        <w:rPr>
          <w:rFonts w:ascii="Times New Roman" w:hAnsi="Times New Roman" w:cs="Times New Roman"/>
          <w:b/>
          <w:bCs/>
          <w:sz w:val="24"/>
          <w:szCs w:val="24"/>
        </w:rPr>
        <w:t>Choropleth Map (Sales by State)</w:t>
      </w:r>
      <w:r w:rsidRPr="00716AB5">
        <w:rPr>
          <w:rFonts w:ascii="Times New Roman" w:hAnsi="Times New Roman" w:cs="Times New Roman"/>
          <w:sz w:val="24"/>
          <w:szCs w:val="24"/>
        </w:rPr>
        <w:t>: For geographical distribution leveraging spatial patterns</w:t>
      </w:r>
    </w:p>
    <w:p w14:paraId="2DA6CA88" w14:textId="77777777" w:rsidR="00716AB5" w:rsidRPr="00716AB5" w:rsidRDefault="00716AB5" w:rsidP="00716AB5">
      <w:pPr>
        <w:numPr>
          <w:ilvl w:val="0"/>
          <w:numId w:val="2"/>
        </w:numPr>
        <w:rPr>
          <w:rFonts w:ascii="Times New Roman" w:hAnsi="Times New Roman" w:cs="Times New Roman"/>
          <w:sz w:val="24"/>
          <w:szCs w:val="24"/>
        </w:rPr>
      </w:pPr>
      <w:r w:rsidRPr="00716AB5">
        <w:rPr>
          <w:rFonts w:ascii="Times New Roman" w:hAnsi="Times New Roman" w:cs="Times New Roman"/>
          <w:b/>
          <w:bCs/>
          <w:sz w:val="24"/>
          <w:szCs w:val="24"/>
        </w:rPr>
        <w:t>Data Table (Category-Subcategory Detail)</w:t>
      </w:r>
      <w:r w:rsidRPr="00716AB5">
        <w:rPr>
          <w:rFonts w:ascii="Times New Roman" w:hAnsi="Times New Roman" w:cs="Times New Roman"/>
          <w:sz w:val="24"/>
          <w:szCs w:val="24"/>
        </w:rPr>
        <w:t>: For granular access to precise figures</w:t>
      </w:r>
    </w:p>
    <w:p w14:paraId="53C32EAF" w14:textId="77777777" w:rsidR="00CF3985" w:rsidRPr="00CF3985" w:rsidRDefault="00716AB5" w:rsidP="00CF3985">
      <w:pPr>
        <w:jc w:val="both"/>
        <w:rPr>
          <w:rFonts w:ascii="Times New Roman" w:hAnsi="Times New Roman" w:cs="Times New Roman"/>
          <w:sz w:val="24"/>
          <w:szCs w:val="24"/>
        </w:rPr>
      </w:pPr>
      <w:r w:rsidRPr="00716AB5">
        <w:rPr>
          <w:rFonts w:ascii="Times New Roman" w:hAnsi="Times New Roman" w:cs="Times New Roman"/>
          <w:b/>
          <w:bCs/>
          <w:sz w:val="24"/>
          <w:szCs w:val="24"/>
        </w:rPr>
        <w:t>Dashboard Design Principles</w:t>
      </w:r>
      <w:r w:rsidRPr="00716AB5">
        <w:rPr>
          <w:rFonts w:ascii="Times New Roman" w:hAnsi="Times New Roman" w:cs="Times New Roman"/>
          <w:sz w:val="24"/>
          <w:szCs w:val="24"/>
        </w:rPr>
        <w:t xml:space="preserve">: </w:t>
      </w:r>
      <w:r w:rsidR="00CF3985" w:rsidRPr="00CF3985">
        <w:rPr>
          <w:rFonts w:ascii="Times New Roman" w:hAnsi="Times New Roman" w:cs="Times New Roman"/>
          <w:sz w:val="24"/>
          <w:szCs w:val="24"/>
        </w:rPr>
        <w:t>With KPIs prominently displayed at the top, temporal and category visualizations on the left, payment and geographic analysis in the middle, and comprehensive tabular data on the right, the layout adheres to the principles of visual hierarchy. Contrast and readability are improved with a polished dark theme that uses gold for profit measurements and blue for sales analytics. Drilling down, filtering, and dynamic data exploration are made possible via interactive features.</w:t>
      </w:r>
    </w:p>
    <w:p w14:paraId="15CD8DE4" w14:textId="01E2D40F"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Analytical Techniques</w:t>
      </w:r>
    </w:p>
    <w:p w14:paraId="45EA6105" w14:textId="77777777" w:rsidR="00CF3985" w:rsidRPr="00CF3985" w:rsidRDefault="00CF3985" w:rsidP="00CF3985">
      <w:pPr>
        <w:jc w:val="both"/>
        <w:rPr>
          <w:rFonts w:ascii="Times New Roman" w:hAnsi="Times New Roman" w:cs="Times New Roman"/>
          <w:sz w:val="24"/>
          <w:szCs w:val="24"/>
        </w:rPr>
      </w:pPr>
      <w:r w:rsidRPr="00CF3985">
        <w:rPr>
          <w:rFonts w:ascii="Times New Roman" w:hAnsi="Times New Roman" w:cs="Times New Roman"/>
          <w:sz w:val="24"/>
          <w:szCs w:val="24"/>
        </w:rPr>
        <w:t xml:space="preserve">Summary data (total sales, profit, order count, and AOV) were computed using descriptive analytics. Trend analysis looked at monthly trends to find anomalies and seasonality. Relative performance across categories, subcategories, and payment methods was assessed using comparative analysis. Market concentration and spatial dispersion were evaluated by geographic analysis. </w:t>
      </w:r>
      <w:proofErr w:type="gramStart"/>
      <w:r w:rsidRPr="00CF3985">
        <w:rPr>
          <w:rFonts w:ascii="Times New Roman" w:hAnsi="Times New Roman" w:cs="Times New Roman"/>
          <w:sz w:val="24"/>
          <w:szCs w:val="24"/>
        </w:rPr>
        <w:t>In order to</w:t>
      </w:r>
      <w:proofErr w:type="gramEnd"/>
      <w:r w:rsidRPr="00CF3985">
        <w:rPr>
          <w:rFonts w:ascii="Times New Roman" w:hAnsi="Times New Roman" w:cs="Times New Roman"/>
          <w:sz w:val="24"/>
          <w:szCs w:val="24"/>
        </w:rPr>
        <w:t xml:space="preserve"> comprehend value generation beyond sales amount, profitability analysis looked at margins.</w:t>
      </w:r>
    </w:p>
    <w:p w14:paraId="021CE22F" w14:textId="18D444C9" w:rsidR="00716AB5" w:rsidRPr="00716AB5" w:rsidRDefault="00716AB5" w:rsidP="00716AB5">
      <w:pPr>
        <w:rPr>
          <w:rFonts w:ascii="Times New Roman" w:hAnsi="Times New Roman" w:cs="Times New Roman"/>
          <w:sz w:val="24"/>
          <w:szCs w:val="24"/>
        </w:rPr>
      </w:pPr>
    </w:p>
    <w:p w14:paraId="291DE37E"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5. Visualization &amp; Analytical Design</w:t>
      </w:r>
    </w:p>
    <w:p w14:paraId="7AAD1803"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Dashboard Architecture and Components</w:t>
      </w:r>
    </w:p>
    <w:p w14:paraId="61D4B597" w14:textId="77777777" w:rsidR="00C26355" w:rsidRPr="00C26355" w:rsidRDefault="00C26355" w:rsidP="00C26355">
      <w:pPr>
        <w:jc w:val="both"/>
        <w:rPr>
          <w:rFonts w:ascii="Times New Roman" w:hAnsi="Times New Roman" w:cs="Times New Roman"/>
          <w:sz w:val="24"/>
          <w:szCs w:val="24"/>
        </w:rPr>
      </w:pPr>
      <w:r w:rsidRPr="00C26355">
        <w:rPr>
          <w:rFonts w:ascii="Times New Roman" w:hAnsi="Times New Roman" w:cs="Times New Roman"/>
          <w:sz w:val="24"/>
          <w:szCs w:val="24"/>
        </w:rPr>
        <w:t>The dashboard gives instant visibility of important company KPIs by displaying four key performance indicators at the top: Total Sales (₹50,17,572), Average Order Value (₹8,519), Total Profit (₹7,78,188), and Order Count (589).</w:t>
      </w:r>
    </w:p>
    <w:p w14:paraId="17B9952A" w14:textId="77777777" w:rsidR="00C26355" w:rsidRP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Total Sales by Month (Line Chart)</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Each monthly data point in this time series visualization is represented by a cyan line with circle markers. The y-axis represents sales numbers in millions, while the x-axis depicts the months of January through December. A decrease in February, a very consistent mid-year performance of about ₹0.25M, a year-end decline in December, and a peak performance in January (about ₹0.3M) are among the temporal trends seen in this figure.</w:t>
      </w:r>
    </w:p>
    <w:p w14:paraId="433BB970" w14:textId="77777777" w:rsidR="00C26355" w:rsidRP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Total Sales by Payment Type (Donut Chart)</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Six payment method segments—Wallet, Net Banking, COD, Debit Card, UPI, and Credit Card—are shown in the hollow pie chart, each with a different hue. With an accompanying caption for convenient reference, the visualization displays client payment preferences and adoption rates of digital payments.</w:t>
      </w:r>
    </w:p>
    <w:p w14:paraId="4784B8DD" w14:textId="77777777" w:rsidR="00C26355" w:rsidRP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Total Sales and Total Profit by Category (Horizontal Bar Chart)</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Electronics, Home &amp; Kitchen, Sports, Fashion, Beauty, and Grocery are among the vertically listed categories. Dual-metric bars display Total Sales in cyan and Total Profit in gold. This allows for a clear comparison, showing that Home &amp; Kitchen has high profit margins in relation to sales, whereas Electronics dominates sales volume.</w:t>
      </w:r>
    </w:p>
    <w:p w14:paraId="16F84BDF" w14:textId="77777777" w:rsidR="00C26355" w:rsidRP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lastRenderedPageBreak/>
        <w:t>Total Sales by State (Choropleth Map)</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 xml:space="preserve">Microsoft Bing Maps is used for the geographical depiction, which displays India's political borders with </w:t>
      </w:r>
      <w:proofErr w:type="spellStart"/>
      <w:r w:rsidR="00C26355" w:rsidRPr="00C26355">
        <w:rPr>
          <w:rFonts w:ascii="Times New Roman" w:hAnsi="Times New Roman" w:cs="Times New Roman"/>
          <w:sz w:val="24"/>
          <w:szCs w:val="24"/>
        </w:rPr>
        <w:t>color</w:t>
      </w:r>
      <w:proofErr w:type="spellEnd"/>
      <w:r w:rsidR="00C26355" w:rsidRPr="00C26355">
        <w:rPr>
          <w:rFonts w:ascii="Times New Roman" w:hAnsi="Times New Roman" w:cs="Times New Roman"/>
          <w:sz w:val="24"/>
          <w:szCs w:val="24"/>
        </w:rPr>
        <w:t xml:space="preserve"> intensity denoting sales figures. In states like Rajasthan, Gujarat, Maharashtra, Delhi, Uttar Pradesh, West Bengal, Telangana, Karnataka, and Tamil Nadu, darker hues indicate a larger concentration of sales.</w:t>
      </w:r>
    </w:p>
    <w:p w14:paraId="7BBA1F61" w14:textId="77777777" w:rsidR="00C26355" w:rsidRP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Category-Subcategory Detail Table</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The structured table uses color-coded rows for category groups to arrange data in a hierarchical fashion. The last row shows the entire performance (₹50,17,571.95 in sales and ₹7,78,188.45 in profit) after displaying all 21 subcategories across 7 categories with exact Total Sales and Total Profit data.</w:t>
      </w:r>
    </w:p>
    <w:p w14:paraId="6AD45109" w14:textId="2E52C0F1"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Design Principles and Software</w:t>
      </w:r>
    </w:p>
    <w:p w14:paraId="2C1D32B2" w14:textId="77777777" w:rsidR="00C26355" w:rsidRPr="00C26355" w:rsidRDefault="00C26355" w:rsidP="00C26355">
      <w:pPr>
        <w:jc w:val="both"/>
        <w:rPr>
          <w:rFonts w:ascii="Times New Roman" w:hAnsi="Times New Roman" w:cs="Times New Roman"/>
          <w:sz w:val="24"/>
          <w:szCs w:val="24"/>
        </w:rPr>
      </w:pPr>
      <w:r w:rsidRPr="00C26355">
        <w:rPr>
          <w:rFonts w:ascii="Times New Roman" w:hAnsi="Times New Roman" w:cs="Times New Roman"/>
          <w:sz w:val="24"/>
          <w:szCs w:val="24"/>
        </w:rPr>
        <w:t xml:space="preserve">The dashboard makes use of Gestalt concepts of proximity and similarity, Stephen Few's information hierarchy and strategic layout recommendations, and Edward Tufte's maximization of the data-ink ratio and avoidance of </w:t>
      </w:r>
      <w:proofErr w:type="spellStart"/>
      <w:r w:rsidRPr="00C26355">
        <w:rPr>
          <w:rFonts w:ascii="Times New Roman" w:hAnsi="Times New Roman" w:cs="Times New Roman"/>
          <w:sz w:val="24"/>
          <w:szCs w:val="24"/>
        </w:rPr>
        <w:t>chartjunk</w:t>
      </w:r>
      <w:proofErr w:type="spellEnd"/>
      <w:r w:rsidRPr="00C26355">
        <w:rPr>
          <w:rFonts w:ascii="Times New Roman" w:hAnsi="Times New Roman" w:cs="Times New Roman"/>
          <w:sz w:val="24"/>
          <w:szCs w:val="24"/>
        </w:rPr>
        <w:t xml:space="preserve">. The dark theme backdrop draws emphasis to the data, improves </w:t>
      </w:r>
      <w:proofErr w:type="spellStart"/>
      <w:r w:rsidRPr="00C26355">
        <w:rPr>
          <w:rFonts w:ascii="Times New Roman" w:hAnsi="Times New Roman" w:cs="Times New Roman"/>
          <w:sz w:val="24"/>
          <w:szCs w:val="24"/>
        </w:rPr>
        <w:t>color</w:t>
      </w:r>
      <w:proofErr w:type="spellEnd"/>
      <w:r w:rsidRPr="00C26355">
        <w:rPr>
          <w:rFonts w:ascii="Times New Roman" w:hAnsi="Times New Roman" w:cs="Times New Roman"/>
          <w:sz w:val="24"/>
          <w:szCs w:val="24"/>
        </w:rPr>
        <w:t xml:space="preserve"> contrast, and lessens visual strain. Drill-down functionality from category to subcategory levels, hover information presenting precise numbers, and filtering capabilities are examples of interactive features.</w:t>
      </w:r>
    </w:p>
    <w:p w14:paraId="1BA2349B" w14:textId="225F9376" w:rsidR="00716AB5" w:rsidRPr="00716AB5" w:rsidRDefault="00716AB5" w:rsidP="00716AB5">
      <w:pPr>
        <w:rPr>
          <w:rFonts w:ascii="Times New Roman" w:hAnsi="Times New Roman" w:cs="Times New Roman"/>
          <w:sz w:val="24"/>
          <w:szCs w:val="24"/>
        </w:rPr>
      </w:pPr>
    </w:p>
    <w:p w14:paraId="38C8E7AA"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6. Results and Insights</w:t>
      </w:r>
    </w:p>
    <w:p w14:paraId="0E6C37EE"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Overall Business Performance</w:t>
      </w:r>
    </w:p>
    <w:p w14:paraId="7A0980A4" w14:textId="77777777" w:rsidR="00C26355" w:rsidRPr="00C26355" w:rsidRDefault="00C26355" w:rsidP="00C26355">
      <w:pPr>
        <w:jc w:val="both"/>
        <w:rPr>
          <w:rFonts w:ascii="Times New Roman" w:hAnsi="Times New Roman" w:cs="Times New Roman"/>
          <w:sz w:val="24"/>
          <w:szCs w:val="24"/>
        </w:rPr>
      </w:pPr>
      <w:r w:rsidRPr="00C26355">
        <w:rPr>
          <w:rFonts w:ascii="Times New Roman" w:hAnsi="Times New Roman" w:cs="Times New Roman"/>
          <w:sz w:val="24"/>
          <w:szCs w:val="24"/>
        </w:rPr>
        <w:t xml:space="preserve">With a </w:t>
      </w:r>
      <w:proofErr w:type="gramStart"/>
      <w:r w:rsidRPr="00C26355">
        <w:rPr>
          <w:rFonts w:ascii="Times New Roman" w:hAnsi="Times New Roman" w:cs="Times New Roman"/>
          <w:sz w:val="24"/>
          <w:szCs w:val="24"/>
        </w:rPr>
        <w:t>total sales</w:t>
      </w:r>
      <w:proofErr w:type="gramEnd"/>
      <w:r w:rsidRPr="00C26355">
        <w:rPr>
          <w:rFonts w:ascii="Times New Roman" w:hAnsi="Times New Roman" w:cs="Times New Roman"/>
          <w:sz w:val="24"/>
          <w:szCs w:val="24"/>
        </w:rPr>
        <w:t xml:space="preserve"> of ₹50.17 million and a profit of ₹7.78 million, the company's overall profit margin was 15.5%. A product mix weighted toward moderate-to-premium price points or effective upselling methods are suggested by the Average Order Value of ₹8,519, which shows high per-transaction revenue generating with 589 orders executed.</w:t>
      </w:r>
    </w:p>
    <w:p w14:paraId="6DB4D7BB"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Category Performance Analysis</w:t>
      </w:r>
    </w:p>
    <w:p w14:paraId="1DC41159" w14:textId="77777777" w:rsid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Electronics</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becomes the leading source of income, accounting for 56.8% of total sales (₹28.48 million). With ₹8.61 million in sales and ₹1.03 million in profit, headphones top this category. Power banks come in second with ₹8.46 million in sales and ₹1.01 million in profit, followed by smartwatches with ₹7.26 million in sales and ₹87,132 in profit, and mobile phones with ₹4.64 million in sales and ₹55,651 in profit. Competitive price pressures are indicated by Mobiles' comparatively smaller profit margin. The primary source of income, electronics demand top attention when it comes to marketing expenditures and inventory investments.</w:t>
      </w:r>
    </w:p>
    <w:p w14:paraId="29A4A0FE" w14:textId="77777777" w:rsid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Home &amp; Kitchen</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 xml:space="preserve">exhibits remarkable profitability and good performance, accounting for 21.2% of total sales (₹10.65 million). With ₹3.60 million in sales and ₹71,969 in profit, furniture comes in first, followed by cookware (₹2.46M, ₹49,191), bedding (₹2.61M, ₹52,173), and decor (₹2.58M, ₹51,670). The </w:t>
      </w:r>
      <w:proofErr w:type="spellStart"/>
      <w:r w:rsidR="00C26355" w:rsidRPr="00C26355">
        <w:rPr>
          <w:rFonts w:ascii="Times New Roman" w:hAnsi="Times New Roman" w:cs="Times New Roman"/>
          <w:sz w:val="24"/>
          <w:szCs w:val="24"/>
        </w:rPr>
        <w:t>favorable</w:t>
      </w:r>
      <w:proofErr w:type="spellEnd"/>
      <w:r w:rsidR="00C26355" w:rsidRPr="00C26355">
        <w:rPr>
          <w:rFonts w:ascii="Times New Roman" w:hAnsi="Times New Roman" w:cs="Times New Roman"/>
          <w:sz w:val="24"/>
          <w:szCs w:val="24"/>
        </w:rPr>
        <w:t xml:space="preserve"> profit margins offer room for growth, especially in the subcategories of furniture and décor.</w:t>
      </w:r>
    </w:p>
    <w:p w14:paraId="089883BC" w14:textId="77777777" w:rsid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Sports</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accounts for 8.9% of total sales (₹4.46 million), with the most profitable categories being apparel (₹1.08M, ₹19,416), accessories (₹1.56M, ₹27,990), and fitness equipment (₹1.83M sales, ₹32,909 profit). Fitness equipment's great profitability indicates that there is a significant market for wellness and health items.</w:t>
      </w:r>
    </w:p>
    <w:p w14:paraId="16B11966" w14:textId="77777777" w:rsid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lastRenderedPageBreak/>
        <w:t>Fashion</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represents a balanced subcategory performance of T-Shirts (₹64,132), Jeans (₹60,358), Shirts (₹56,495), and Ethnic Wear (₹50,819), accounting for 4.6% of sales (₹2.32 million). Stable profit margins indicate steady pricing power and demand.</w:t>
      </w:r>
    </w:p>
    <w:p w14:paraId="5724FFF5" w14:textId="77777777" w:rsidR="00C2635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Beauty</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comprises 4.2% of sales (₹2.10 million), with significant variation: Skincare leads with ₹79,677 in sales and ₹23,903 in profit, followed by Makeup (₹63,789, ₹19,137) and Hair Care (₹46,965, ₹14,090). The excellent results of skincare point to a consumer preference for high-end cosmetics.</w:t>
      </w:r>
    </w:p>
    <w:p w14:paraId="2D780DE2" w14:textId="1E8BA43B" w:rsidR="00716AB5" w:rsidRPr="00716AB5" w:rsidRDefault="00716AB5" w:rsidP="00C26355">
      <w:pPr>
        <w:jc w:val="both"/>
        <w:rPr>
          <w:rFonts w:ascii="Times New Roman" w:hAnsi="Times New Roman" w:cs="Times New Roman"/>
          <w:sz w:val="24"/>
          <w:szCs w:val="24"/>
        </w:rPr>
      </w:pPr>
      <w:r w:rsidRPr="00716AB5">
        <w:rPr>
          <w:rFonts w:ascii="Times New Roman" w:hAnsi="Times New Roman" w:cs="Times New Roman"/>
          <w:b/>
          <w:bCs/>
          <w:sz w:val="24"/>
          <w:szCs w:val="24"/>
        </w:rPr>
        <w:t>Grocery</w:t>
      </w:r>
      <w:r w:rsidRPr="00716AB5">
        <w:rPr>
          <w:rFonts w:ascii="Times New Roman" w:hAnsi="Times New Roman" w:cs="Times New Roman"/>
          <w:sz w:val="24"/>
          <w:szCs w:val="24"/>
        </w:rPr>
        <w:t xml:space="preserve"> </w:t>
      </w:r>
      <w:r w:rsidR="00C26355" w:rsidRPr="00C26355">
        <w:rPr>
          <w:rFonts w:ascii="Times New Roman" w:hAnsi="Times New Roman" w:cs="Times New Roman"/>
          <w:sz w:val="24"/>
          <w:szCs w:val="24"/>
        </w:rPr>
        <w:t>accounts for 2.5% of sales (₹1.28 million) in the categories of staples (₹38,848), snacks (₹41,590), and beverages (₹47,193). Grocery goods provide the advantages of transaction frequency and client retention, despite their low revenue contribution.</w:t>
      </w:r>
    </w:p>
    <w:p w14:paraId="71B953DE"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Temporal Trend Analysis</w:t>
      </w:r>
    </w:p>
    <w:p w14:paraId="4696FCF6" w14:textId="77777777" w:rsidR="00C26355" w:rsidRDefault="00C26355" w:rsidP="00C26355">
      <w:pPr>
        <w:jc w:val="both"/>
        <w:rPr>
          <w:rFonts w:ascii="Times New Roman" w:hAnsi="Times New Roman" w:cs="Times New Roman"/>
          <w:sz w:val="24"/>
          <w:szCs w:val="24"/>
        </w:rPr>
      </w:pPr>
      <w:r w:rsidRPr="00C26355">
        <w:rPr>
          <w:rFonts w:ascii="Times New Roman" w:hAnsi="Times New Roman" w:cs="Times New Roman"/>
          <w:sz w:val="24"/>
          <w:szCs w:val="24"/>
        </w:rPr>
        <w:t xml:space="preserve">Seasonality is seen in monthly sales trends, which show notable swings. Peak performance (about ₹300,000) is seen in January, most likely </w:t>
      </w:r>
      <w:proofErr w:type="gramStart"/>
      <w:r w:rsidRPr="00C26355">
        <w:rPr>
          <w:rFonts w:ascii="Times New Roman" w:hAnsi="Times New Roman" w:cs="Times New Roman"/>
          <w:sz w:val="24"/>
          <w:szCs w:val="24"/>
        </w:rPr>
        <w:t>as a result of</w:t>
      </w:r>
      <w:proofErr w:type="gramEnd"/>
      <w:r w:rsidRPr="00C26355">
        <w:rPr>
          <w:rFonts w:ascii="Times New Roman" w:hAnsi="Times New Roman" w:cs="Times New Roman"/>
          <w:sz w:val="24"/>
          <w:szCs w:val="24"/>
        </w:rPr>
        <w:t xml:space="preserve"> festive purchasing and New Year discounts. January's high is followed by a sharp drop in February. Performance from March to October is generally steady, with just little variations around ₹250,000. Declining trends in November and December might be a sign of inventory issues or seasonal purchasing habits. While the year-end fall implies the possibility for better Q4 marketing strategy, the sharp January peak illustrates the efficacy of New Year advertising.</w:t>
      </w:r>
    </w:p>
    <w:p w14:paraId="5EE6A9AB" w14:textId="11CB7D6A"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Payment Method and Geographical Insights</w:t>
      </w:r>
    </w:p>
    <w:p w14:paraId="0D84F52F" w14:textId="77777777" w:rsidR="00C26355" w:rsidRPr="00C26355" w:rsidRDefault="00C26355" w:rsidP="000C014A">
      <w:pPr>
        <w:jc w:val="both"/>
        <w:rPr>
          <w:rFonts w:ascii="Times New Roman" w:hAnsi="Times New Roman" w:cs="Times New Roman"/>
          <w:sz w:val="24"/>
          <w:szCs w:val="24"/>
        </w:rPr>
      </w:pPr>
      <w:r w:rsidRPr="00C26355">
        <w:rPr>
          <w:rFonts w:ascii="Times New Roman" w:hAnsi="Times New Roman" w:cs="Times New Roman"/>
          <w:sz w:val="24"/>
          <w:szCs w:val="24"/>
        </w:rPr>
        <w:t>The donut graphic indicates that digital payment methods are strongly preferred by customers. Cash on Delivery makes up a lesser percentage of transactions than Wallet, Net Banking, UPI, and Debit/Credit Cards combined, indicating a good adoption of digital payments and consumer confidence. This supports ongoing expenditures on security infrastructure and payment gateway optimization.</w:t>
      </w:r>
    </w:p>
    <w:p w14:paraId="40BEBDAE" w14:textId="77777777" w:rsidR="00C26355" w:rsidRPr="00C26355" w:rsidRDefault="00C26355" w:rsidP="000C014A">
      <w:pPr>
        <w:jc w:val="both"/>
        <w:rPr>
          <w:rFonts w:ascii="Times New Roman" w:hAnsi="Times New Roman" w:cs="Times New Roman"/>
          <w:sz w:val="24"/>
          <w:szCs w:val="24"/>
        </w:rPr>
      </w:pPr>
      <w:r w:rsidRPr="00C26355">
        <w:rPr>
          <w:rFonts w:ascii="Times New Roman" w:hAnsi="Times New Roman" w:cs="Times New Roman"/>
          <w:sz w:val="24"/>
          <w:szCs w:val="24"/>
        </w:rPr>
        <w:t xml:space="preserve">With obvious clustering in some areas, the choropleth map displays a concentrated market presence </w:t>
      </w:r>
      <w:proofErr w:type="gramStart"/>
      <w:r w:rsidRPr="00C26355">
        <w:rPr>
          <w:rFonts w:ascii="Times New Roman" w:hAnsi="Times New Roman" w:cs="Times New Roman"/>
          <w:sz w:val="24"/>
          <w:szCs w:val="24"/>
        </w:rPr>
        <w:t>in particular Indian states</w:t>
      </w:r>
      <w:proofErr w:type="gramEnd"/>
      <w:r w:rsidRPr="00C26355">
        <w:rPr>
          <w:rFonts w:ascii="Times New Roman" w:hAnsi="Times New Roman" w:cs="Times New Roman"/>
          <w:sz w:val="24"/>
          <w:szCs w:val="24"/>
        </w:rPr>
        <w:t>. This geographic distribution identifies underdeveloped areas with growth prospects and stronghold markets needing ongoing attention. Logistics optimization, regional marketing plans, and growth planning based on market penetration levels are all informed by the geographical analysis.</w:t>
      </w:r>
    </w:p>
    <w:p w14:paraId="03AA22B8" w14:textId="08C148CC" w:rsidR="00716AB5" w:rsidRPr="00716AB5" w:rsidRDefault="00716AB5" w:rsidP="00C26355">
      <w:pPr>
        <w:rPr>
          <w:rFonts w:ascii="Times New Roman" w:hAnsi="Times New Roman" w:cs="Times New Roman"/>
          <w:sz w:val="24"/>
          <w:szCs w:val="24"/>
        </w:rPr>
      </w:pPr>
    </w:p>
    <w:p w14:paraId="3102A2CB"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7. Discussion and Interpretation</w:t>
      </w:r>
    </w:p>
    <w:p w14:paraId="4D2C1731"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Business Implications and Strategic Recommendations</w:t>
      </w:r>
    </w:p>
    <w:p w14:paraId="4F39DA46" w14:textId="77777777" w:rsidR="000C014A" w:rsidRDefault="00716AB5" w:rsidP="000C014A">
      <w:pPr>
        <w:jc w:val="both"/>
        <w:rPr>
          <w:rFonts w:ascii="Times New Roman" w:hAnsi="Times New Roman" w:cs="Times New Roman"/>
          <w:sz w:val="24"/>
          <w:szCs w:val="24"/>
        </w:rPr>
      </w:pPr>
      <w:r w:rsidRPr="00716AB5">
        <w:rPr>
          <w:rFonts w:ascii="Times New Roman" w:hAnsi="Times New Roman" w:cs="Times New Roman"/>
          <w:b/>
          <w:bCs/>
          <w:sz w:val="24"/>
          <w:szCs w:val="24"/>
        </w:rPr>
        <w:t>Inventory and Product Strategy</w:t>
      </w:r>
      <w:r w:rsidRPr="00716AB5">
        <w:rPr>
          <w:rFonts w:ascii="Times New Roman" w:hAnsi="Times New Roman" w:cs="Times New Roman"/>
          <w:sz w:val="24"/>
          <w:szCs w:val="24"/>
        </w:rPr>
        <w:t xml:space="preserve">: </w:t>
      </w:r>
      <w:r w:rsidR="000C014A" w:rsidRPr="000C014A">
        <w:rPr>
          <w:rFonts w:ascii="Times New Roman" w:hAnsi="Times New Roman" w:cs="Times New Roman"/>
          <w:sz w:val="24"/>
          <w:szCs w:val="24"/>
        </w:rPr>
        <w:t>The 56.8% sales dominance of electronics necessitates giving supplier relationship management, inventory investment, and stock availability assurance a priority. Nevertheless, despite ₹4.64M in sales, the lower profit margins on mobiles point to the necessity for a reconsideration of pricing strategies or the bundling of value-added services. Strong profit margins for Home &amp; Kitchen (₹2.74M profit on ₹10.65M sales, or around 25.7% margin) suggest that this category merits more product lines, especially in the Furniture and Decor subcategories, which perform well. Sports Fitness Equipment's remarkable profitability (₹32,909 profit on ₹1.83M sales) indicates that there is unrealized potential in the health and wellness sector that justifies rapid growth.</w:t>
      </w:r>
    </w:p>
    <w:p w14:paraId="40E6C3E5" w14:textId="208A8DB6" w:rsidR="00716AB5" w:rsidRPr="00716AB5" w:rsidRDefault="00716AB5" w:rsidP="000C014A">
      <w:pPr>
        <w:jc w:val="both"/>
        <w:rPr>
          <w:rFonts w:ascii="Times New Roman" w:hAnsi="Times New Roman" w:cs="Times New Roman"/>
          <w:sz w:val="24"/>
          <w:szCs w:val="24"/>
        </w:rPr>
      </w:pPr>
      <w:r w:rsidRPr="00716AB5">
        <w:rPr>
          <w:rFonts w:ascii="Times New Roman" w:hAnsi="Times New Roman" w:cs="Times New Roman"/>
          <w:b/>
          <w:bCs/>
          <w:sz w:val="24"/>
          <w:szCs w:val="24"/>
        </w:rPr>
        <w:lastRenderedPageBreak/>
        <w:t>Marketing and Campaign Timing</w:t>
      </w:r>
      <w:r w:rsidRPr="00716AB5">
        <w:rPr>
          <w:rFonts w:ascii="Times New Roman" w:hAnsi="Times New Roman" w:cs="Times New Roman"/>
          <w:sz w:val="24"/>
          <w:szCs w:val="24"/>
        </w:rPr>
        <w:t xml:space="preserve">: </w:t>
      </w:r>
      <w:r w:rsidR="000C014A" w:rsidRPr="000C014A">
        <w:rPr>
          <w:rFonts w:ascii="Times New Roman" w:hAnsi="Times New Roman" w:cs="Times New Roman"/>
          <w:sz w:val="24"/>
          <w:szCs w:val="24"/>
        </w:rPr>
        <w:t>Increased marketing allocations for the first quarter should be based on the notable January sales surge, which shows how successful the New Year promotional efforts were. On the other hand, the December drop offers a chance to reverse the negative trend with focused year-end advertising, clearance deals, and holiday promos. Mid-year stability indicates that rather than focusing on aggressive acquisition tactics, these times are more suited for product introductions and client retention programs</w:t>
      </w:r>
      <w:r w:rsidRPr="00716AB5">
        <w:rPr>
          <w:rFonts w:ascii="Times New Roman" w:hAnsi="Times New Roman" w:cs="Times New Roman"/>
          <w:sz w:val="24"/>
          <w:szCs w:val="24"/>
        </w:rPr>
        <w:t>.</w:t>
      </w:r>
    </w:p>
    <w:p w14:paraId="3709AA3C" w14:textId="77777777" w:rsidR="000C014A" w:rsidRDefault="00716AB5" w:rsidP="000C014A">
      <w:pPr>
        <w:jc w:val="both"/>
        <w:rPr>
          <w:rFonts w:ascii="Times New Roman" w:hAnsi="Times New Roman" w:cs="Times New Roman"/>
          <w:sz w:val="24"/>
          <w:szCs w:val="24"/>
        </w:rPr>
      </w:pPr>
      <w:r w:rsidRPr="00716AB5">
        <w:rPr>
          <w:rFonts w:ascii="Times New Roman" w:hAnsi="Times New Roman" w:cs="Times New Roman"/>
          <w:b/>
          <w:bCs/>
          <w:sz w:val="24"/>
          <w:szCs w:val="24"/>
        </w:rPr>
        <w:t>Payment Infrastructure Optimization</w:t>
      </w:r>
      <w:r w:rsidRPr="00716AB5">
        <w:rPr>
          <w:rFonts w:ascii="Times New Roman" w:hAnsi="Times New Roman" w:cs="Times New Roman"/>
          <w:sz w:val="24"/>
          <w:szCs w:val="24"/>
        </w:rPr>
        <w:t xml:space="preserve">: </w:t>
      </w:r>
      <w:r w:rsidR="000C014A" w:rsidRPr="000C014A">
        <w:rPr>
          <w:rFonts w:ascii="Times New Roman" w:hAnsi="Times New Roman" w:cs="Times New Roman"/>
          <w:sz w:val="24"/>
          <w:szCs w:val="24"/>
        </w:rPr>
        <w:t xml:space="preserve">Strong acceptance of digital payments lowers the operational expenses related to COD logistics and cash handling. To further lessen its dependency on COD, the company should keep making investments in smooth payment gateway integration, </w:t>
      </w:r>
      <w:proofErr w:type="gramStart"/>
      <w:r w:rsidR="000C014A" w:rsidRPr="000C014A">
        <w:rPr>
          <w:rFonts w:ascii="Times New Roman" w:hAnsi="Times New Roman" w:cs="Times New Roman"/>
          <w:sz w:val="24"/>
          <w:szCs w:val="24"/>
        </w:rPr>
        <w:t>look into</w:t>
      </w:r>
      <w:proofErr w:type="gramEnd"/>
      <w:r w:rsidR="000C014A" w:rsidRPr="000C014A">
        <w:rPr>
          <w:rFonts w:ascii="Times New Roman" w:hAnsi="Times New Roman" w:cs="Times New Roman"/>
          <w:sz w:val="24"/>
          <w:szCs w:val="24"/>
        </w:rPr>
        <w:t xml:space="preserve"> joint ventures with top digital wallet providers, guarantee PCI-DSS compliance for card transactions, and possibly provide incentives tailored to a particular payment method. Maintaining a variety of payment choices is also necessary to reduce transaction abandonment due to the wide range of payment preferences.</w:t>
      </w:r>
    </w:p>
    <w:p w14:paraId="4879ED0C" w14:textId="77777777" w:rsidR="000C014A" w:rsidRDefault="00716AB5" w:rsidP="000C014A">
      <w:pPr>
        <w:jc w:val="both"/>
        <w:rPr>
          <w:rFonts w:ascii="Times New Roman" w:hAnsi="Times New Roman" w:cs="Times New Roman"/>
          <w:sz w:val="24"/>
          <w:szCs w:val="24"/>
        </w:rPr>
      </w:pPr>
      <w:r w:rsidRPr="00716AB5">
        <w:rPr>
          <w:rFonts w:ascii="Times New Roman" w:hAnsi="Times New Roman" w:cs="Times New Roman"/>
          <w:b/>
          <w:bCs/>
          <w:sz w:val="24"/>
          <w:szCs w:val="24"/>
        </w:rPr>
        <w:t>Geographical Expansion Strategy</w:t>
      </w:r>
      <w:r w:rsidRPr="00716AB5">
        <w:rPr>
          <w:rFonts w:ascii="Times New Roman" w:hAnsi="Times New Roman" w:cs="Times New Roman"/>
          <w:sz w:val="24"/>
          <w:szCs w:val="24"/>
        </w:rPr>
        <w:t xml:space="preserve">: </w:t>
      </w:r>
      <w:r w:rsidR="000C014A" w:rsidRPr="000C014A">
        <w:rPr>
          <w:rFonts w:ascii="Times New Roman" w:hAnsi="Times New Roman" w:cs="Times New Roman"/>
          <w:sz w:val="24"/>
          <w:szCs w:val="24"/>
        </w:rPr>
        <w:t xml:space="preserve">Market concentration is revealed by the choropleth map, necessitating thorough strategic analysis. </w:t>
      </w:r>
      <w:proofErr w:type="gramStart"/>
      <w:r w:rsidR="000C014A" w:rsidRPr="000C014A">
        <w:rPr>
          <w:rFonts w:ascii="Times New Roman" w:hAnsi="Times New Roman" w:cs="Times New Roman"/>
          <w:sz w:val="24"/>
          <w:szCs w:val="24"/>
        </w:rPr>
        <w:t>In order to</w:t>
      </w:r>
      <w:proofErr w:type="gramEnd"/>
      <w:r w:rsidR="000C014A" w:rsidRPr="000C014A">
        <w:rPr>
          <w:rFonts w:ascii="Times New Roman" w:hAnsi="Times New Roman" w:cs="Times New Roman"/>
          <w:sz w:val="24"/>
          <w:szCs w:val="24"/>
        </w:rPr>
        <w:t xml:space="preserve"> protect their market position and grow their market share, stronghold states should continue to receive investment. Opportunities for greenfield growth where early mover advantage can be gained are found in underserved areas with obvious white space. Before expanding, the company should carry out thorough market analyses for states with low market penetration, </w:t>
      </w:r>
      <w:proofErr w:type="gramStart"/>
      <w:r w:rsidR="000C014A" w:rsidRPr="000C014A">
        <w:rPr>
          <w:rFonts w:ascii="Times New Roman" w:hAnsi="Times New Roman" w:cs="Times New Roman"/>
          <w:sz w:val="24"/>
          <w:szCs w:val="24"/>
        </w:rPr>
        <w:t>taking into account</w:t>
      </w:r>
      <w:proofErr w:type="gramEnd"/>
      <w:r w:rsidR="000C014A" w:rsidRPr="000C014A">
        <w:rPr>
          <w:rFonts w:ascii="Times New Roman" w:hAnsi="Times New Roman" w:cs="Times New Roman"/>
          <w:sz w:val="24"/>
          <w:szCs w:val="24"/>
        </w:rPr>
        <w:t xml:space="preserve"> elements including local rivalry, consumer purchasing power, transportation infrastructure, and regulatory environment.</w:t>
      </w:r>
    </w:p>
    <w:p w14:paraId="60CD18B9" w14:textId="77777777" w:rsidR="000C014A" w:rsidRDefault="00716AB5" w:rsidP="000C014A">
      <w:pPr>
        <w:jc w:val="both"/>
        <w:rPr>
          <w:rFonts w:ascii="Times New Roman" w:hAnsi="Times New Roman" w:cs="Times New Roman"/>
          <w:sz w:val="24"/>
          <w:szCs w:val="24"/>
        </w:rPr>
      </w:pPr>
      <w:r w:rsidRPr="00716AB5">
        <w:rPr>
          <w:rFonts w:ascii="Times New Roman" w:hAnsi="Times New Roman" w:cs="Times New Roman"/>
          <w:b/>
          <w:bCs/>
          <w:sz w:val="24"/>
          <w:szCs w:val="24"/>
        </w:rPr>
        <w:t>Profitability Enhancement</w:t>
      </w:r>
      <w:r w:rsidRPr="00716AB5">
        <w:rPr>
          <w:rFonts w:ascii="Times New Roman" w:hAnsi="Times New Roman" w:cs="Times New Roman"/>
          <w:sz w:val="24"/>
          <w:szCs w:val="24"/>
        </w:rPr>
        <w:t xml:space="preserve">: </w:t>
      </w:r>
      <w:r w:rsidR="000C014A" w:rsidRPr="000C014A">
        <w:rPr>
          <w:rFonts w:ascii="Times New Roman" w:hAnsi="Times New Roman" w:cs="Times New Roman"/>
          <w:sz w:val="24"/>
          <w:szCs w:val="24"/>
        </w:rPr>
        <w:t>A strong starting point is provided by the overall 15.5% profit margin, which also highlights areas for category-specific improvement. Electronics contributes proportionately less to profit even though they provide 56.8% of sales. This suggests that cost optimization is necessary through improved supplier negotiations, lower transportation costs, or a strategic concentration on high-margin subcategories like headphones and power banks rather than low-margin mobiles. On the other hand, Home &amp; Kitchen's higher profits ought to be used to boost category penetration through more marketing.</w:t>
      </w:r>
    </w:p>
    <w:p w14:paraId="26A8CC78" w14:textId="72B6905C" w:rsidR="00716AB5" w:rsidRPr="00716AB5" w:rsidRDefault="00716AB5" w:rsidP="000C014A">
      <w:pPr>
        <w:jc w:val="both"/>
        <w:rPr>
          <w:rFonts w:ascii="Times New Roman" w:hAnsi="Times New Roman" w:cs="Times New Roman"/>
          <w:b/>
          <w:bCs/>
          <w:sz w:val="24"/>
          <w:szCs w:val="24"/>
        </w:rPr>
      </w:pPr>
      <w:r w:rsidRPr="00716AB5">
        <w:rPr>
          <w:rFonts w:ascii="Times New Roman" w:hAnsi="Times New Roman" w:cs="Times New Roman"/>
          <w:b/>
          <w:bCs/>
          <w:sz w:val="24"/>
          <w:szCs w:val="24"/>
        </w:rPr>
        <w:t>Data Visualization as Decision Support</w:t>
      </w:r>
    </w:p>
    <w:p w14:paraId="427CF0AD" w14:textId="77777777" w:rsidR="000C014A" w:rsidRDefault="000C014A" w:rsidP="000C014A">
      <w:pPr>
        <w:jc w:val="both"/>
        <w:rPr>
          <w:rFonts w:ascii="Times New Roman" w:hAnsi="Times New Roman" w:cs="Times New Roman"/>
          <w:sz w:val="24"/>
          <w:szCs w:val="24"/>
        </w:rPr>
      </w:pPr>
      <w:r w:rsidRPr="000C014A">
        <w:rPr>
          <w:rFonts w:ascii="Times New Roman" w:hAnsi="Times New Roman" w:cs="Times New Roman"/>
          <w:sz w:val="24"/>
          <w:szCs w:val="24"/>
        </w:rPr>
        <w:t xml:space="preserve">This dashboard shows how raw transactional data may be effectively visualized to produce insight that can be </w:t>
      </w:r>
      <w:proofErr w:type="gramStart"/>
      <w:r w:rsidRPr="000C014A">
        <w:rPr>
          <w:rFonts w:ascii="Times New Roman" w:hAnsi="Times New Roman" w:cs="Times New Roman"/>
          <w:sz w:val="24"/>
          <w:szCs w:val="24"/>
        </w:rPr>
        <w:t>put to use</w:t>
      </w:r>
      <w:proofErr w:type="gramEnd"/>
      <w:r w:rsidRPr="000C014A">
        <w:rPr>
          <w:rFonts w:ascii="Times New Roman" w:hAnsi="Times New Roman" w:cs="Times New Roman"/>
          <w:sz w:val="24"/>
          <w:szCs w:val="24"/>
        </w:rPr>
        <w:t>. The 589 transactions spanning 12 months, several states, and 21 subcategories would remain an unintelligible spreadsheet in the absence of visual aids. With the use of the integrated multi-dimensional perspective, stakeholders can:</w:t>
      </w:r>
    </w:p>
    <w:p w14:paraId="313EF89B" w14:textId="24894DDE" w:rsidR="00716AB5" w:rsidRPr="00716AB5" w:rsidRDefault="00716AB5" w:rsidP="000C014A">
      <w:pPr>
        <w:numPr>
          <w:ilvl w:val="0"/>
          <w:numId w:val="3"/>
        </w:numPr>
        <w:jc w:val="both"/>
        <w:rPr>
          <w:rFonts w:ascii="Times New Roman" w:hAnsi="Times New Roman" w:cs="Times New Roman"/>
          <w:sz w:val="24"/>
          <w:szCs w:val="24"/>
        </w:rPr>
      </w:pPr>
      <w:r w:rsidRPr="00716AB5">
        <w:rPr>
          <w:rFonts w:ascii="Times New Roman" w:hAnsi="Times New Roman" w:cs="Times New Roman"/>
          <w:b/>
          <w:bCs/>
          <w:sz w:val="24"/>
          <w:szCs w:val="24"/>
        </w:rPr>
        <w:t>Executives</w:t>
      </w:r>
      <w:r w:rsidRPr="00716AB5">
        <w:rPr>
          <w:rFonts w:ascii="Times New Roman" w:hAnsi="Times New Roman" w:cs="Times New Roman"/>
          <w:sz w:val="24"/>
          <w:szCs w:val="24"/>
        </w:rPr>
        <w:t xml:space="preserve"> can quickly assess overall performance through prominent KPIs and identify strategic priorities through category performance comparison</w:t>
      </w:r>
    </w:p>
    <w:p w14:paraId="57D4330A" w14:textId="77777777" w:rsidR="00716AB5" w:rsidRPr="00716AB5" w:rsidRDefault="00716AB5" w:rsidP="000C014A">
      <w:pPr>
        <w:numPr>
          <w:ilvl w:val="0"/>
          <w:numId w:val="3"/>
        </w:numPr>
        <w:jc w:val="both"/>
        <w:rPr>
          <w:rFonts w:ascii="Times New Roman" w:hAnsi="Times New Roman" w:cs="Times New Roman"/>
          <w:sz w:val="24"/>
          <w:szCs w:val="24"/>
        </w:rPr>
      </w:pPr>
      <w:r w:rsidRPr="00716AB5">
        <w:rPr>
          <w:rFonts w:ascii="Times New Roman" w:hAnsi="Times New Roman" w:cs="Times New Roman"/>
          <w:b/>
          <w:bCs/>
          <w:sz w:val="24"/>
          <w:szCs w:val="24"/>
        </w:rPr>
        <w:t>Marketing Teams</w:t>
      </w:r>
      <w:r w:rsidRPr="00716AB5">
        <w:rPr>
          <w:rFonts w:ascii="Times New Roman" w:hAnsi="Times New Roman" w:cs="Times New Roman"/>
          <w:sz w:val="24"/>
          <w:szCs w:val="24"/>
        </w:rPr>
        <w:t xml:space="preserve"> can time campaigns based on temporal trends and allocate budgets based on category potential</w:t>
      </w:r>
    </w:p>
    <w:p w14:paraId="02B6F395" w14:textId="77777777" w:rsidR="00716AB5" w:rsidRPr="00716AB5" w:rsidRDefault="00716AB5" w:rsidP="000C014A">
      <w:pPr>
        <w:numPr>
          <w:ilvl w:val="0"/>
          <w:numId w:val="3"/>
        </w:numPr>
        <w:jc w:val="both"/>
        <w:rPr>
          <w:rFonts w:ascii="Times New Roman" w:hAnsi="Times New Roman" w:cs="Times New Roman"/>
          <w:sz w:val="24"/>
          <w:szCs w:val="24"/>
        </w:rPr>
      </w:pPr>
      <w:r w:rsidRPr="00716AB5">
        <w:rPr>
          <w:rFonts w:ascii="Times New Roman" w:hAnsi="Times New Roman" w:cs="Times New Roman"/>
          <w:b/>
          <w:bCs/>
          <w:sz w:val="24"/>
          <w:szCs w:val="24"/>
        </w:rPr>
        <w:t>Operations Managers</w:t>
      </w:r>
      <w:r w:rsidRPr="00716AB5">
        <w:rPr>
          <w:rFonts w:ascii="Times New Roman" w:hAnsi="Times New Roman" w:cs="Times New Roman"/>
          <w:sz w:val="24"/>
          <w:szCs w:val="24"/>
        </w:rPr>
        <w:t xml:space="preserve"> can optimize inventory based on category sales volumes and seasonal patterns</w:t>
      </w:r>
    </w:p>
    <w:p w14:paraId="3FAB52A7" w14:textId="77777777" w:rsidR="00716AB5" w:rsidRPr="00716AB5" w:rsidRDefault="00716AB5" w:rsidP="000C014A">
      <w:pPr>
        <w:numPr>
          <w:ilvl w:val="0"/>
          <w:numId w:val="3"/>
        </w:numPr>
        <w:jc w:val="both"/>
        <w:rPr>
          <w:rFonts w:ascii="Times New Roman" w:hAnsi="Times New Roman" w:cs="Times New Roman"/>
          <w:sz w:val="24"/>
          <w:szCs w:val="24"/>
        </w:rPr>
      </w:pPr>
      <w:r w:rsidRPr="00716AB5">
        <w:rPr>
          <w:rFonts w:ascii="Times New Roman" w:hAnsi="Times New Roman" w:cs="Times New Roman"/>
          <w:b/>
          <w:bCs/>
          <w:sz w:val="24"/>
          <w:szCs w:val="24"/>
        </w:rPr>
        <w:t>Finance Teams</w:t>
      </w:r>
      <w:r w:rsidRPr="00716AB5">
        <w:rPr>
          <w:rFonts w:ascii="Times New Roman" w:hAnsi="Times New Roman" w:cs="Times New Roman"/>
          <w:sz w:val="24"/>
          <w:szCs w:val="24"/>
        </w:rPr>
        <w:t xml:space="preserve"> can focus on profitability improvement in low-margin categories</w:t>
      </w:r>
    </w:p>
    <w:p w14:paraId="2A8E9B00" w14:textId="77777777" w:rsidR="00716AB5" w:rsidRPr="00716AB5" w:rsidRDefault="00716AB5" w:rsidP="000C014A">
      <w:pPr>
        <w:numPr>
          <w:ilvl w:val="0"/>
          <w:numId w:val="3"/>
        </w:numPr>
        <w:jc w:val="both"/>
        <w:rPr>
          <w:rFonts w:ascii="Times New Roman" w:hAnsi="Times New Roman" w:cs="Times New Roman"/>
          <w:sz w:val="24"/>
          <w:szCs w:val="24"/>
        </w:rPr>
      </w:pPr>
      <w:r w:rsidRPr="00716AB5">
        <w:rPr>
          <w:rFonts w:ascii="Times New Roman" w:hAnsi="Times New Roman" w:cs="Times New Roman"/>
          <w:b/>
          <w:bCs/>
          <w:sz w:val="24"/>
          <w:szCs w:val="24"/>
        </w:rPr>
        <w:t>Expansion Planners</w:t>
      </w:r>
      <w:r w:rsidRPr="00716AB5">
        <w:rPr>
          <w:rFonts w:ascii="Times New Roman" w:hAnsi="Times New Roman" w:cs="Times New Roman"/>
          <w:sz w:val="24"/>
          <w:szCs w:val="24"/>
        </w:rPr>
        <w:t xml:space="preserve"> can identify geographical opportunities through spatial visualization</w:t>
      </w:r>
    </w:p>
    <w:p w14:paraId="4C06E6A2" w14:textId="77777777" w:rsidR="000C014A" w:rsidRPr="000C014A" w:rsidRDefault="000C014A" w:rsidP="000C014A">
      <w:pPr>
        <w:jc w:val="both"/>
        <w:rPr>
          <w:rFonts w:ascii="Times New Roman" w:hAnsi="Times New Roman" w:cs="Times New Roman"/>
          <w:sz w:val="24"/>
          <w:szCs w:val="24"/>
        </w:rPr>
      </w:pPr>
      <w:r w:rsidRPr="000C014A">
        <w:rPr>
          <w:rFonts w:ascii="Times New Roman" w:hAnsi="Times New Roman" w:cs="Times New Roman"/>
          <w:sz w:val="24"/>
          <w:szCs w:val="24"/>
        </w:rPr>
        <w:lastRenderedPageBreak/>
        <w:t>Decision-making at various organizational levels is supported by the dashboard's interactivity, which enables drilling down from strategic overview to tactical detail. An executive who observes Electronics' dominance, for instance, might go into subcategories to learn that headphones and power banks are profitable, which can help them make procurement selections.</w:t>
      </w:r>
    </w:p>
    <w:p w14:paraId="33DD3E7E" w14:textId="77777777" w:rsidR="000C014A" w:rsidRDefault="000C014A" w:rsidP="00716AB5">
      <w:pPr>
        <w:rPr>
          <w:rFonts w:ascii="Times New Roman" w:hAnsi="Times New Roman" w:cs="Times New Roman"/>
          <w:b/>
          <w:bCs/>
          <w:sz w:val="24"/>
          <w:szCs w:val="24"/>
        </w:rPr>
      </w:pPr>
    </w:p>
    <w:p w14:paraId="2D3B3FE0" w14:textId="0886BBBF"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Limitations and Considerations</w:t>
      </w:r>
    </w:p>
    <w:p w14:paraId="1F1DD9B3" w14:textId="552E305C" w:rsidR="00716AB5" w:rsidRPr="00716AB5" w:rsidRDefault="000C014A" w:rsidP="000C014A">
      <w:pPr>
        <w:jc w:val="both"/>
        <w:rPr>
          <w:rFonts w:ascii="Times New Roman" w:hAnsi="Times New Roman" w:cs="Times New Roman"/>
          <w:sz w:val="24"/>
          <w:szCs w:val="24"/>
        </w:rPr>
      </w:pPr>
      <w:r w:rsidRPr="000C014A">
        <w:rPr>
          <w:rFonts w:ascii="Times New Roman" w:hAnsi="Times New Roman" w:cs="Times New Roman"/>
          <w:sz w:val="24"/>
          <w:szCs w:val="24"/>
        </w:rPr>
        <w:t xml:space="preserve">There are a few limits to be aware of. The study only looks at one fiscal </w:t>
      </w:r>
      <w:proofErr w:type="gramStart"/>
      <w:r w:rsidRPr="000C014A">
        <w:rPr>
          <w:rFonts w:ascii="Times New Roman" w:hAnsi="Times New Roman" w:cs="Times New Roman"/>
          <w:sz w:val="24"/>
          <w:szCs w:val="24"/>
        </w:rPr>
        <w:t>year,</w:t>
      </w:r>
      <w:proofErr w:type="gramEnd"/>
      <w:r w:rsidRPr="000C014A">
        <w:rPr>
          <w:rFonts w:ascii="Times New Roman" w:hAnsi="Times New Roman" w:cs="Times New Roman"/>
          <w:sz w:val="24"/>
          <w:szCs w:val="24"/>
        </w:rPr>
        <w:t xml:space="preserve"> thus it might not account for cyclical patterns or multi-year trends outside of yearly seasonality. The depiction does not specifically incorporate external elements that impact sales, such as competing activities, economic conditions, and the timing of marketing campaigns, which might lead to an improper attribution of causality. City-specific or rural-urban variances may be overlooked since the geographical analysis is restricted to state-level aggregation. Analysis of payment methods reveals volume and preference, but it does not provide average transaction value per method, which restricts the depth of understanding. Predictive </w:t>
      </w:r>
      <w:proofErr w:type="spellStart"/>
      <w:r w:rsidRPr="000C014A">
        <w:rPr>
          <w:rFonts w:ascii="Times New Roman" w:hAnsi="Times New Roman" w:cs="Times New Roman"/>
          <w:sz w:val="24"/>
          <w:szCs w:val="24"/>
        </w:rPr>
        <w:t>modeling</w:t>
      </w:r>
      <w:proofErr w:type="spellEnd"/>
      <w:r w:rsidRPr="000C014A">
        <w:rPr>
          <w:rFonts w:ascii="Times New Roman" w:hAnsi="Times New Roman" w:cs="Times New Roman"/>
          <w:sz w:val="24"/>
          <w:szCs w:val="24"/>
        </w:rPr>
        <w:t xml:space="preserve"> for future forecasting is not included in the dataset, which only shows historical performance.</w:t>
      </w:r>
    </w:p>
    <w:p w14:paraId="57357401"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8. Conclusion</w:t>
      </w:r>
    </w:p>
    <w:p w14:paraId="38B02B3F"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Key Business Insights Summary</w:t>
      </w:r>
    </w:p>
    <w:p w14:paraId="16C87B94" w14:textId="77777777" w:rsidR="000C014A" w:rsidRDefault="000C014A" w:rsidP="000C014A">
      <w:pPr>
        <w:jc w:val="both"/>
        <w:rPr>
          <w:rFonts w:ascii="Times New Roman" w:hAnsi="Times New Roman" w:cs="Times New Roman"/>
          <w:sz w:val="24"/>
          <w:szCs w:val="24"/>
        </w:rPr>
      </w:pPr>
      <w:r w:rsidRPr="000C014A">
        <w:rPr>
          <w:rFonts w:ascii="Times New Roman" w:hAnsi="Times New Roman" w:cs="Times New Roman"/>
          <w:sz w:val="24"/>
          <w:szCs w:val="24"/>
        </w:rPr>
        <w:t>This comprehensive retail and e-commerce analytics project effectively translated ₹50.17 million in transaction data into usable business insight through advanced data visualization. Five crucial strategic findings were uncovered by the analysis:</w:t>
      </w:r>
    </w:p>
    <w:p w14:paraId="67823F6C" w14:textId="0C14D8A9" w:rsidR="00716AB5" w:rsidRPr="00716AB5" w:rsidRDefault="00716AB5" w:rsidP="000C014A">
      <w:pPr>
        <w:jc w:val="both"/>
        <w:rPr>
          <w:rFonts w:ascii="Times New Roman" w:hAnsi="Times New Roman" w:cs="Times New Roman"/>
          <w:sz w:val="24"/>
          <w:szCs w:val="24"/>
        </w:rPr>
      </w:pPr>
      <w:r w:rsidRPr="00716AB5">
        <w:rPr>
          <w:rFonts w:ascii="Times New Roman" w:hAnsi="Times New Roman" w:cs="Times New Roman"/>
          <w:b/>
          <w:bCs/>
          <w:sz w:val="24"/>
          <w:szCs w:val="24"/>
        </w:rPr>
        <w:t>First</w:t>
      </w:r>
      <w:r w:rsidRPr="00716AB5">
        <w:rPr>
          <w:rFonts w:ascii="Times New Roman" w:hAnsi="Times New Roman" w:cs="Times New Roman"/>
          <w:sz w:val="24"/>
          <w:szCs w:val="24"/>
        </w:rPr>
        <w:t xml:space="preserve">, Electronics dominate revenue at 56.8% with Headphones and Power Banks showing exceptional profitability, establishing these as core business priorities. </w:t>
      </w:r>
      <w:r w:rsidRPr="00716AB5">
        <w:rPr>
          <w:rFonts w:ascii="Times New Roman" w:hAnsi="Times New Roman" w:cs="Times New Roman"/>
          <w:b/>
          <w:bCs/>
          <w:sz w:val="24"/>
          <w:szCs w:val="24"/>
        </w:rPr>
        <w:t>Second</w:t>
      </w:r>
      <w:r w:rsidRPr="00716AB5">
        <w:rPr>
          <w:rFonts w:ascii="Times New Roman" w:hAnsi="Times New Roman" w:cs="Times New Roman"/>
          <w:sz w:val="24"/>
          <w:szCs w:val="24"/>
        </w:rPr>
        <w:t xml:space="preserve">, temporal analysis uncovered strong January peak performance and year-end decline, informing optimal marketing campaign timing. </w:t>
      </w:r>
      <w:r w:rsidRPr="00716AB5">
        <w:rPr>
          <w:rFonts w:ascii="Times New Roman" w:hAnsi="Times New Roman" w:cs="Times New Roman"/>
          <w:b/>
          <w:bCs/>
          <w:sz w:val="24"/>
          <w:szCs w:val="24"/>
        </w:rPr>
        <w:t>Third</w:t>
      </w:r>
      <w:r w:rsidRPr="00716AB5">
        <w:rPr>
          <w:rFonts w:ascii="Times New Roman" w:hAnsi="Times New Roman" w:cs="Times New Roman"/>
          <w:sz w:val="24"/>
          <w:szCs w:val="24"/>
        </w:rPr>
        <w:t xml:space="preserve">, digital payment methods dominate customer preferences, validating investment in payment infrastructure while COD optimization remains necessary. </w:t>
      </w:r>
      <w:r w:rsidRPr="00716AB5">
        <w:rPr>
          <w:rFonts w:ascii="Times New Roman" w:hAnsi="Times New Roman" w:cs="Times New Roman"/>
          <w:b/>
          <w:bCs/>
          <w:sz w:val="24"/>
          <w:szCs w:val="24"/>
        </w:rPr>
        <w:t>Fourth</w:t>
      </w:r>
      <w:r w:rsidRPr="00716AB5">
        <w:rPr>
          <w:rFonts w:ascii="Times New Roman" w:hAnsi="Times New Roman" w:cs="Times New Roman"/>
          <w:sz w:val="24"/>
          <w:szCs w:val="24"/>
        </w:rPr>
        <w:t xml:space="preserve">, Home &amp; Kitchen category demonstrates superior profit margins at approximately 25.7%, representing untapped expansion potential. </w:t>
      </w:r>
      <w:r w:rsidRPr="00716AB5">
        <w:rPr>
          <w:rFonts w:ascii="Times New Roman" w:hAnsi="Times New Roman" w:cs="Times New Roman"/>
          <w:b/>
          <w:bCs/>
          <w:sz w:val="24"/>
          <w:szCs w:val="24"/>
        </w:rPr>
        <w:t>Fifth</w:t>
      </w:r>
      <w:r w:rsidRPr="00716AB5">
        <w:rPr>
          <w:rFonts w:ascii="Times New Roman" w:hAnsi="Times New Roman" w:cs="Times New Roman"/>
          <w:sz w:val="24"/>
          <w:szCs w:val="24"/>
        </w:rPr>
        <w:t xml:space="preserve">, geographical concentration reveals both stronghold markets requiring </w:t>
      </w:r>
      <w:proofErr w:type="spellStart"/>
      <w:r w:rsidRPr="00716AB5">
        <w:rPr>
          <w:rFonts w:ascii="Times New Roman" w:hAnsi="Times New Roman" w:cs="Times New Roman"/>
          <w:sz w:val="24"/>
          <w:szCs w:val="24"/>
        </w:rPr>
        <w:t>defense</w:t>
      </w:r>
      <w:proofErr w:type="spellEnd"/>
      <w:r w:rsidRPr="00716AB5">
        <w:rPr>
          <w:rFonts w:ascii="Times New Roman" w:hAnsi="Times New Roman" w:cs="Times New Roman"/>
          <w:sz w:val="24"/>
          <w:szCs w:val="24"/>
        </w:rPr>
        <w:t xml:space="preserve"> and underserved regions presenting expansion opportunities.</w:t>
      </w:r>
    </w:p>
    <w:p w14:paraId="0AC803AE" w14:textId="77777777"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Strategic Contributions</w:t>
      </w:r>
    </w:p>
    <w:p w14:paraId="60DCAA37" w14:textId="77777777" w:rsidR="000C014A" w:rsidRDefault="000C014A" w:rsidP="000C014A">
      <w:pPr>
        <w:jc w:val="both"/>
        <w:rPr>
          <w:rFonts w:ascii="Times New Roman" w:hAnsi="Times New Roman" w:cs="Times New Roman"/>
          <w:sz w:val="24"/>
          <w:szCs w:val="24"/>
        </w:rPr>
      </w:pPr>
      <w:r w:rsidRPr="000C014A">
        <w:rPr>
          <w:rFonts w:ascii="Times New Roman" w:hAnsi="Times New Roman" w:cs="Times New Roman"/>
          <w:sz w:val="24"/>
          <w:szCs w:val="24"/>
        </w:rPr>
        <w:t>Three significant additions to retail business intelligence are made by the study. In terms of methodology, it exhibits integrated multi-dimensional visualization that combines financial, geographic, category, and temporal data into a unified dashboard that is available to stakeholders at all organizational levels. As seen by Electronics' large sales but proportionately lower margins than Home &amp; Kitchen, revenue leadership does not ensure a proportionate profit contribution, according to analytical research that uncovers obscure correlations between sales volume and profitability. In terms of strategy, it offers detailed, data-driven suggestions including planning for global development, payment infrastructure investment, marketing campaign timing, and inventory optimization.</w:t>
      </w:r>
    </w:p>
    <w:p w14:paraId="17E83A5A" w14:textId="46E52C2E"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Recommendations for Future Enhancement</w:t>
      </w:r>
    </w:p>
    <w:p w14:paraId="70CDB303" w14:textId="77777777" w:rsidR="000C014A" w:rsidRDefault="000C014A" w:rsidP="000C014A">
      <w:pPr>
        <w:jc w:val="both"/>
        <w:rPr>
          <w:rFonts w:ascii="Times New Roman" w:hAnsi="Times New Roman" w:cs="Times New Roman"/>
          <w:sz w:val="24"/>
          <w:szCs w:val="24"/>
        </w:rPr>
      </w:pPr>
      <w:r w:rsidRPr="000C014A">
        <w:rPr>
          <w:rFonts w:ascii="Times New Roman" w:hAnsi="Times New Roman" w:cs="Times New Roman"/>
          <w:sz w:val="24"/>
          <w:szCs w:val="24"/>
        </w:rPr>
        <w:lastRenderedPageBreak/>
        <w:t xml:space="preserve">The analytical framework would be strengthened by </w:t>
      </w:r>
      <w:proofErr w:type="gramStart"/>
      <w:r w:rsidRPr="000C014A">
        <w:rPr>
          <w:rFonts w:ascii="Times New Roman" w:hAnsi="Times New Roman" w:cs="Times New Roman"/>
          <w:sz w:val="24"/>
          <w:szCs w:val="24"/>
        </w:rPr>
        <w:t>a number of</w:t>
      </w:r>
      <w:proofErr w:type="gramEnd"/>
      <w:r w:rsidRPr="000C014A">
        <w:rPr>
          <w:rFonts w:ascii="Times New Roman" w:hAnsi="Times New Roman" w:cs="Times New Roman"/>
          <w:sz w:val="24"/>
          <w:szCs w:val="24"/>
        </w:rPr>
        <w:t xml:space="preserve"> improvements. Demand anticipation and proactive inventory planning would be made possible by integrating predictive analytics with time series forecasting models. Personalized marketing techniques would be made possible by customer segmentation research that integrates demographic information, purchase frequency, and lifetime value. Results would be contextualized by competitive benchmarking, which compares performance to industry norms. Decisions on product placement and cross-selling tactics would be informed by product affinity research that identifies often co-purchased goods. Continuous monitoring and quick reaction to new patterns would be made possible by the integration of real-time dashboards with live transaction streams.</w:t>
      </w:r>
    </w:p>
    <w:p w14:paraId="5950B071" w14:textId="1B038338" w:rsidR="00716AB5" w:rsidRPr="00716AB5" w:rsidRDefault="00716AB5" w:rsidP="00716AB5">
      <w:pPr>
        <w:rPr>
          <w:rFonts w:ascii="Times New Roman" w:hAnsi="Times New Roman" w:cs="Times New Roman"/>
          <w:b/>
          <w:bCs/>
          <w:sz w:val="24"/>
          <w:szCs w:val="24"/>
        </w:rPr>
      </w:pPr>
      <w:r w:rsidRPr="00716AB5">
        <w:rPr>
          <w:rFonts w:ascii="Times New Roman" w:hAnsi="Times New Roman" w:cs="Times New Roman"/>
          <w:b/>
          <w:bCs/>
          <w:sz w:val="24"/>
          <w:szCs w:val="24"/>
        </w:rPr>
        <w:t>Reflection on Data Visualization Impact</w:t>
      </w:r>
    </w:p>
    <w:p w14:paraId="658FF6C1" w14:textId="40A058AB" w:rsidR="00716AB5" w:rsidRPr="00716AB5" w:rsidRDefault="00E35BC5" w:rsidP="00716AB5">
      <w:pPr>
        <w:rPr>
          <w:rFonts w:ascii="Times New Roman" w:hAnsi="Times New Roman" w:cs="Times New Roman"/>
          <w:sz w:val="24"/>
          <w:szCs w:val="24"/>
        </w:rPr>
      </w:pPr>
      <w:r w:rsidRPr="00E35BC5">
        <w:rPr>
          <w:rFonts w:ascii="Times New Roman" w:hAnsi="Times New Roman" w:cs="Times New Roman"/>
          <w:sz w:val="24"/>
          <w:szCs w:val="24"/>
        </w:rPr>
        <w:t>This effort shows that good data visualization is a basic business competency rather than just an aesthetic improvement. Managers may confidently make well-informed decisions because to the dashboard's ability to convert enormous transaction data into discernible patterns. Temporal trends, category performance, payment preferences, and geographic distribution are all presented concurrently in the visualization, which uncovers correlations and insights that are not feasible to identify from raw data or straightforward tabular presentations. Users may test theories, look at anomalies, and gain a deeper understanding thanks to the interactive aspect, which encourages exploratory study. Above all, the visualization helps close the gap between data and action by converting intangible statistics into specific strategic suggestions that increase company value.</w:t>
      </w:r>
    </w:p>
    <w:p w14:paraId="48C20A18" w14:textId="77777777" w:rsidR="00266828" w:rsidRPr="00716AB5" w:rsidRDefault="00266828">
      <w:pPr>
        <w:rPr>
          <w:rFonts w:ascii="Times New Roman" w:hAnsi="Times New Roman" w:cs="Times New Roman"/>
          <w:sz w:val="24"/>
          <w:szCs w:val="24"/>
        </w:rPr>
      </w:pPr>
    </w:p>
    <w:sectPr w:rsidR="00266828" w:rsidRPr="00716AB5" w:rsidSect="00E35B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E65FF"/>
    <w:multiLevelType w:val="multilevel"/>
    <w:tmpl w:val="692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66732"/>
    <w:multiLevelType w:val="multilevel"/>
    <w:tmpl w:val="85F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13104"/>
    <w:multiLevelType w:val="multilevel"/>
    <w:tmpl w:val="3A26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62544">
    <w:abstractNumId w:val="2"/>
  </w:num>
  <w:num w:numId="2" w16cid:durableId="1274282488">
    <w:abstractNumId w:val="0"/>
  </w:num>
  <w:num w:numId="3" w16cid:durableId="250897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B5"/>
    <w:rsid w:val="000C014A"/>
    <w:rsid w:val="00266828"/>
    <w:rsid w:val="00716AB5"/>
    <w:rsid w:val="0076321E"/>
    <w:rsid w:val="008A3522"/>
    <w:rsid w:val="00B8669F"/>
    <w:rsid w:val="00C26355"/>
    <w:rsid w:val="00CE2BD0"/>
    <w:rsid w:val="00CF3985"/>
    <w:rsid w:val="00E35BC5"/>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B2837"/>
  <w15:chartTrackingRefBased/>
  <w15:docId w15:val="{EA2DFCBC-EA99-4568-810E-B7CDE173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AB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6AB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6AB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6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AB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6AB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6AB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6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AB5"/>
    <w:rPr>
      <w:rFonts w:eastAsiaTheme="majorEastAsia" w:cstheme="majorBidi"/>
      <w:color w:val="272727" w:themeColor="text1" w:themeTint="D8"/>
    </w:rPr>
  </w:style>
  <w:style w:type="paragraph" w:styleId="Title">
    <w:name w:val="Title"/>
    <w:basedOn w:val="Normal"/>
    <w:next w:val="Normal"/>
    <w:link w:val="TitleChar"/>
    <w:uiPriority w:val="10"/>
    <w:qFormat/>
    <w:rsid w:val="00716AB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6AB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6AB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6AB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6AB5"/>
    <w:pPr>
      <w:spacing w:before="160"/>
      <w:jc w:val="center"/>
    </w:pPr>
    <w:rPr>
      <w:i/>
      <w:iCs/>
      <w:color w:val="404040" w:themeColor="text1" w:themeTint="BF"/>
    </w:rPr>
  </w:style>
  <w:style w:type="character" w:customStyle="1" w:styleId="QuoteChar">
    <w:name w:val="Quote Char"/>
    <w:basedOn w:val="DefaultParagraphFont"/>
    <w:link w:val="Quote"/>
    <w:uiPriority w:val="29"/>
    <w:rsid w:val="00716AB5"/>
    <w:rPr>
      <w:i/>
      <w:iCs/>
      <w:color w:val="404040" w:themeColor="text1" w:themeTint="BF"/>
    </w:rPr>
  </w:style>
  <w:style w:type="paragraph" w:styleId="ListParagraph">
    <w:name w:val="List Paragraph"/>
    <w:basedOn w:val="Normal"/>
    <w:uiPriority w:val="34"/>
    <w:qFormat/>
    <w:rsid w:val="00716AB5"/>
    <w:pPr>
      <w:ind w:left="720"/>
      <w:contextualSpacing/>
    </w:pPr>
  </w:style>
  <w:style w:type="character" w:styleId="IntenseEmphasis">
    <w:name w:val="Intense Emphasis"/>
    <w:basedOn w:val="DefaultParagraphFont"/>
    <w:uiPriority w:val="21"/>
    <w:qFormat/>
    <w:rsid w:val="00716AB5"/>
    <w:rPr>
      <w:i/>
      <w:iCs/>
      <w:color w:val="0F4761" w:themeColor="accent1" w:themeShade="BF"/>
    </w:rPr>
  </w:style>
  <w:style w:type="paragraph" w:styleId="IntenseQuote">
    <w:name w:val="Intense Quote"/>
    <w:basedOn w:val="Normal"/>
    <w:next w:val="Normal"/>
    <w:link w:val="IntenseQuoteChar"/>
    <w:uiPriority w:val="30"/>
    <w:qFormat/>
    <w:rsid w:val="00716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AB5"/>
    <w:rPr>
      <w:i/>
      <w:iCs/>
      <w:color w:val="0F4761" w:themeColor="accent1" w:themeShade="BF"/>
    </w:rPr>
  </w:style>
  <w:style w:type="character" w:styleId="IntenseReference">
    <w:name w:val="Intense Reference"/>
    <w:basedOn w:val="DefaultParagraphFont"/>
    <w:uiPriority w:val="32"/>
    <w:qFormat/>
    <w:rsid w:val="00716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4248</Words>
  <Characters>20141</Characters>
  <Application>Microsoft Office Word</Application>
  <DocSecurity>0</DocSecurity>
  <Lines>2014</Lines>
  <Paragraphs>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vandita vashistha</dc:creator>
  <cp:keywords/>
  <dc:description/>
  <cp:lastModifiedBy>Harsh  vashistha</cp:lastModifiedBy>
  <cp:revision>3</cp:revision>
  <dcterms:created xsi:type="dcterms:W3CDTF">2025-10-17T17:22:00Z</dcterms:created>
  <dcterms:modified xsi:type="dcterms:W3CDTF">2025-11-27T14:27:00Z</dcterms:modified>
</cp:coreProperties>
</file>