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8A1F2D"/>
          <w:sz w:val="56"/>
          <w:szCs w:val="56"/>
        </w:rPr>
        <w:t xml:space="preserve">GLOBAL VOICES</w:t>
      </w:r>
    </w:p>
    <w:p>
      <w:pPr>
        <w:spacing w:after="80"/>
        <w:jc w:val="center"/>
      </w:pPr>
      <w:r>
        <w:rPr>
          <w:rFonts w:ascii="Arial" w:cs="Arial" w:eastAsia="Arial" w:hAnsi="Arial"/>
          <w:i/>
          <w:iCs/>
          <w:color w:val="555555"/>
          <w:sz w:val="22"/>
          <w:szCs w:val="22"/>
        </w:rPr>
        <w:t xml:space="preserve">International Culture &amp; Travel Newsletter</w:t>
      </w:r>
    </w:p>
    <w:p>
      <w:pPr>
        <w:pBdr>
          <w:bottom w:val="single" w:color="8A1F2D" w:sz="8" w:space="6"/>
        </w:pBdr>
        <w:spacing w:after="200"/>
        <w:jc w:val="center"/>
      </w:pPr>
      <w:r>
        <w:rPr>
          <w:rFonts w:ascii="Arial" w:cs="Arial" w:eastAsia="Arial" w:hAnsi="Arial"/>
          <w:color w:val="888888"/>
          <w:sz w:val="18"/>
          <w:szCs w:val="18"/>
        </w:rPr>
        <w:t xml:space="preserve">Bản tin Văn hóa &amp; Du lịch Quốc tế  •  Lettre d'information Culture &amp; Voyage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E0C9A6" w:sz="2"/>
              <w:left w:val="single" w:color="E0C9A6" w:sz="2"/>
              <w:bottom w:val="single" w:color="E0C9A6" w:sz="2"/>
              <w:right w:val="single" w:color="E0C9A6" w:sz="2"/>
            </w:tcBorders>
            <w:shd w:fill="FBF3E8" w:val="clear"/>
            <w:tcMar>
              <w:top w:type="dxa" w:w="160"/>
              <w:left w:type="dxa" w:w="200"/>
              <w:bottom w:type="dxa" w:w="160"/>
              <w:right w:type="dxa" w:w="200"/>
            </w:tcMar>
          </w:tcPr>
          <w:p>
            <w:r>
              <w:rPr>
                <w:rFonts w:ascii="Arial" w:cs="Arial" w:eastAsia="Arial" w:hAnsi="Arial"/>
                <w:b/>
                <w:bCs/>
                <w:sz w:val="19"/>
                <w:szCs w:val="19"/>
              </w:rPr>
              <w:t xml:space="preserve">IN THIS ISSUE / TRONG SỐ NÀY / DANS CE NUMÉRO</w:t>
            </w:r>
          </w:p>
          <w:p>
            <w:pPr>
              <w:spacing w:before="80"/>
            </w:pPr>
            <w:r>
              <w:t xml:space="preserve">• Hidden Gems of the Mekong Delta</w:t>
            </w:r>
          </w:p>
          <w:p>
            <w:r>
              <w:t xml:space="preserve">• Những Viên Ngọc Ẩn của Đồng Bằng Sông Cửu Long</w:t>
            </w:r>
          </w:p>
          <w:p>
            <w:r>
              <w:t xml:space="preserve">• Trésors Cachés du Delta du Mékong</w:t>
            </w:r>
          </w:p>
        </w:tc>
      </w:tr>
    </w:tbl>
    <w:p>
      <w:pPr>
        <w:sectPr>
          <w:headerReference w:type="default" r:id="rId7"/>
          <w:footerReference w:type="default" r:id="rId8"/>
          <w:pgSz w:w="11906" w:h="16838" w:orient="portrait"/>
          <w:pgMar w:top="1100" w:right="900" w:bottom="1100" w:left="900" w:header="708" w:footer="708" w:gutter="0"/>
          <w:pgNumType/>
          <w:docGrid w:linePitch="360"/>
        </w:sectPr>
      </w:pPr>
    </w:p>
    <w:p>
      <w:pPr>
        <w:pStyle w:val="Heading1"/>
      </w:pPr>
      <w:r>
        <w:t xml:space="preserve">Hidden Gems of the Mekong Delta</w:t>
      </w:r>
    </w:p>
    <w:p>
      <w:r>
        <w:rPr>
          <w:i/>
          <w:iCs/>
          <w:color w:val="777777"/>
          <w:sz w:val="17"/>
          <w:szCs w:val="17"/>
        </w:rPr>
        <w:t xml:space="preserve">By Sarah Chen, Travel Correspondent</w:t>
      </w:r>
    </w:p>
    <w:p>
      <w:pPr>
        <w:spacing w:before="120"/>
      </w:pPr>
      <w:r>
        <w:t xml:space="preserve">Beyond the floating markets of Cần Thơ lies a quieter, slower rhythm of life. In the small villages along the tributaries, fruit orchards stretch for kilometers, and locals still travel primarily by boat.</w:t>
      </w:r>
    </w:p>
    <w:p>
      <w:pPr>
        <w:spacing w:before="80"/>
      </w:pPr>
      <w:r>
        <w:t xml:space="preserve">Our team spent three weeks exploring lesser-known canals, where homestays offer travelers a rare glimpse into daily river life — from dawn fishing trips to evening lantern-lit dinners on stilted houses.</w:t>
      </w:r>
    </w:p>
    <w:p>
      <w:pPr>
        <w:pStyle w:val="Heading2"/>
        <w:spacing w:before="200"/>
      </w:pPr>
      <w:r>
        <w:t xml:space="preserve">Những Viên Ngọc Ẩn của Đồng Bằng Sông Cửu Long</w:t>
      </w:r>
    </w:p>
    <w:p>
      <w:r>
        <w:rPr>
          <w:i/>
          <w:iCs/>
          <w:color w:val="777777"/>
          <w:sz w:val="17"/>
          <w:szCs w:val="17"/>
        </w:rPr>
        <w:t xml:space="preserve">Tác giả: Sarah Chen, Phóng viên Du lịch</w:t>
      </w:r>
    </w:p>
    <w:p>
      <w:pPr>
        <w:spacing w:before="120"/>
      </w:pPr>
      <w:r>
        <w:t xml:space="preserve">Phía sau những chợ nổi của Cần Thơ là một nhịp sống chậm hơn và yên bình hơn. Tại các làng nhỏ ven các nhánh sông, vườn cây ăn trái trải dài hàng cây số, và người dân vẫn chủ yếu di chuyển bằng thuyền.</w:t>
      </w:r>
    </w:p>
    <w:p>
      <w:pPr>
        <w:spacing w:before="80"/>
      </w:pPr>
      <w:r>
        <w:t xml:space="preserve">Nhóm của chúng tôi đã dành ba tuần khám phá các con kênh ít người biết đến, nơi các homestay mang đến cho du khách cái nhìn hiếm có về cuộc sống ven sông hàng ngày — từ những chuyến đánh cá lúc rạng đông đến những bữa tối dưới ánh đèn lồng trong các căn nhà sàn.</w:t>
      </w:r>
    </w:p>
    <w:p>
      <w:pPr>
        <w:pStyle w:val="Heading2"/>
        <w:spacing w:before="200"/>
      </w:pPr>
      <w:r>
        <w:t xml:space="preserve">Trésors Cachés du Delta du Mékong</w:t>
      </w:r>
    </w:p>
    <w:p>
      <w:r>
        <w:rPr>
          <w:i/>
          <w:iCs/>
          <w:color w:val="777777"/>
          <w:sz w:val="17"/>
          <w:szCs w:val="17"/>
        </w:rPr>
        <w:t xml:space="preserve">Par Sarah Chen, Correspondante Voyage</w:t>
      </w:r>
    </w:p>
    <w:p>
      <w:pPr>
        <w:spacing w:before="120"/>
      </w:pPr>
      <w:r>
        <w:t xml:space="preserve">Au-delà des marchés flottants de Cần Thơ se trouve un rythme de vie plus calme et plus lent. Dans les petits villages le long des affluents, les vergers s'étendent sur des kilomètres, et les habitants se déplacent encore principalement en bateau.</w:t>
      </w:r>
    </w:p>
    <w:p>
      <w:pPr>
        <w:spacing w:before="80"/>
      </w:pPr>
      <w:r>
        <w:t xml:space="preserve">Notre équipe a passé trois semaines à explorer des canaux moins connus, où les hébergements chez l'habitant offrent aux voyageurs un rare aperçu de la vie quotidienne sur le fleuve.</w:t>
      </w:r>
    </w:p>
    <w:sectPr>
      <w:headerReference w:type="default" r:id="rId9"/>
      <w:footerReference w:type="default" r:id="rId10"/>
      <w:pgSz w:w="11906" w:h="16838" w:orient="portrait"/>
      <w:pgMar w:top="1100" w:right="900" w:bottom="1100" w:left="900" w:header="708" w:footer="708" w:gutter="0"/>
      <w:pgNumType/>
      <w:cols w:space="480" w:num="2" w:sep="tru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8A1F2D"/>
        <w:sz w:val="16"/>
        <w:szCs w:val="16"/>
      </w:rPr>
      <w:t xml:space="preserve">GLOBAL VOICES NEWSLETTER</w:t>
    </w:r>
    <w:r>
      <w:rPr>
        <w:color w:val="888888"/>
        <w:sz w:val="16"/>
        <w:szCs w:val="16"/>
      </w:rPr>
      <w:t xml:space="preserve">	Issue 47 — June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8A1F2D"/>
        <w:sz w:val="16"/>
        <w:szCs w:val="16"/>
      </w:rPr>
      <w:t xml:space="preserve">GLOBAL VOICES NEWSLETTER</w:t>
    </w:r>
    <w:r>
      <w:rPr>
        <w:color w:val="888888"/>
        <w:sz w:val="16"/>
        <w:szCs w:val="16"/>
      </w:rPr>
      <w:t xml:space="preserve">	Issue 47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160"/>
      <w:outlineLvl w:val="0"/>
    </w:pPr>
    <w:rPr>
      <w:rFonts w:ascii="Arial" w:cs="Arial" w:eastAsia="Arial" w:hAnsi="Arial"/>
      <w:b/>
      <w:bCs/>
      <w:color w:val="8A1F2D"/>
      <w:sz w:val="24"/>
      <w:szCs w:val="24"/>
    </w:rPr>
  </w:style>
  <w:style w:type="paragraph" w:styleId="Heading2">
    <w:name w:val="Heading 2"/>
    <w:basedOn w:val="Normal"/>
    <w:next w:val="Normal"/>
    <w:qFormat/>
    <w:pPr>
      <w:spacing w:after="80" w:before="140"/>
      <w:outlineLvl w:val="1"/>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2026-06-18T05:58:39.638Z</dcterms:created>
  <dcterms:modified xsi:type="dcterms:W3CDTF">2026-06-18T05:58:39.638Z</dcterms:modified>
</cp:coreProperties>
</file>

<file path=docProps/custom.xml><?xml version="1.0" encoding="utf-8"?>
<Properties xmlns="http://schemas.openxmlformats.org/officeDocument/2006/custom-properties" xmlns:vt="http://schemas.openxmlformats.org/officeDocument/2006/docPropsVTypes"/>
</file>