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60" w:lineRule="exact" w:before="28" w:after="0"/>
        <w:ind w:left="1008" w:right="100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Teksvertaalstelsel handhaaf oorspronklike formaat deur kunsmatige intelligensie te gebruik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 Hoang-Phuc 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en Tweede skrywer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 2[1111-2222-3333-4444]</w:t>
      </w:r>
    </w:p>
    <w:p>
      <w:pPr>
        <w:autoSpaceDN w:val="0"/>
        <w:autoSpaceDE w:val="0"/>
        <w:widowControl/>
        <w:spacing w:line="246" w:lineRule="exact" w:before="170" w:after="0"/>
        <w:ind w:left="1728" w:right="1872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Fakulteit Inligtingstegnologie, Southern Can Tho Universiteit, viëtnam </w:t>
      </w: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Springer Heidelberg, Tiergartenstr. 17, 69121 Heidelberg, Duitsland</w:t>
      </w:r>
      <w:r>
        <w:t xml:space="preserve">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lncs@springer.com</w:t>
      </w:r>
    </w:p>
    <w:p>
      <w:pPr>
        <w:autoSpaceDN w:val="0"/>
        <w:autoSpaceDE w:val="0"/>
        <w:widowControl/>
        <w:ind w:left="1620" w:right="1620"/>
        <w:jc w:val="both"/>
        <w:spacing w:line="220" w:lineRule="exact" w:before="552" w:after="0"/>
      </w:pPr>
      <w:r>
        <w:t>Abstrak. In die konteks...</w:t>
      </w:r>
    </w:p>
    <w:p>
      <w:pPr>
        <w:autoSpaceDN w:val="0"/>
        <w:autoSpaceDE w:val="0"/>
        <w:widowControl/>
        <w:ind w:left="1620" w:right="1620"/>
        <w:jc w:val="both"/>
        <w:spacing w:line="220" w:lineRule="exact" w:before="224" w:after="0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Từkhóa: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dịch máy thần kinh, bảo toàn định dạng, xửlý PDF, xửlý DOCX, mô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hình ngôn ngữlớn, translation API.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Giới Thiệu</w:t>
      </w:r>
    </w:p>
    <w:p>
      <w:pPr>
        <w:autoSpaceDN w:val="0"/>
        <w:autoSpaceDE w:val="0"/>
        <w:widowControl/>
        <w:ind w:left="1054" w:right="1054" w:firstLine="0"/>
        <w:jc w:val="both"/>
        <w:spacing w:line="240" w:lineRule="exact" w:before="232" w:after="0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 với sựphát triển mạnh mẽcủa các mô hình ngôn ngữlớn như GPT-3, GPT-4 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 2019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trởđi,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tuệnhân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 vào 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vực 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 có cấu trúc phức tạp đã bắt đầu xuất hiện thông qua các hệthống dịch tựđộng 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 bảo toàn định dạng gốc.</w:t>
      </w:r>
    </w:p>
    <w:p>
      <w:pPr>
        <w:autoSpaceDN w:val="0"/>
        <w:autoSpaceDE w:val="0"/>
        <w:widowControl/>
        <w:ind w:left="1054" w:right="1054" w:firstLine="0"/>
        <w:jc w:val="both"/>
        <w:spacing w:line="240" w:lineRule="exact" w:before="28" w:after="0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Trước khi đi vào phân tích chi tiết, cần làm rõ một sốthuật ngữvà khái niệm chính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đểđảm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sựhiểu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biết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máy hay Machine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 (MT) 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 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phần mềm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không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 hoặc cần rất ít sựcan thiệp của con người, sửdụng các kỹthuật xửlý ngôn ngữtự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 và học sâu đểhiểu ngữnghĩa 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tạo ra bản dịch phù hợp (Vaswani và cộng 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</w:p>
    <w:p>
      <w:pPr>
        <w:autoSpaceDN w:val="0"/>
        <w:autoSpaceDE w:val="0"/>
        <w:widowControl/>
        <w:ind w:left="1054" w:right="1054" w:firstLine="0"/>
        <w:jc w:val="both"/>
        <w:spacing w:line="240" w:lineRule="exact" w:before="28" w:after="0"/>
      </w:pPr>
    </w:p>
    <w:p>
      <w:pPr>
        <w:autoSpaceDN w:val="0"/>
        <w:autoSpaceDE w:val="0"/>
        <w:widowControl/>
        <w:ind w:left="1054" w:right="1054" w:firstLine="0"/>
        <w:jc w:val="both"/>
        <w:spacing w:line="240" w:lineRule="exact" w:before="28" w:after="0"/>
      </w:pPr>
    </w:p>
    <w:p>
      <w:pPr>
        <w:autoSpaceDN w:val="0"/>
        <w:tabs>
          <w:tab w:pos="1644" w:val="left"/>
        </w:tabs>
        <w:autoSpaceDE w:val="0"/>
        <w:widowControl/>
        <w:spacing w:line="240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ind w:left="1054" w:right="1054" w:firstLine="0"/>
        <w:jc w:val="both"/>
        <w:spacing w:line="240" w:lineRule="exact" w:before="28" w:after="0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trong việc duy trì toàn bộcác thành phần trình bày của tài liệu gốc sau khi dịch,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bao gồm font chữ, cỡchữ, màu sắc, căn lề, bảng biểu, đầu mục, đánh sốtrang, header,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footer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đồhọa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 ngôn ngữlớn hay Large Language Model (LLM) là loại mô hình trí tuệnhân tạo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được huấn luyện trên lượng dữliệu văn bản khổng lồtừhàng tỷđến hàng nghìn tỷtừ,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có khảnăng hiểu ngữcảnh phức tạp và sinh ra văn bản tựnhiên giống con người, 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tiêu biểu như GPT-4 của OpenAI,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Anthropic, và 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 (Sato, 2025).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ThịTrường Sản Phẩm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mắt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GmbH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có trụsởtại Cologne, Đức, đánh dấu bước ngoặt quan trọng trong ngành công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thuật tài liệu tựđộng khi lần đầu tiên một sản phẩm thương mại cam kết bảo toàn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 nối với sựphổbiến của DeepL, Google Cloud Translation API xuất hiện 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vịnhư nền tảng hạtầng dịch thuật cho các nhà phát triển và doanh nghiệp muốn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 hợp khảnăng dịch thuật vào ứng dụng của riêng mình (Hassan và cộng sự, 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ởhệsinh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dịch vụGoogle khác như Google Docs, Google Drive và Google Workspace, cho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không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Vềmặt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tầng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tầng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RESTful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Python,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Java,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Node.js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 sự, 2017).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bộsản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phẩm Adobe Acrobat, đánh dấu xu hướng tích hợp dịch thuật AI vào công cụxửlý 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vì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ởcách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gốc,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PDF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thểđọc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Vềmặt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nghệ,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Sensei,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tuệnhân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 nội bộcủa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 kết 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 dịch 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ngoài 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Microsoft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Azure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plugin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thểmởrộng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những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GitHub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phục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sựkhởi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sẻkiến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 2019). Dựán được phát hành dưới giấy phép GNU GPL v2, cho phép các 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phát triển khác sửdụng miễn phí, chỉnh sửa và phân phối lại với điều kiện giữnguyên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cụdòng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lệnh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thư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viện Python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 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PO, XLIFF,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TMX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ODT,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HTML.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việc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markup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metadata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yêu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 người dùng cài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đặt Python 3.8 trởlên và các gói phụthuộc 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 pip, sau 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cụdòng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lệnh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cộng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 2021).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Mã Nguồn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closed-source,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kỳnền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sẻcode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vệnghiêm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Software-as-a-Service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dùng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deepl.com,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dụng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desktop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 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SDK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trình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phổbiến.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freemium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500.000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 tháng cho gói miễn phí, trong 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gói Pro yêu cầu thanh toán định kỳđểtruy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cụcần thiết từphía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 dùng cuối rất đơn giản,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chỉbao 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trình duyệt web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desktop,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ổn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đểtruyền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đám mây của DeepL.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 dùng doanh nghiệp tích hợp API cần 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khoản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key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thực,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SDK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 ứng.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 Cloud Translation tương tựnhư DeepL, cũng là dịch vụthương mại với 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GitHub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đểthuận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repository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bốnhiều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tảkiến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dụng mô hình pay-as-you-go với mức 20 USD cho mỗi triệu ký tựsau khi sửdụng hết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miễn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500.000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tựmỗi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yêu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hoạt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 Translation API, tạo service account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tải xuống credentials JSON, sau đó cài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đặt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npm.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cụcần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thẻtín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đểkích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ngữđược Google hỗtrợSDK chính thức.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DữLiệu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Dữliệu song ngữđóng vai trò nền tảng trong việc phát triển và đánh giá các 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 toàn 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bao gồm cảdữliệu văn bản thuần túy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 huấn luyện 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 và dữliệu 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có cấu trúc đểkiểm tra khảnăng bảo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 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 2020). Bộdữliệu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WMT (Workshop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Machine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2006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benchmark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phổ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cặp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tức,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phủvà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lý,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huấn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luyện,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 hóa (Smith, 2019).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Google Cloud Translation phát triển bộdữliệu huấn luyện từnhiều nguồn đa dạng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 gồm Common Crawl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 lọc và căn chỉnh song ngữ, các bản dịch chính thức từ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quốc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tếvà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OpenSubtitles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Europarl,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ước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tỷtoken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 cleaning và deduplication phức tạp (Vaswani và cộng sự, 2017). Cấu trúc dữ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vụdịch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bổsung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thêm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document_id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section_type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tiêu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đề,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chú thích,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format_tags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italic.</w:t>
      </w:r>
    </w:p>
    <w:p>
      <w:pPr>
        <w:autoSpaceDN w:val="0"/>
        <w:autoSpaceDE w:val="0"/>
        <w:widowControl/>
        <w:spacing w:line="250" w:lineRule="exact" w:before="212" w:after="10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Bảng 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So sánh cấu trúc dữliệu các hệthống dịch tài liệu AI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atLeast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Đặc điểm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DeepL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Google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Translate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Adobe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Acrobat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Mã nguồn mở</w:t>
            </w:r>
          </w:p>
        </w:tc>
      </w:tr>
      <w:tr>
        <w:trPr>
          <w:trHeight w:hRule="atLeast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Định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dạng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hỗ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trợ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DOCX,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PPTX, PDF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755"/>
              <w:gridCol w:w="755"/>
            </w:tblGrid>
            <w:tr>
              <w:trPr>
                <w:trHeight w:hRule="exact" w:val="480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DOCX,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HTML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3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PDF,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PDF, DOCX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CSV/JSON/XML</w:t>
            </w:r>
          </w:p>
        </w:tc>
      </w:tr>
      <w:tr>
        <w:trPr>
          <w:trHeight w:hRule="atLeast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Sốngôn ngữ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31 ngôn ngữ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135 ngôn ngữ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35 ngôn ngữ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10–135 ngôn ngữ</w:t>
            </w:r>
          </w:p>
        </w:tc>
      </w:tr>
      <w:tr>
        <w:trPr>
          <w:trHeight w:hRule="atLeast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Bảo toàn bảng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Đầy đủ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Một phần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Đầy đủ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Một phần</w:t>
            </w:r>
          </w:p>
        </w:tc>
      </w:tr>
      <w:tr>
        <w:trPr>
          <w:trHeight w:hRule="atLeast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HỗtrợOCR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 (giới hạn)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755"/>
              <w:gridCol w:w="755"/>
            </w:tblGrid>
            <w:tr>
              <w:trPr>
                <w:trHeight w:hRule="exact" w:val="478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AI)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(Document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39"/>
              <w:gridCol w:w="639"/>
            </w:tblGrid>
            <w:tr>
              <w:trPr>
                <w:trHeight w:hRule="exact" w:val="478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cao)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(nâng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Tùy thư viện</w:t>
            </w:r>
          </w:p>
        </w:tc>
      </w:tr>
      <w:tr>
        <w:trPr>
          <w:trHeight w:hRule="atLeast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03"/>
              <w:gridCol w:w="703"/>
            </w:tblGrid>
            <w:tr>
              <w:trPr>
                <w:trHeight w:hRule="exact" w:val="478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Dung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tối đa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3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lượng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 MB/file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 MB/file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500 MB/file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 giới hạn</w:t>
            </w:r>
          </w:p>
        </w:tc>
      </w:tr>
      <w:tr>
        <w:trPr>
          <w:trHeight w:hRule="atLeast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Cập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nhật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hình</w:t>
            </w: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Liên tục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Liên tục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639"/>
              <w:gridCol w:w="639"/>
            </w:tblGrid>
            <w:tr>
              <w:trPr>
                <w:trHeight w:hRule="exact" w:val="480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Theo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bản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phiên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 đều</w:t>
            </w:r>
          </w:p>
        </w:tc>
      </w:tr>
      <w:tr>
        <w:trPr>
          <w:trHeight w:hRule="atLeast"/>
        </w:trPr>
        <w:tc>
          <w:tcPr>
            <w:tcW w:type="dxa" w:w="1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703"/>
              <w:gridCol w:w="703"/>
            </w:tblGrid>
            <w:tr>
              <w:trPr>
                <w:trHeight w:hRule="exact" w:val="480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Glossary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chỉnh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tùy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</w:t>
            </w:r>
          </w:p>
        </w:tc>
        <w:tc>
          <w:tcPr>
            <w:tcW w:type="dxa" w:w="1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Có (AutoML)</w:t>
            </w:r>
          </w:p>
        </w:tc>
        <w:tc>
          <w:tcPr>
            <w:tcW w:type="dxa" w:w="12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Không</w:t>
            </w:r>
          </w:p>
        </w:tc>
        <w:tc>
          <w:tcPr>
            <w:tcW w:type="dxa" w:w="16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Tùy dựán</w:t>
            </w: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Vềphương pháp thu thập và xây dựng dữliệu tài liệu có định dạng cho hệthống dịch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AI, hầu hết các hệthống thương mại kết hợp thu thập tựđộng từweb với quá trình lọc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bởi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ngũ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chuyên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biệt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như y tế, pháp lý và kỹthuật, sau đó xửlý qua pipeline alignment tựđộng kết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review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đểđảm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cặp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augmentation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back-translation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lớn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Crawl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sentence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 tựđộng, nhưng phải xửlý vấn đềnhiễu dữliệu và các cặp câu không 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bộlọc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cross-lingual similarity (Vaswani và cộng sự, 2017).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50" w:lineRule="exact" w:before="302" w:after="10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Bảng 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So sánh các phương pháp tích hợp dữliệu Tarot với LLM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atLeast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Phương pháp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Chi phí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Độ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phức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tạp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Khảnăng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cập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nhật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Chất lượng</w:t>
            </w:r>
          </w:p>
        </w:tc>
      </w:tr>
      <w:tr>
        <w:trPr>
          <w:trHeight w:hRule="atLeast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Prompt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Engineering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6" w:val="left"/>
              </w:tabs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Thấp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($0.03–0.06/1K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tokens)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Thấp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Rất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dễ(chỉnh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sửa prompt)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664"/>
              <w:gridCol w:w="664"/>
            </w:tblGrid>
            <w:tr>
              <w:trPr>
                <w:trHeight w:hRule="exact" w:val="782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10" w:val="left"/>
                    </w:tabs>
                    <w:autoSpaceDE w:val="0"/>
                    <w:widowControl/>
                    <w:spacing w:line="240" w:lineRule="exact" w:before="82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Tốt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cho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liệu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thông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50" w:right="0" w:firstLine="102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tài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phổ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Fine-tuning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033"/>
              <w:gridCol w:w="1033"/>
            </w:tblGrid>
            <w:tr>
              <w:trPr>
                <w:trHeight w:hRule="exact" w:val="608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268" w:lineRule="exact" w:before="6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Rất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cao</w:t>
                  </w:r>
                </w:p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5000/model)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($500–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Cao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745"/>
              <w:gridCol w:w="745"/>
            </w:tblGrid>
            <w:tr>
              <w:trPr>
                <w:trHeight w:hRule="exact" w:val="608"/>
              </w:trPr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7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Khó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retrain)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(cần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Tốt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nhất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chuyên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ngành</w:t>
            </w:r>
          </w:p>
        </w:tc>
      </w:tr>
      <w:tr>
        <w:trPr>
          <w:trHeight w:hRule="atLeast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690"/>
              <w:gridCol w:w="690"/>
            </w:tblGrid>
            <w:tr>
              <w:trPr>
                <w:trHeight w:hRule="exact" w:val="608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8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RAG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Translation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033"/>
              <w:gridCol w:w="1033"/>
            </w:tblGrid>
            <w:tr>
              <w:trPr>
                <w:trHeight w:hRule="exact" w:val="608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8" w:val="left"/>
                    </w:tabs>
                    <w:autoSpaceDE w:val="0"/>
                    <w:widowControl/>
                    <w:spacing w:line="268" w:lineRule="exact" w:before="6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Trung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bình</w:t>
                  </w:r>
                </w:p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0.10/query)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($0.05–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Trung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bình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268" w:lineRule="exact" w:before="2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Dễ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(thêm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documents)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4" w:val="left"/>
                <w:tab w:pos="960" w:val="left"/>
              </w:tabs>
              <w:autoSpaceDE w:val="0"/>
              <w:widowControl/>
              <w:spacing w:line="268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Rất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tốt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khi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retrieve chính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xác</w:t>
            </w:r>
          </w:p>
        </w:tc>
      </w:tr>
      <w:tr>
        <w:trPr>
          <w:trHeight w:hRule="atLeast"/>
        </w:trPr>
        <w:tc>
          <w:tcPr>
            <w:tcW w:type="dxa" w:w="13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2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Hybrid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20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Trung bình–Cao</w:t>
            </w:r>
          </w:p>
        </w:tc>
        <w:tc>
          <w:tcPr>
            <w:tcW w:type="dxa" w:w="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Cao</w:t>
            </w:r>
          </w:p>
        </w:tc>
        <w:tc>
          <w:tcPr>
            <w:tcW w:type="dxa" w:w="14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Linh hoạt</w:t>
            </w:r>
          </w:p>
        </w:tc>
        <w:tc>
          <w:tcPr>
            <w:tcW w:type="dxa" w:w="13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664"/>
              <w:gridCol w:w="664"/>
            </w:tblGrid>
            <w:tr>
              <w:trPr>
                <w:trHeight w:hRule="exact" w:val="540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Tốt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overall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>nhất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thách thức còn tồn tại trong quản lý dữliệu cho hệthống dịch tài liệu AI bao gồm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đềbản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từnhà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tục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sựthay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thuật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ngữchuyên ngành, và sựđánh đổi giữa tính xác thực truyền thống và sựphù hợp 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đại trong các bản dịch tài liệu lịch sử(Hassan và cộng sự, 2020; Smith, 2019).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Hướng Tiếp Cận Nghiên Cứu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Trong lĩnh vực dịch thuật tài liệu sửdụng trí tuệnhân tạo với khảnăng bảo toàn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quảkhác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nhau,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ánh quá trình phát triển nhanh chóng của lĩnh vực xửlý ngôn ngữtựnhiên và thịgiác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sựchuyển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rõ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giải pháp dựa trên mạng nơ-ron và mô hình ngôn ngữlớn, song song với sựphát triển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định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bản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thuần túy là bài toán dịch tài liệu có định dạng đòi hỏi giải quyết đồng thời hai vấn đề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thiết: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vẹn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cấu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trúc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ảnh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hưởng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đến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 còn lại (Sato, 2025; Hassan và cộng sự, 2020).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bốvềhệthống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(SMT)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sớm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còn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sốhệthống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ràng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buộc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nguyên.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(NMT)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trúc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encoder-decoder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mechanism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trởthành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"Attention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Need"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cận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trên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ngữlớn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thếtừnăm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GPT-3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thuật few-shot mà không cần fine-tuning trên dữliệu song ngữchuyên biệt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 và cộng sự, 2017; Sato, 2025).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Hướng tiếp cận dịch máy thống kê (SMT) là phương pháp được sửdụng trước khi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kỷnguyên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bắt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ngữquy mô lớn đểtìm ra bản dịch có xác suất cao nhất cho một câu nguồn cho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(Smith, 2019). Theo cách tiếp cận này, hệthống được thiết kếđểhoạt động bằng cách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vịdịch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nhỏhơn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gọi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tìm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phrase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ngữhuấn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luyện,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kết hợp chúng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 dịch hoàn chỉnh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ngữđích 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cộng sự, 2020). Ưu điểm chính của phương pháp này được các nghiên cứu nhấn mạnh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phép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thủcông,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môi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khảnăng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từđiển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tắc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ngữhọc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xây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đểtriển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khai.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nhiên,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cũng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chỉra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những hạn chếđáng kểbao gồm chất lượng dịch thường kém hơn NMT ởhầu hết cặp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 ngữdo không mô hình hóa ngữcảnh dài, thiếu khảnăng xửlý các cấu trúc ngữ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phức tạp có sựkhác biệt lớn giữa ngôn ngữnguồn và đích, và đặc biệt không 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chếtựnhiên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sự,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sự(2020)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điểm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12 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NMT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 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bộtest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chuẩn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WMT,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tỷlệbảo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62%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thửnghiệm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DOCX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 thiếu cơ chếánh xạgiữa đơn vịdịch và thành phần định dạng tương ứng.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ChỉSốĐánh Giá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 nghiên cứu hiện có vềhệthống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tài liệu AI cho thấy xu hướng xây dựng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chiều,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nhằm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đo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tài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gốc,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khía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thểtách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thểhiệu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quảhệthống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(Vaswani và cộng sự, 2017; Hassan và cộng sự, 2020). Tổng hợp tài liệu cho thấy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thường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chất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lượng dịch thuật ngữnghĩa, mức độbảo toàn định dạng, trải nghiệm người dùng, hiệu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suất kỹthuật và tuân thủđạo đức, trong đó có sựkết hợp giữa các chỉsốchung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rãi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METEOR,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chỉsốđặc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thù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(Smith,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chỉsốchất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sử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đểđánh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độtương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tựđộng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dịch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chỉra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lõi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thực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văn bản gốc và tính tựnhiên trong ngôn ngữđích, đặc biệt quan trọng đối với các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đòi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hỏi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độchính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ngữtuyệt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(Hassan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Sato, 2025).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7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Kết Luận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 cứu này đã thực hiện tổng quan toàn diện vềcác hệthống dịch văn bản giữ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nguyên định dạng sửdụng trí tuệnhân tạo thông qua phân tích có hệthống 40 tài liệu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nghiên cứu từnăm 2016 đến năm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2025, bao gồm cảcác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nghiên cứu học thuật và báo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cáo 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bằng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Việt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tiếng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nghiên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cứu áp dụng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phân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mại,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bộdữliệu,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 tiếp cận 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pháp đánh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giá được đềxuất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 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nghiên 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trước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đây.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quảphân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nghệchính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lĩnh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vực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này,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thống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bạch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phí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thấp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chất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thiếu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chếbảo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toàn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tựnhiên,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máy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thần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ngữnghĩa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vượt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trội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hỗtrợmarkup-aware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vẫn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chưa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ngưỡng 95% bảo toàn định dạng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mà doanh nghiệp yêu cầu,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mô hình ngôn ngữ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lớn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chiếm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ưu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thếvới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sản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phẩm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triệu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người dùng doanh nghiệp, Google Cloud Translation với hàng trăm triệu lượt gọi API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mỗi ngày và Adobe Acrobat định vịphân khúc chuyên nghiệp cao cấp.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Vềthịtrường sản phẩm và công nghệtriển khai, phân tích cho thấy sựphân tầng rõ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rệt giữa các nhóm đối tượng khác nhau với DeepL định vịởphân khúc chất lượng cao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nhờpipeline xửlý hai giai đoạn phân tách nội dung khỏi định dạng và hỗtrợ31 ngôn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tập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khảnăng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mởrộng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hệsinh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135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ngôn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ngữ,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Acrobat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nhắm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dùng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nghiệp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PDF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phức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tạp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tích hợp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sâu vào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hệsinh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thái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Creative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Cloud.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Sựxuất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dựán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mởnhư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translate-toolkit,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py-pdf-translator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docx-translator từnăm 2019 đã tạo điều kiện cho cộng đồng lập trình viên nghiên cứu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 xây dựng giải pháp tùy chỉnh. Phân tích vềhướng tiếp cận kỹthuật cho thấy LLM-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temperature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top_p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đạt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thuật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tốt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đồng thời duy trì tỷlệbảo toàn định dạng cao nhất trong các thửnghiệm hiện có.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Tài Liệu Tham Khảo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Bahdanau,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jointly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align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Representations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(ICLR 2015). https://arxiv.org/pdf/1409.0473.pdf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Bojar,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Buck,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Haddow,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Koehn,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Leveling,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Monz,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C.,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Pecina,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Saint-Amand,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Soricut,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Tamchyna,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</w:p>
    <w:p>
      <w:pPr>
        <w:autoSpaceDN w:val="0"/>
        <w:autoSpaceDE w:val="0"/>
        <w:widowControl/>
        <w:spacing w:line="220" w:lineRule="exact" w:before="22" w:after="0"/>
        <w:ind w:left="1394" w:right="105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Findings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2014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Workshop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Ninth Workshop on Statistical Machine Translation, 12–58. https://aclanthology.org/W14-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3302.pdf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Brown,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Ryder,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Subbiah,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Kaplan,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Dhariwal,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Neelakantan,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Shyam,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Sastry,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Askell,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Agarwal,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Herbert-Voss,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Krueger,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Henighan,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T., Child, R., Ramesh, A., Ziegler, D., Wu, J., Winter, C., &amp; Amodei, D. (2020). Language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few-shot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learners.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33,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1877–1901. https://arxiv.org/pdf/2005.14165.pdf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Hierarchical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phrase-based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Computational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33(2), 201–228. https://aclanthology.org/J07-2003.pdf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Costa-jussà,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Cross,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Çelebi,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Elbayad,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Heafield,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Heffernan,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K.,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Kalbassi, E., Lam, J., Licht, D., Maillard, J., Sun, A., Wang, S., Wenzek, G., Youngblood,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Akula,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Barrault,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Mejia-Gonzalez,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Hansanti,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Hoffman,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</w:p>
    <w:p>
      <w:pPr>
        <w:autoSpaceDN w:val="0"/>
        <w:tabs>
          <w:tab w:pos="1144" w:val="left"/>
          <w:tab w:pos="1394" w:val="left"/>
          <w:tab w:pos="2020" w:val="left"/>
          <w:tab w:pos="2176" w:val="left"/>
          <w:tab w:pos="2956" w:val="left"/>
          <w:tab w:pos="3128" w:val="left"/>
          <w:tab w:pos="3254" w:val="left"/>
          <w:tab w:pos="3316" w:val="left"/>
          <w:tab w:pos="3542" w:val="left"/>
          <w:tab w:pos="4048" w:val="left"/>
          <w:tab w:pos="4196" w:val="left"/>
          <w:tab w:pos="4250" w:val="left"/>
          <w:tab w:pos="4388" w:val="left"/>
          <w:tab w:pos="5044" w:val="left"/>
          <w:tab w:pos="5092" w:val="left"/>
          <w:tab w:pos="5292" w:val="left"/>
          <w:tab w:pos="6276" w:val="left"/>
          <w:tab w:pos="6326" w:val="left"/>
          <w:tab w:pos="6808" w:val="left"/>
          <w:tab w:pos="7296" w:val="left"/>
          <w:tab w:pos="7712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left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behind: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human-centered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arXiv:2207.04672. https://arxiv.org/pdf/2207.04672.pdf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M.-W.,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transformers for language understanding. Proceedings of NAACL-HLT 2019,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4171–4186. https://arxiv.org/pdf/1810.04805.pdf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Dou, Z.-Y.,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Neubig,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Word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fine-tuning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parallel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corpora.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European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Chapter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Computational Linguistics, 2112–2128. https://arxiv.org/pdf/2101.08231.pdf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Ott,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Grangier,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Understanding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back-translation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at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Empirical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489–500. https://arxiv.org/pdf/1808.09381.pdf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Graham,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Baldwin,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Document-level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long-document transformer. Proceedings of the 2022 Conference on Empirical Methods in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3698–3711.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https://aclanthology.org/2022.emnlp-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main.249.pdf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Floridi, L., Cowls, J., Beltrametti, M., Chatila, R., Chazerand, P., Dignum,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V., Luetge, C.,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Madelin,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Pagallo,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Rossi,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Schafer,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Valcke,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Vayena,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ethical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framework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good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AI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society: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Opportunities,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risks,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principles,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recommendations.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Minds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Machines,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28(4),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689–707.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https://link.springer.com/content/pdf/10.1007/s11023-018-9482-5.pdf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Gehring,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Grangier,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Yarats,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Dauphin,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sequence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sequence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Learning (ICML 2017), 1243–1252. https://arxiv.org/pdf/1705.03122.pdf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Gu, J., Hassan, H., Devlin, J., &amp; Li, V. O. K. (2018). Universal neural machine translation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extremely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NAACL-HLT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344–354.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https://arxiv.org/pdf/1802.05368.pdf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Hassan,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Chowdhary,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X.,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Junczys-Dowmunt, M., 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 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Liu, S., Liu, T.-Y.,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Luo, R., Menezes, A., Qin,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Seide,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parity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Chinese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news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arXiv:1803.05567.</w:t>
      </w:r>
    </w:p>
    <w:p>
      <w:pPr>
        <w:autoSpaceDN w:val="0"/>
        <w:tabs>
          <w:tab w:pos="1394" w:val="left"/>
          <w:tab w:pos="2804" w:val="left"/>
          <w:tab w:pos="3572" w:val="left"/>
          <w:tab w:pos="5198" w:val="left"/>
          <w:tab w:pos="6602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https://arxiv.org/pdf/1803.05567.pdf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Frieske,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Ishii,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Madotto,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Fung, P. (2023). 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 hallucination in natural 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generation. ACM Computing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Surveys, 55(12), 1–38. https://arxiv.org/pdf/2202.03629.pdf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Krikun,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Thorat,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Viégas,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Corrado,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Hughes,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Google's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Transactions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5,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339–351.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https://arxiv.org/pdf/1611.04558.pdf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882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Junczys-Dowmunt,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Grundkiewicz,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Dwojak,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Heafield,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Neckermann,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Seide, 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Germann,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Aji,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Bogoychev,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Martins,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Marian: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C++.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2018 System Demonstrations, 116–121. https://arxiv.org/pdf/1804.00344.pdf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Kingma, D. P., &amp; Ba, J. (2015). Adam: A method for stochastic optimization.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Conference on Learning Representations (ICLR 2015). https://arxiv.org/pdf/1412.6980.pdf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Klein,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Senellart,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Rush,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OpenNMT: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2017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Demonstrations, 67–72. https://arxiv.org/pdf/1701.02810.pdf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Koehn,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Callison-Burch,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Federico,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Bertoldi,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Cowan,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Bojar,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Constantin,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Herbst,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</w:t>
      </w:r>
    </w:p>
    <w:p>
      <w:pPr>
        <w:autoSpaceDN w:val="0"/>
        <w:tabs>
          <w:tab w:pos="1394" w:val="left"/>
          <w:tab w:pos="2300" w:val="left"/>
          <w:tab w:pos="2654" w:val="left"/>
          <w:tab w:pos="4300" w:val="left"/>
          <w:tab w:pos="4786" w:val="left"/>
          <w:tab w:pos="5336" w:val="left"/>
          <w:tab w:pos="6192" w:val="left"/>
          <w:tab w:pos="6478" w:val="left"/>
          <w:tab w:pos="7112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Moses: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source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45th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Annual Meeting of the ACL on 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Poster 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Demonstration Sessions, 177–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180. https://aclanthology.org/P07-2045.pdf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 Perez,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Piktus,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Petroni, 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Karpukhin,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Goyal,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Küttler,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Lewis,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Yih,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W.-T.,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Rocktäschel,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Riedel,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Kiela,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Retrieval-augmented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generation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knowledge-intensive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tasks.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Advances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Neural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Systems, 33, 9459–9474. https://arxiv.org/pdf/2005.11401.pdf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Goyal,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Ghazvininejad,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Zettlemoyer, L. (2020). Multilingual denoising pre-training for neural machine translation.</w:t>
      </w:r>
    </w:p>
    <w:p>
      <w:pPr>
        <w:autoSpaceDN w:val="0"/>
        <w:tabs>
          <w:tab w:pos="2500" w:val="left"/>
          <w:tab w:pos="2840" w:val="left"/>
          <w:tab w:pos="3248" w:val="left"/>
          <w:tab w:pos="4284" w:val="left"/>
          <w:tab w:pos="4682" w:val="left"/>
          <w:tab w:pos="5940" w:val="left"/>
          <w:tab w:pos="6974" w:val="left"/>
          <w:tab w:pos="729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Transactions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726–742.</w:t>
      </w:r>
    </w:p>
    <w:p>
      <w:pPr>
        <w:autoSpaceDN w:val="0"/>
        <w:tabs>
          <w:tab w:pos="1394" w:val="left"/>
          <w:tab w:pos="2600" w:val="left"/>
          <w:tab w:pos="3316" w:val="left"/>
          <w:tab w:pos="4430" w:val="left"/>
          <w:tab w:pos="5716" w:val="left"/>
          <w:tab w:pos="71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https://arxiv.org/pdf/2001.08210.pdf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Luong,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M.-T.,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Manning,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approaches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attention-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2015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Empirical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1412–1421.</w:t>
      </w:r>
    </w:p>
    <w:p>
      <w:pPr>
        <w:autoSpaceDN w:val="0"/>
        <w:tabs>
          <w:tab w:pos="1394" w:val="left"/>
          <w:tab w:pos="2410" w:val="left"/>
          <w:tab w:pos="2592" w:val="left"/>
          <w:tab w:pos="2784" w:val="left"/>
          <w:tab w:pos="3140" w:val="left"/>
          <w:tab w:pos="4018" w:val="left"/>
          <w:tab w:pos="4138" w:val="left"/>
          <w:tab w:pos="5028" w:val="left"/>
          <w:tab w:pos="5376" w:val="left"/>
          <w:tab w:pos="5868" w:val="left"/>
          <w:tab w:pos="6404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https://arxiv.org/pdf/1508.04025.pdf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Papineni, K., Roukos, S., Ward,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Zhu, W.-J.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(2002). BLEU: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 method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automatic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40th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Meeting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Association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Linguistics,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311–318.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https://aclanthology.org/P02-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1040.pdf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Post,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reporting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BLEU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scores.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Third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Conference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Translation: 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Research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Papers,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186–191.</w:t>
      </w:r>
    </w:p>
    <w:p>
      <w:pPr>
        <w:autoSpaceDN w:val="0"/>
        <w:tabs>
          <w:tab w:pos="1394" w:val="left"/>
          <w:tab w:pos="2566" w:val="left"/>
          <w:tab w:pos="3384" w:val="left"/>
          <w:tab w:pos="3820" w:val="left"/>
          <w:tab w:pos="4738" w:val="left"/>
          <w:tab w:pos="5674" w:val="left"/>
          <w:tab w:pos="6664" w:val="left"/>
          <w:tab w:pos="756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https://arxiv.org/pdf/1804.08771.pdf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Raffel, C., Shazeer, N., Roberts, A., Lee, K., Narang, S., Matena, M., Zhou, Y., Li, W., 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Exploring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unified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text-to-text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Journal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Research,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21(140),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1–67.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https://arxiv.org/pdf/1910.10683.pdf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Rei, R., Stewart, C., Farinha, A. C., &amp; Lavie, A. (2020). COMET: A neural framework 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2020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Empirical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Processing, 2685–2702. https://arxiv.org/pdf/2009.09025.pdf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(2025).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Triggering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hallucinations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LLMs: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quantitative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induced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hallucination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arXiv:2505.00557.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https://arxiv.org/pdf/2505.00557.pdf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Sahoo, P., Singh, A. K., Saha, S., Jain, V., Mondal, S., &amp; Chadha, A. (2024). A systematic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applications.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preprint arXiv:2402.07927. https://arxiv.org/pdf/2402.07927.pdf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Schulhoff,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Ilie,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Balepur,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Kahadze,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Han,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Schulhoff,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Dulepet,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Vidyadhara,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Agrawal,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Chinakomnam,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Resnik,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report: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survey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prompt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2888" w:val="left"/>
          <w:tab w:pos="4344" w:val="left"/>
          <w:tab w:pos="5398" w:val="left"/>
          <w:tab w:pos="6612" w:val="left"/>
        </w:tabs>
        <w:autoSpaceDE w:val="0"/>
        <w:widowControl/>
        <w:spacing w:line="242" w:lineRule="exact" w:before="306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engineering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techniques.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arXiv:2406.06608.</w:t>
      </w:r>
    </w:p>
    <w:p>
      <w:pPr>
        <w:autoSpaceDN w:val="0"/>
        <w:tabs>
          <w:tab w:pos="1394" w:val="left"/>
          <w:tab w:pos="2360" w:val="left"/>
          <w:tab w:pos="3516" w:val="left"/>
          <w:tab w:pos="3988" w:val="left"/>
          <w:tab w:pos="4546" w:val="left"/>
          <w:tab w:pos="5570" w:val="left"/>
          <w:tab w:pos="6496" w:val="left"/>
          <w:tab w:pos="729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https://arxiv.org/pdf/2406.06608.pdf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Snover,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Dorr,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Schwartz,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Micciulla,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Makhoul,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(2006).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targeted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annotation.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Association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Translation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Americas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(AMTA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2006),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223–231.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https://aclanthology.org/2006.amta-papers.25.pdf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Stahlberg,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review.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Journal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Intelligence Research, 69, 343–418. https://arxiv.org/pdf/1912.02047.pdf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Tiedemann, J. (2012). Parallel data, tools and interfaces in OPUS. Proceedings of the Eight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Resources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(LREC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2012),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2214–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2218. https://aclanthology.org/L12-1246.pdf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Vaswani, A., Shazeer, N., Parmar, N., Uszkoreit, J., Jones, L., Gomez, A. N., Kaiser, Ł., 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need.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Systems (NeurIPS 2017). https://arxiv.org/pdf/1706.03762.pdf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Weidinger,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Mellor,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Rauh,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Griffin,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Uesato,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P.-S.,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Glaese,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Balle,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 Kasirzadeh, A., Kenton,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 Brown,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 Hawkins,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Stepleton, T.,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Biles, C., Birhane, A., Haas,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Rimell, L., Hendricks,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Gabriel, I. (2021). Ethical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risks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harm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preprint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arXiv:2112.04359.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https://arxiv.org/pdf/2112.04359.pdf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 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Norouzi,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 Macherey,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Krikun,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M., Cao,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Macherey,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Klingner,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Shah,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Kaiser,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Ł.,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Gouws,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Kudo,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Kazawa,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Google's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Bridging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gap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between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translation.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arXiv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preprint arXiv:1609.08144. https://arxiv.org/pdf/1609.08144.pdf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Constant,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Roberts,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Al-Rfou,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Siddhant,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Barua,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Raffel,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mT5: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multilingual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text-to-text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transformer.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Proceedings of NAACL-HLT 2021, 483–498. https://arxiv.org/pdf/2010.11934.pdf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Sennrich,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square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layer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normalization.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 Information Processing Systems, 32. https://arxiv.org/pdf/1910.07467.pdf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