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N w:val="0"/>
        <w:autoSpaceDE w:val="0"/>
        <w:widowControl/>
        <w:spacing w:line="220" w:lineRule="exact" w:before="0" w:after="1290"/>
        <w:ind w:left="0" w:right="0"/>
      </w:pPr>
    </w:p>
    <w:p>
      <w:pPr>
        <w:autoSpaceDN w:val="0"/>
        <w:autoSpaceDE w:val="0"/>
        <w:widowControl/>
        <w:jc w:val="center"/>
        <w:ind w:left="0" w:right="0" w:firstLine="0"/>
        <w:spacing w:line="388" w:lineRule="exact" w:before="0" w:after="0"/>
      </w:pPr>
      <w:r>
        <w:rPr>
          <w:rFonts w:ascii="TimesNewRomanPS" w:hAnsi="TimesNewRomanPS" w:eastAsia="TimesNewRomanPS"/>
          <w:b/>
          <w:i w:val="0"/>
          <w:color w:val="000000"/>
          <w:sz w:val="28"/>
          <w:u w:val="none"/>
        </w:rPr>
        <w:t>Outomatiese teks-na-spraak-stelsel vir Viëtnamees gebruik</w:t>
      </w:r>
    </w:p>
    <w:p>
      <w:pPr>
        <w:autoSpaceDN w:val="0"/>
        <w:autoSpaceDE w:val="0"/>
        <w:widowControl/>
        <w:jc w:val="center"/>
        <w:ind w:left="0" w:right="0" w:firstLine="0"/>
        <w:spacing w:line="388" w:lineRule="exact" w:before="0" w:after="0"/>
      </w:pPr>
      <w:r>
        <w:rPr>
          <w:rFonts w:ascii="TimesNewRomanPS" w:hAnsi="TimesNewRomanPS" w:eastAsia="TimesNewRomanPS"/>
          <w:b/>
          <w:i w:val="0"/>
          <w:color w:val="000000"/>
          <w:sz w:val="28"/>
          <w:u w:val="none"/>
        </w:rPr>
        <w:t>Kunsmatige Intelligensie</w:t>
      </w:r>
    </w:p>
    <w:p>
      <w:pPr>
        <w:autoSpaceDN w:val="0"/>
        <w:autoSpaceDE w:val="0"/>
        <w:widowControl/>
        <w:jc w:val="center"/>
        <w:ind w:left="0" w:right="0" w:firstLine="0"/>
        <w:spacing w:line="268" w:lineRule="exact" w:before="430" w:after="0"/>
      </w:pPr>
      <w:r>
        <w:rPr>
          <w:rFonts w:ascii="TimesNewRomanPSMT" w:hAnsi="TimesNewRomanPSMT" w:eastAsia="TimesNewRomanPSMT"/>
          <w:b w:val="0"/>
          <w:i w:val="0"/>
          <w:color w:val="000000"/>
          <w:sz w:val="20"/>
          <w:u w:val="none"/>
        </w:rPr>
        <w:t xml:space="preserve">Thanh-Danh Vo </w:t>
      </w:r>
      <w:r>
        <w:rPr>
          <w:rFonts w:ascii="TimesNewRomanPSMT" w:hAnsi="TimesNewRomanPSMT" w:eastAsia="TimesNewRomanPSMT"/>
          <w:b w:val="0"/>
          <w:i w:val="0"/>
          <w:color w:val="000000"/>
          <w:sz w:val="13"/>
          <w:u w:val="none"/>
        </w:rPr>
        <w:t>1</w:t>
      </w:r>
      <w:r>
        <w:rPr>
          <w:rFonts w:ascii="TimesNewRomanPSMT" w:hAnsi="TimesNewRomanPSMT" w:eastAsia="TimesNewRomanPSMT"/>
          <w:b w:val="0"/>
          <w:i w:val="0"/>
          <w:color w:val="000000"/>
          <w:sz w:val="20"/>
          <w:u w:val="none"/>
        </w:rPr>
        <w:t xml:space="preserve">, Ngo-Ho </w:t>
      </w:r>
      <w:r>
        <w:rPr>
          <w:rFonts w:ascii="TimesNewRomanPSMT" w:hAnsi="TimesNewRomanPSMT" w:eastAsia="TimesNewRomanPSMT"/>
          <w:b w:val="0"/>
          <w:i w:val="0"/>
          <w:color w:val="000000"/>
          <w:sz w:val="13"/>
          <w:u w:val="none"/>
        </w:rPr>
        <w:t xml:space="preserve">Anh-Khoa </w:t>
      </w:r>
      <w:r>
        <w:rPr>
          <w:rFonts w:ascii="TimesNewRomanPSMT" w:hAnsi="TimesNewRomanPSMT" w:eastAsia="TimesNewRomanPSMT"/>
          <w:b w:val="0"/>
          <w:i w:val="0"/>
          <w:color w:val="000000"/>
          <w:sz w:val="20"/>
          <w:u w:val="none"/>
        </w:rPr>
        <w:t xml:space="preserve">1 en Ngo-Ho Anh-Khoi </w:t>
      </w:r>
      <w:r>
        <w:rPr>
          <w:rFonts w:ascii="TimesNewRomanPSMT" w:hAnsi="TimesNewRomanPSMT" w:eastAsia="TimesNewRomanPSMT"/>
          <w:b w:val="0"/>
          <w:i w:val="0"/>
          <w:color w:val="000000"/>
          <w:sz w:val="13"/>
          <w:u w:val="none"/>
        </w:rPr>
        <w:t>1*</w:t>
      </w:r>
    </w:p>
    <w:p>
      <w:pPr>
        <w:autoSpaceDN w:val="0"/>
        <w:autoSpaceDE w:val="0"/>
        <w:widowControl/>
        <w:jc w:val="center"/>
        <w:ind w:left="0" w:right="0" w:firstLine="0"/>
        <w:spacing w:line="302" w:lineRule="exact" w:before="114" w:after="0"/>
      </w:pPr>
      <w:r>
        <w:rPr>
          <w:color w:val="000000"/>
          <w:w w:val="95.83333333333334"/>
          <w:rFonts w:ascii="TimesNewRomanPSMT" w:hAnsi="TimesNewRomanPSMT" w:eastAsia="TimesNewRomanPSMT"/>
          <w:b w:val="0"/>
          <w:i w:val="0"/>
          <w:sz w:val="12"/>
          <w:u w:val="none"/>
        </w:rPr>
        <w:t xml:space="preserve">1 </w:t>
      </w:r>
      <w:r>
        <w:rPr>
          <w:rFonts w:ascii="TimesNewRomanPSMT" w:hAnsi="TimesNewRomanPSMT" w:eastAsia="TimesNewRomanPSMT"/>
          <w:b w:val="0"/>
          <w:i w:val="0"/>
          <w:color w:val="000000"/>
          <w:sz w:val="18"/>
          <w:u w:val="none"/>
        </w:rPr>
        <w:t>Fakulteit Inligtingstegnologie, Nam Can Tho Universiteit, Nguyen Van Custraat 168, An</w:t>
      </w:r>
    </w:p>
    <w:p>
      <w:pPr>
        <w:autoSpaceDN w:val="0"/>
        <w:autoSpaceDE w:val="0"/>
        <w:widowControl/>
        <w:jc w:val="center"/>
        <w:ind w:left="0" w:right="0" w:firstLine="0"/>
        <w:spacing w:line="242" w:lineRule="exact" w:before="0" w:after="0"/>
      </w:pPr>
      <w:r>
        <w:rPr>
          <w:rFonts w:ascii="TimesNewRomanPSMT" w:hAnsi="TimesNewRomanPSMT" w:eastAsia="TimesNewRomanPSMT"/>
          <w:b w:val="0"/>
          <w:i w:val="0"/>
          <w:color w:val="000000"/>
          <w:sz w:val="18"/>
          <w:u w:val="none"/>
        </w:rPr>
        <w:t>Binh Wyk, Can Tho City</w:t>
      </w:r>
      <w:r>
        <w:rPr>
          <w:rFonts w:ascii="TimesNewRomanPSMT" w:hAnsi="TimesNewRomanPSMT" w:eastAsia="TimesNewRomanPSMT"/>
          <w:b w:val="0"/>
          <w:i w:val="0"/>
          <w:color w:val="000000"/>
          <w:sz w:val="18"/>
          <w:u w:val="none"/>
        </w:rPr>
        <w:hyperlink r:id="rId9" w:history="1">
          <w:r>
            <w:rPr>
              <w:rStyle w:val="Hyperlink"/>
            </w:rPr>
            <w:t>, Vietnam</w:t>
          </w:r>
        </w:hyperlink>
      </w:r>
    </w:p>
    <w:p>
      <w:pPr>
        <w:autoSpaceDN w:val="0"/>
        <w:autoSpaceDE w:val="0"/>
        <w:widowControl/>
        <w:jc w:val="center"/>
        <w:ind w:left="0" w:right="0" w:firstLine="0"/>
        <w:spacing w:line="304" w:lineRule="exact" w:before="0" w:after="0"/>
      </w:pPr>
      <w:r>
        <w:rPr>
          <w:rFonts w:ascii="CourierNewPSMT" w:hAnsi="CourierNewPSMT" w:eastAsia="CourierNewPSMT"/>
          <w:b w:val="0"/>
          <w:i w:val="0"/>
          <w:color w:val="000000"/>
          <w:sz w:val="18"/>
          <w:u w:val="none"/>
        </w:rPr>
        <w:t>__HOU_0__, ,</w:t>
      </w:r>
      <w:r>
        <w:rPr>
          <w:rFonts w:ascii="CourierNewPSMT" w:hAnsi="CourierNewPSMT" w:eastAsia="CourierNewPSMT"/>
          <w:b w:val="0"/>
          <w:i w:val="0"/>
          <w:color w:val="000000"/>
          <w:sz w:val="18"/>
          <w:u w:val="none"/>
        </w:rPr>
      </w:r>
      <w:r>
        <w:rPr>
          <w:rFonts w:ascii="CourierNewPSMT" w:hAnsi="CourierNewPSMT" w:eastAsia="CourierNewPSMT"/>
          <w:b w:val="0"/>
          <w:i w:val="0"/>
          <w:color w:val="000000"/>
          <w:sz w:val="18"/>
          <w:u w:val="none"/>
        </w:rPr>
        <w:t>,</w:t>
      </w:r>
    </w:p>
    <w:p>
      <w:pPr>
        <w:autoSpaceDN w:val="0"/>
        <w:autoSpaceDE w:val="0"/>
        <w:widowControl/>
        <w:jc w:val="center"/>
        <w:ind w:left="0" w:right="0" w:firstLine="0"/>
        <w:spacing w:line="306" w:lineRule="exact" w:before="0" w:after="0"/>
      </w:pPr>
      <w:r>
        <w:rPr>
          <w:rFonts w:ascii="CourierNewPSMT" w:hAnsi="CourierNewPSMT" w:eastAsia="CourierNewPSMT"/>
          <w:b w:val="0"/>
          <w:i w:val="0"/>
          <w:color w:val="000000"/>
          <w:sz w:val="18"/>
          <w:u w:val="none"/>
        </w:rPr>
        <w:t>nhakhoi@nctu.ed</w:t>
      </w:r>
      <w:r>
        <w:rPr>
          <w:rFonts w:ascii="CourierNewPSMT" w:hAnsi="CourierNewPSMT" w:eastAsia="CourierNewPSMT"/>
          <w:b w:val="0"/>
          <w:i w:val="0"/>
          <w:color w:val="000000"/>
          <w:sz w:val="18"/>
          <w:u w:val="none"/>
        </w:rPr>
        <w:hyperlink r:id="rId9" w:history="1">
          <w:r>
            <w:rPr>
              <w:rStyle w:val="Hyperlink"/>
            </w:rPr>
            <w:t>u.vn</w:t>
          </w:r>
        </w:hyperlink>
      </w:r>
    </w:p>
    <w:p>
      <w:pPr>
        <w:autoSpaceDN w:val="0"/>
        <w:autoSpaceDE w:val="0"/>
        <w:widowControl/>
        <w:jc w:val="both"/>
        <w:ind w:left="1620" w:right="1620" w:firstLine="0"/>
        <w:spacing w:after="0" w:line="276" w:lineRule="auto"/>
      </w:pPr>
      <w:r>
        <w:rPr>
          <w:rFonts w:ascii="TimesNewRomanPS" w:hAnsi="TimesNewRomanPS" w:eastAsia="TimesNewRomanPS"/>
          <w:b/>
          <w:i w:val="0"/>
          <w:color w:val="000000"/>
          <w:sz w:val="20"/>
          <w:u w:val="none"/>
        </w:rPr>
        <w:t xml:space="preserve">Abstrak.  </w:t>
      </w:r>
      <w:r>
        <w:rPr>
          <w:rFonts w:ascii="TimesNewRomanPSMT" w:hAnsi="TimesNewRomanPSMT" w:eastAsia="TimesNewRomanPSMT"/>
          <w:b w:val="0"/>
          <w:i w:val="0"/>
          <w:color w:val="000000"/>
          <w:sz w:val="20"/>
          <w:u w:val="none"/>
        </w:rPr>
        <w:t xml:space="preserve">In die konteks van digitale transformasie en die vinnige vooruitgang van </w:t>
      </w:r>
      <w:r>
        <w:rPr>
          <w:b w:val="0"/>
          <w:i w:val="0"/>
          <w:sz w:val="20"/>
          <w:u w:val="none"/>
        </w:rPr>
        <w:t>kunsmatige intelligensie, het die vraag na teks-na-spraak (TTS)-stelsels</w:t>
      </w:r>
      <w:r>
        <w:rPr>
          <w:b w:val="0"/>
          <w:i w:val="0"/>
          <w:sz w:val="20"/>
          <w:u w:val="none"/>
        </w:rPr>
      </w:r>
      <w:r>
        <w:rPr>
          <w:b w:val="0"/>
          <w:i w:val="0"/>
          <w:sz w:val="20"/>
          <w:u w:val="none"/>
        </w:rPr>
      </w:r>
      <w:r>
        <w:rPr>
          <w:b w:val="0"/>
          <w:i w:val="0"/>
          <w:sz w:val="20"/>
          <w:u w:val="none"/>
        </w:rPr>
      </w:r>
      <w:r>
        <w:rPr>
          <w:b w:val="0"/>
          <w:i w:val="0"/>
          <w:sz w:val="20"/>
          <w:u w:val="none"/>
        </w:rPr>
      </w:r>
      <w:r>
        <w:rPr>
          <w:b w:val="0"/>
          <w:i w:val="0"/>
          <w:sz w:val="20"/>
          <w:u w:val="none"/>
        </w:rPr>
      </w:r>
      <w:r>
        <w:rPr>
          <w:b w:val="0"/>
          <w:i w:val="0"/>
          <w:sz w:val="20"/>
          <w:u w:val="none"/>
        </w:rPr>
      </w:r>
      <w:r>
        <w:rPr>
          <w:b w:val="0"/>
          <w:i w:val="0"/>
          <w:sz w:val="20"/>
          <w:u w:val="none"/>
        </w:rPr>
      </w:r>
      <w:r>
        <w:rPr>
          <w:b w:val="0"/>
          <w:i w:val="0"/>
          <w:sz w:val="20"/>
          <w:u w:val="none"/>
        </w:rPr>
        <w:t xml:space="preserve"> </w:t>
      </w:r>
      <w:r>
        <w:rPr>
          <w:b w:val="0"/>
          <w:i w:val="0"/>
          <w:sz w:val="20"/>
          <w:u w:val="none"/>
        </w:rPr>
        <w:t>raak toenemend krities oor domeine soos virtuele assistente,</w:t>
      </w:r>
      <w:r>
        <w:rPr>
          <w:b w:val="0"/>
          <w:i w:val="0"/>
          <w:sz w:val="20"/>
          <w:u w:val="none"/>
        </w:rPr>
      </w:r>
      <w:r>
        <w:rPr>
          <w:b w:val="0"/>
          <w:i w:val="0"/>
          <w:sz w:val="20"/>
          <w:u w:val="none"/>
        </w:rPr>
      </w:r>
      <w:r>
        <w:rPr>
          <w:b w:val="0"/>
          <w:i w:val="0"/>
          <w:sz w:val="20"/>
          <w:u w:val="none"/>
        </w:rPr>
      </w:r>
      <w:r>
        <w:rPr>
          <w:b w:val="0"/>
          <w:i w:val="0"/>
          <w:sz w:val="20"/>
          <w:u w:val="none"/>
        </w:rPr>
      </w:r>
      <w:r>
        <w:rPr>
          <w:b w:val="0"/>
          <w:i w:val="0"/>
          <w:sz w:val="20"/>
          <w:u w:val="none"/>
        </w:rPr>
      </w:r>
      <w:r>
        <w:rPr>
          <w:b w:val="0"/>
          <w:i w:val="0"/>
          <w:sz w:val="20"/>
          <w:u w:val="none"/>
        </w:rPr>
      </w:r>
      <w:r>
        <w:rPr>
          <w:b w:val="0"/>
          <w:i w:val="0"/>
          <w:sz w:val="20"/>
          <w:u w:val="none"/>
        </w:rPr>
      </w:r>
      <w:r>
        <w:rPr>
          <w:b w:val="0"/>
          <w:i w:val="0"/>
          <w:sz w:val="20"/>
          <w:u w:val="none"/>
        </w:rPr>
        <w:t xml:space="preserve"> </w:t>
      </w:r>
      <w:r>
        <w:rPr>
          <w:b w:val="0"/>
          <w:i w:val="0"/>
          <w:sz w:val="20"/>
          <w:u w:val="none"/>
        </w:rPr>
        <w:t>onderwys, outomatiese oproepsentrums, en toeganklikheid gereedskap vir die visueel</w:t>
      </w:r>
      <w:r>
        <w:rPr>
          <w:b w:val="0"/>
          <w:i w:val="0"/>
          <w:sz w:val="20"/>
          <w:u w:val="none"/>
        </w:rPr>
      </w:r>
      <w:r>
        <w:rPr>
          <w:b w:val="0"/>
          <w:i w:val="0"/>
          <w:sz w:val="20"/>
          <w:u w:val="none"/>
        </w:rPr>
      </w:r>
      <w:r>
        <w:rPr>
          <w:b w:val="0"/>
          <w:i w:val="0"/>
          <w:sz w:val="20"/>
          <w:u w:val="none"/>
        </w:rPr>
      </w:r>
      <w:r>
        <w:rPr>
          <w:b w:val="0"/>
          <w:i w:val="0"/>
          <w:sz w:val="20"/>
          <w:u w:val="none"/>
        </w:rPr>
      </w:r>
      <w:r>
        <w:rPr>
          <w:b w:val="0"/>
          <w:i w:val="0"/>
          <w:sz w:val="20"/>
          <w:u w:val="none"/>
        </w:rPr>
      </w:r>
      <w:r>
        <w:rPr>
          <w:b w:val="0"/>
          <w:i w:val="0"/>
          <w:sz w:val="20"/>
          <w:u w:val="none"/>
        </w:rPr>
      </w:r>
      <w:r>
        <w:rPr>
          <w:b w:val="0"/>
          <w:i w:val="0"/>
          <w:sz w:val="20"/>
          <w:u w:val="none"/>
        </w:rPr>
      </w:r>
      <w:r>
        <w:rPr>
          <w:b w:val="0"/>
          <w:i w:val="0"/>
          <w:sz w:val="20"/>
          <w:u w:val="none"/>
        </w:rPr>
      </w:r>
      <w:r>
        <w:rPr>
          <w:b w:val="0"/>
          <w:i w:val="0"/>
          <w:sz w:val="20"/>
          <w:u w:val="none"/>
        </w:rPr>
        <w:t xml:space="preserve"> </w:t>
      </w:r>
      <w:r>
        <w:rPr>
          <w:b w:val="0"/>
          <w:i w:val="0"/>
          <w:sz w:val="20"/>
          <w:u w:val="none"/>
        </w:rPr>
        <w:t>benadeel.  Genereer egter natuurlik, konteksbewus en prosodies</w:t>
      </w:r>
      <w:r>
        <w:rPr>
          <w:sz w:val="20"/>
          <w:u w:val="none"/>
        </w:rPr>
        <w:t xml:space="preserve"> </w:t>
      </w:r>
      <w:r>
        <w:rPr>
          <w:b w:val="0"/>
          <w:i w:val="0"/>
          <w:sz w:val="20"/>
          <w:u w:val="none"/>
        </w:rPr>
      </w:r>
      <w:r>
        <w:rPr>
          <w:sz w:val="20"/>
          <w:u w:val="none"/>
        </w:rPr>
        <w:t xml:space="preserve"> </w:t>
      </w:r>
      <w:r>
        <w:rPr>
          <w:b w:val="0"/>
          <w:i w:val="0"/>
          <w:sz w:val="20"/>
          <w:u w:val="none"/>
        </w:rPr>
      </w:r>
      <w:r>
        <w:rPr>
          <w:b w:val="0"/>
          <w:i w:val="0"/>
          <w:sz w:val="20"/>
          <w:u w:val="none"/>
        </w:rPr>
      </w:r>
      <w:r>
        <w:rPr>
          <w:b w:val="0"/>
          <w:i w:val="0"/>
          <w:sz w:val="20"/>
          <w:u w:val="none"/>
        </w:rPr>
      </w:r>
      <w:r>
        <w:rPr>
          <w:b w:val="0"/>
          <w:i w:val="0"/>
          <w:sz w:val="20"/>
          <w:u w:val="none"/>
        </w:rPr>
      </w:r>
      <w:r>
        <w:rPr>
          <w:sz w:val="20"/>
          <w:u w:val="none"/>
        </w:rPr>
        <w:t xml:space="preserve"> </w:t>
      </w:r>
      <w:r>
        <w:rPr>
          <w:b w:val="0"/>
          <w:i w:val="0"/>
          <w:sz w:val="20"/>
          <w:u w:val="none"/>
        </w:rPr>
      </w:r>
      <w:r>
        <w:rPr>
          <w:b w:val="0"/>
          <w:i w:val="0"/>
          <w:sz w:val="20"/>
          <w:u w:val="none"/>
        </w:rPr>
        <w:t>gepaste spraak bly 'n groot uitdaging, veral vir</w:t>
      </w:r>
      <w:r>
        <w:rPr>
          <w:sz w:val="20"/>
          <w:u w:val="none"/>
        </w:rPr>
        <w:t xml:space="preserve"> </w:t>
      </w:r>
      <w:r>
        <w:rPr>
          <w:b w:val="0"/>
          <w:i w:val="0"/>
          <w:sz w:val="20"/>
          <w:u w:val="none"/>
        </w:rPr>
      </w:r>
      <w:r>
        <w:rPr>
          <w:sz w:val="20"/>
          <w:u w:val="none"/>
        </w:rPr>
        <w:t xml:space="preserve"> </w:t>
      </w:r>
      <w:r>
        <w:rPr>
          <w:b w:val="0"/>
          <w:i w:val="0"/>
          <w:sz w:val="20"/>
          <w:u w:val="none"/>
        </w:rPr>
      </w:r>
      <w:r>
        <w:rPr>
          <w:b w:val="0"/>
          <w:i w:val="0"/>
          <w:sz w:val="20"/>
          <w:u w:val="none"/>
        </w:rPr>
      </w:r>
      <w:r>
        <w:rPr>
          <w:b w:val="0"/>
          <w:i w:val="0"/>
          <w:sz w:val="20"/>
          <w:u w:val="none"/>
        </w:rPr>
      </w:r>
      <w:r>
        <w:rPr>
          <w:sz w:val="20"/>
          <w:u w:val="none"/>
        </w:rPr>
        <w:t xml:space="preserve"> </w:t>
      </w:r>
      <w:r>
        <w:rPr>
          <w:b w:val="0"/>
          <w:i w:val="0"/>
          <w:sz w:val="20"/>
          <w:u w:val="none"/>
        </w:rPr>
      </w:r>
      <w:r>
        <w:rPr>
          <w:sz w:val="20"/>
          <w:u w:val="none"/>
        </w:rPr>
        <w:t xml:space="preserve"> </w:t>
      </w:r>
      <w:r>
        <w:rPr>
          <w:b w:val="0"/>
          <w:i w:val="0"/>
          <w:sz w:val="20"/>
          <w:u w:val="none"/>
        </w:rPr>
      </w:r>
      <w:r>
        <w:rPr>
          <w:sz w:val="20"/>
          <w:u w:val="none"/>
        </w:rPr>
        <w:t xml:space="preserve"> </w:t>
      </w:r>
      <w:r>
        <w:rPr>
          <w:b w:val="0"/>
          <w:i w:val="0"/>
          <w:sz w:val="20"/>
          <w:u w:val="none"/>
        </w:rPr>
      </w:r>
      <w:r>
        <w:rPr>
          <w:b w:val="0"/>
          <w:i w:val="0"/>
          <w:sz w:val="20"/>
          <w:u w:val="none"/>
        </w:rPr>
        <w:t>Viëtnamees—'n toontaal met komplekse toonhoogtekontoere en streeks</w:t>
      </w:r>
      <w:r>
        <w:rPr>
          <w:b w:val="0"/>
          <w:i w:val="0"/>
          <w:sz w:val="20"/>
          <w:u w:val="none"/>
        </w:rPr>
      </w:r>
      <w:r>
        <w:rPr>
          <w:b w:val="0"/>
          <w:i w:val="0"/>
          <w:sz w:val="20"/>
          <w:u w:val="none"/>
        </w:rPr>
      </w:r>
      <w:r>
        <w:rPr>
          <w:b w:val="0"/>
          <w:i w:val="0"/>
          <w:sz w:val="20"/>
          <w:u w:val="none"/>
        </w:rPr>
      </w:r>
      <w:r>
        <w:rPr>
          <w:b w:val="0"/>
          <w:i w:val="0"/>
          <w:sz w:val="20"/>
          <w:u w:val="none"/>
        </w:rPr>
      </w:r>
      <w:r>
        <w:rPr>
          <w:b w:val="0"/>
          <w:i w:val="0"/>
          <w:sz w:val="20"/>
          <w:u w:val="none"/>
        </w:rPr>
      </w:r>
      <w:r>
        <w:rPr>
          <w:b w:val="0"/>
          <w:i w:val="0"/>
          <w:sz w:val="20"/>
          <w:u w:val="none"/>
        </w:rPr>
      </w:r>
      <w:r>
        <w:rPr>
          <w:b w:val="0"/>
          <w:i w:val="0"/>
          <w:sz w:val="20"/>
          <w:u w:val="none"/>
        </w:rPr>
      </w:r>
      <w:r>
        <w:rPr>
          <w:b w:val="0"/>
          <w:i w:val="0"/>
          <w:sz w:val="20"/>
          <w:u w:val="none"/>
        </w:rPr>
        <w:t xml:space="preserve"> </w:t>
      </w:r>
      <w:r>
        <w:rPr>
          <w:b w:val="0"/>
          <w:i w:val="0"/>
          <w:sz w:val="20"/>
          <w:u w:val="none"/>
        </w:rPr>
        <w:t>diversiteit. Hierdie navorsing stel voor en ontwikkel 'n Viëtnamese TTS-stelsel wat gebou is</w:t>
      </w:r>
      <w:r>
        <w:rPr>
          <w:b w:val="0"/>
          <w:i w:val="0"/>
          <w:sz w:val="20"/>
          <w:u w:val="none"/>
        </w:rPr>
      </w:r>
      <w:r>
        <w:rPr>
          <w:b w:val="0"/>
          <w:i w:val="0"/>
          <w:sz w:val="20"/>
          <w:u w:val="none"/>
        </w:rPr>
      </w:r>
      <w:r>
        <w:rPr>
          <w:b w:val="0"/>
          <w:i w:val="0"/>
          <w:sz w:val="20"/>
          <w:u w:val="none"/>
        </w:rPr>
      </w:r>
      <w:r>
        <w:rPr>
          <w:b w:val="0"/>
          <w:i w:val="0"/>
          <w:sz w:val="20"/>
          <w:u w:val="none"/>
        </w:rPr>
      </w:r>
      <w:r>
        <w:rPr>
          <w:b w:val="0"/>
          <w:i w:val="0"/>
          <w:sz w:val="20"/>
          <w:u w:val="none"/>
        </w:rPr>
      </w:r>
      <w:r>
        <w:rPr>
          <w:b w:val="0"/>
          <w:i w:val="0"/>
          <w:sz w:val="20"/>
          <w:u w:val="none"/>
        </w:rPr>
      </w:r>
      <w:r>
        <w:rPr>
          <w:b w:val="0"/>
          <w:i w:val="0"/>
          <w:sz w:val="20"/>
          <w:u w:val="none"/>
        </w:rPr>
      </w:r>
      <w:r>
        <w:rPr>
          <w:b w:val="0"/>
          <w:i w:val="0"/>
          <w:sz w:val="20"/>
          <w:u w:val="none"/>
        </w:rPr>
      </w:r>
      <w:r>
        <w:rPr>
          <w:b w:val="0"/>
          <w:i w:val="0"/>
          <w:sz w:val="20"/>
          <w:u w:val="none"/>
        </w:rPr>
      </w:r>
      <w:r>
        <w:rPr>
          <w:b w:val="0"/>
          <w:i w:val="0"/>
          <w:sz w:val="20"/>
          <w:u w:val="none"/>
        </w:rPr>
        <w:t xml:space="preserve"> </w:t>
      </w:r>
      <w:r>
        <w:rPr>
          <w:b w:val="0"/>
          <w:i w:val="0"/>
          <w:sz w:val="20"/>
          <w:u w:val="none"/>
        </w:rPr>
        <w:t>op moderne diepleermodelle om die beperkings van tradisionele te oorkom</w:t>
      </w:r>
      <w:r>
        <w:rPr>
          <w:b w:val="0"/>
          <w:i w:val="0"/>
          <w:sz w:val="20"/>
          <w:u w:val="none"/>
        </w:rPr>
      </w:r>
      <w:r>
        <w:rPr>
          <w:b w:val="0"/>
          <w:i w:val="0"/>
          <w:sz w:val="20"/>
          <w:u w:val="none"/>
        </w:rPr>
      </w:r>
      <w:r>
        <w:rPr>
          <w:b w:val="0"/>
          <w:i w:val="0"/>
          <w:sz w:val="20"/>
          <w:u w:val="none"/>
        </w:rPr>
      </w:r>
      <w:r>
        <w:rPr>
          <w:b w:val="0"/>
          <w:i w:val="0"/>
          <w:sz w:val="20"/>
          <w:u w:val="none"/>
        </w:rPr>
      </w:r>
      <w:r>
        <w:rPr>
          <w:b w:val="0"/>
          <w:i w:val="0"/>
          <w:sz w:val="20"/>
          <w:u w:val="none"/>
        </w:rPr>
      </w:r>
      <w:r>
        <w:rPr>
          <w:b w:val="0"/>
          <w:i w:val="0"/>
          <w:sz w:val="20"/>
          <w:u w:val="none"/>
        </w:rPr>
      </w:r>
      <w:r>
        <w:rPr>
          <w:b w:val="0"/>
          <w:i w:val="0"/>
          <w:sz w:val="20"/>
          <w:u w:val="none"/>
        </w:rPr>
      </w:r>
      <w:r>
        <w:rPr>
          <w:b w:val="0"/>
          <w:i w:val="0"/>
          <w:sz w:val="20"/>
          <w:u w:val="none"/>
        </w:rPr>
      </w:r>
      <w:r>
        <w:rPr>
          <w:b w:val="0"/>
          <w:i w:val="0"/>
          <w:sz w:val="20"/>
          <w:u w:val="none"/>
        </w:rPr>
      </w:r>
      <w:r>
        <w:rPr>
          <w:b w:val="0"/>
          <w:i w:val="0"/>
          <w:sz w:val="20"/>
          <w:u w:val="none"/>
        </w:rPr>
        <w:t xml:space="preserve"> </w:t>
      </w:r>
      <w:r>
        <w:rPr>
          <w:b w:val="0"/>
          <w:i w:val="0"/>
          <w:sz w:val="20"/>
          <w:u w:val="none"/>
        </w:rPr>
        <w:t>metodes.  Die stelsel maak gebruik van die nuutste argitekture, insluitend</w:t>
      </w:r>
      <w:r>
        <w:rPr>
          <w:sz w:val="20"/>
          <w:u w:val="none"/>
        </w:rPr>
        <w:t xml:space="preserve"> </w:t>
      </w:r>
      <w:r>
        <w:rPr>
          <w:b w:val="0"/>
          <w:i w:val="0"/>
          <w:sz w:val="20"/>
          <w:u w:val="none"/>
        </w:rPr>
      </w:r>
      <w:r>
        <w:rPr>
          <w:sz w:val="20"/>
          <w:u w:val="none"/>
        </w:rPr>
        <w:t xml:space="preserve"> </w:t>
      </w:r>
      <w:r>
        <w:rPr>
          <w:b w:val="0"/>
          <w:i w:val="0"/>
          <w:sz w:val="20"/>
          <w:u w:val="none"/>
        </w:rPr>
      </w:r>
      <w:r>
        <w:rPr>
          <w:sz w:val="20"/>
          <w:u w:val="none"/>
        </w:rPr>
        <w:t xml:space="preserve"> </w:t>
      </w:r>
      <w:r>
        <w:rPr>
          <w:b w:val="0"/>
          <w:i w:val="0"/>
          <w:sz w:val="20"/>
          <w:u w:val="none"/>
        </w:rPr>
      </w:r>
      <w:r>
        <w:rPr>
          <w:sz w:val="20"/>
          <w:u w:val="none"/>
        </w:rPr>
        <w:t xml:space="preserve"> </w:t>
      </w:r>
      <w:r>
        <w:rPr>
          <w:b w:val="0"/>
          <w:i w:val="0"/>
          <w:sz w:val="20"/>
          <w:u w:val="none"/>
        </w:rPr>
      </w:r>
      <w:r>
        <w:rPr>
          <w:b w:val="0"/>
          <w:i w:val="0"/>
          <w:sz w:val="20"/>
          <w:u w:val="none"/>
        </w:rPr>
      </w:r>
      <w:r>
        <w:rPr>
          <w:sz w:val="20"/>
          <w:u w:val="none"/>
        </w:rPr>
        <w:t xml:space="preserve"> </w:t>
      </w:r>
      <w:r>
        <w:rPr>
          <w:b w:val="0"/>
          <w:i w:val="0"/>
          <w:sz w:val="20"/>
          <w:u w:val="none"/>
        </w:rPr>
      </w:r>
      <w:r>
        <w:rPr>
          <w:b w:val="0"/>
          <w:i w:val="0"/>
          <w:sz w:val="20"/>
          <w:u w:val="none"/>
        </w:rPr>
        <w:t>Tacotron, FastSpeech en VITS, gekombineer met masjienleertegnieke</w:t>
      </w:r>
      <w:r>
        <w:rPr>
          <w:b w:val="0"/>
          <w:i w:val="0"/>
          <w:sz w:val="20"/>
          <w:u w:val="none"/>
        </w:rPr>
      </w:r>
      <w:r>
        <w:rPr>
          <w:b w:val="0"/>
          <w:i w:val="0"/>
          <w:sz w:val="20"/>
          <w:u w:val="none"/>
        </w:rPr>
      </w:r>
      <w:r>
        <w:rPr>
          <w:b w:val="0"/>
          <w:i w:val="0"/>
          <w:sz w:val="20"/>
          <w:u w:val="none"/>
        </w:rPr>
      </w:r>
      <w:r>
        <w:rPr>
          <w:b w:val="0"/>
          <w:i w:val="0"/>
          <w:sz w:val="20"/>
          <w:u w:val="none"/>
        </w:rPr>
      </w:r>
      <w:r>
        <w:rPr>
          <w:b w:val="0"/>
          <w:i w:val="0"/>
          <w:sz w:val="20"/>
          <w:u w:val="none"/>
        </w:rPr>
      </w:r>
      <w:r>
        <w:rPr>
          <w:b w:val="0"/>
          <w:i w:val="0"/>
          <w:sz w:val="20"/>
          <w:u w:val="none"/>
        </w:rPr>
      </w:r>
      <w:r>
        <w:rPr>
          <w:b w:val="0"/>
          <w:i w:val="0"/>
          <w:sz w:val="20"/>
          <w:u w:val="none"/>
        </w:rPr>
      </w:r>
      <w:r>
        <w:rPr>
          <w:b w:val="0"/>
          <w:i w:val="0"/>
          <w:sz w:val="20"/>
          <w:u w:val="none"/>
        </w:rPr>
        <w:t xml:space="preserve"> </w:t>
      </w:r>
      <w:r>
        <w:rPr>
          <w:b w:val="0"/>
          <w:i w:val="0"/>
          <w:sz w:val="20"/>
          <w:u w:val="none"/>
        </w:rPr>
        <w:t>sintese kwaliteit te verbeter. Konstruksie en evaluering word uitgevoer op a</w:t>
      </w:r>
      <w:r>
        <w:rPr>
          <w:b w:val="0"/>
          <w:i w:val="0"/>
          <w:sz w:val="20"/>
          <w:u w:val="none"/>
        </w:rPr>
      </w:r>
      <w:r>
        <w:rPr>
          <w:b w:val="0"/>
          <w:i w:val="0"/>
          <w:sz w:val="20"/>
          <w:u w:val="none"/>
        </w:rPr>
      </w:r>
      <w:r>
        <w:rPr>
          <w:b w:val="0"/>
          <w:i w:val="0"/>
          <w:sz w:val="20"/>
          <w:u w:val="none"/>
        </w:rPr>
      </w:r>
      <w:r>
        <w:rPr>
          <w:b w:val="0"/>
          <w:i w:val="0"/>
          <w:sz w:val="20"/>
          <w:u w:val="none"/>
        </w:rPr>
      </w:r>
      <w:r>
        <w:rPr>
          <w:b w:val="0"/>
          <w:i w:val="0"/>
          <w:sz w:val="20"/>
          <w:u w:val="none"/>
        </w:rPr>
      </w:r>
      <w:r>
        <w:rPr>
          <w:b w:val="0"/>
          <w:i w:val="0"/>
          <w:sz w:val="20"/>
          <w:u w:val="none"/>
        </w:rPr>
      </w:r>
      <w:r>
        <w:rPr>
          <w:b w:val="0"/>
          <w:i w:val="0"/>
          <w:sz w:val="20"/>
          <w:u w:val="none"/>
        </w:rPr>
      </w:r>
      <w:r>
        <w:rPr>
          <w:b w:val="0"/>
          <w:i w:val="0"/>
          <w:sz w:val="20"/>
          <w:u w:val="none"/>
        </w:rPr>
      </w:r>
      <w:r>
        <w:rPr>
          <w:b w:val="0"/>
          <w:i w:val="0"/>
          <w:sz w:val="20"/>
          <w:u w:val="none"/>
        </w:rPr>
      </w:r>
      <w:r>
        <w:rPr>
          <w:b w:val="0"/>
          <w:i w:val="0"/>
          <w:sz w:val="20"/>
          <w:u w:val="none"/>
        </w:rPr>
        <w:t xml:space="preserve"> </w:t>
      </w:r>
      <w:r>
        <w:rPr>
          <w:b w:val="0"/>
          <w:i w:val="0"/>
          <w:sz w:val="20"/>
          <w:u w:val="none"/>
        </w:rPr>
        <w:t>diverse Viëtnamese datastel, wat aanpasbaarheid by verskeie werklike wêreld verseker</w:t>
      </w:r>
      <w:r>
        <w:rPr>
          <w:b w:val="0"/>
          <w:i w:val="0"/>
          <w:sz w:val="20"/>
          <w:u w:val="none"/>
        </w:rPr>
      </w:r>
      <w:r>
        <w:rPr>
          <w:b w:val="0"/>
          <w:i w:val="0"/>
          <w:sz w:val="20"/>
          <w:u w:val="none"/>
        </w:rPr>
      </w:r>
      <w:r>
        <w:rPr>
          <w:b w:val="0"/>
          <w:i w:val="0"/>
          <w:sz w:val="20"/>
          <w:u w:val="none"/>
        </w:rPr>
      </w:r>
      <w:r>
        <w:rPr>
          <w:b w:val="0"/>
          <w:i w:val="0"/>
          <w:sz w:val="20"/>
          <w:u w:val="none"/>
        </w:rPr>
      </w:r>
      <w:r>
        <w:rPr>
          <w:b w:val="0"/>
          <w:i w:val="0"/>
          <w:sz w:val="20"/>
          <w:u w:val="none"/>
        </w:rPr>
      </w:r>
      <w:r>
        <w:rPr>
          <w:b w:val="0"/>
          <w:i w:val="0"/>
          <w:sz w:val="20"/>
          <w:u w:val="none"/>
        </w:rPr>
      </w:r>
      <w:r>
        <w:rPr>
          <w:b w:val="0"/>
          <w:i w:val="0"/>
          <w:sz w:val="20"/>
          <w:u w:val="none"/>
        </w:rPr>
        <w:t xml:space="preserve"> </w:t>
      </w:r>
      <w:r>
        <w:rPr>
          <w:b w:val="0"/>
          <w:i w:val="0"/>
          <w:sz w:val="20"/>
          <w:u w:val="none"/>
        </w:rPr>
        <w:t>kontekste. Resultate toon dat die stelsel natuurlik, duidelik, hoogs bereik</w:t>
      </w:r>
      <w:r>
        <w:rPr>
          <w:b w:val="0"/>
          <w:i w:val="0"/>
          <w:sz w:val="20"/>
          <w:u w:val="none"/>
        </w:rPr>
      </w:r>
      <w:r>
        <w:rPr>
          <w:b w:val="0"/>
          <w:i w:val="0"/>
          <w:sz w:val="20"/>
          <w:u w:val="none"/>
        </w:rPr>
      </w:r>
      <w:r>
        <w:rPr>
          <w:b w:val="0"/>
          <w:i w:val="0"/>
          <w:sz w:val="20"/>
          <w:u w:val="none"/>
        </w:rPr>
      </w:r>
      <w:r>
        <w:rPr>
          <w:b w:val="0"/>
          <w:i w:val="0"/>
          <w:sz w:val="20"/>
          <w:u w:val="none"/>
        </w:rPr>
      </w:r>
      <w:r>
        <w:rPr>
          <w:b w:val="0"/>
          <w:i w:val="0"/>
          <w:sz w:val="20"/>
          <w:u w:val="none"/>
        </w:rPr>
      </w:r>
      <w:r>
        <w:rPr>
          <w:b w:val="0"/>
          <w:i w:val="0"/>
          <w:sz w:val="20"/>
          <w:u w:val="none"/>
        </w:rPr>
      </w:r>
      <w:r>
        <w:rPr>
          <w:b w:val="0"/>
          <w:i w:val="0"/>
          <w:sz w:val="20"/>
          <w:u w:val="none"/>
        </w:rPr>
      </w:r>
      <w:r>
        <w:rPr>
          <w:b w:val="0"/>
          <w:i w:val="0"/>
          <w:sz w:val="20"/>
          <w:u w:val="none"/>
        </w:rPr>
      </w:r>
      <w:r>
        <w:rPr>
          <w:b w:val="0"/>
          <w:i w:val="0"/>
          <w:sz w:val="20"/>
          <w:u w:val="none"/>
        </w:rPr>
        <w:t xml:space="preserve"> </w:t>
      </w:r>
      <w:r>
        <w:rPr>
          <w:b w:val="0"/>
          <w:i w:val="0"/>
          <w:sz w:val="20"/>
          <w:u w:val="none"/>
        </w:rPr>
        <w:t>buigsame spraakuitset met breë potensiaal vir ontplooiing in digitale platforms</w:t>
      </w:r>
      <w:r>
        <w:rPr>
          <w:b w:val="0"/>
          <w:i w:val="0"/>
          <w:sz w:val="20"/>
          <w:u w:val="none"/>
        </w:rPr>
      </w:r>
      <w:r>
        <w:rPr>
          <w:b w:val="0"/>
          <w:i w:val="0"/>
          <w:sz w:val="20"/>
          <w:u w:val="none"/>
        </w:rPr>
      </w:r>
      <w:r>
        <w:rPr>
          <w:b w:val="0"/>
          <w:i w:val="0"/>
          <w:sz w:val="20"/>
          <w:u w:val="none"/>
        </w:rPr>
      </w:r>
      <w:r>
        <w:rPr>
          <w:b w:val="0"/>
          <w:i w:val="0"/>
          <w:sz w:val="20"/>
          <w:u w:val="none"/>
        </w:rPr>
      </w:r>
      <w:r>
        <w:rPr>
          <w:b w:val="0"/>
          <w:i w:val="0"/>
          <w:sz w:val="20"/>
          <w:u w:val="none"/>
        </w:rPr>
      </w:r>
      <w:r>
        <w:rPr>
          <w:b w:val="0"/>
          <w:i w:val="0"/>
          <w:sz w:val="20"/>
          <w:u w:val="none"/>
        </w:rPr>
      </w:r>
      <w:r>
        <w:rPr>
          <w:b w:val="0"/>
          <w:i w:val="0"/>
          <w:sz w:val="20"/>
          <w:u w:val="none"/>
        </w:rPr>
      </w:r>
      <w:r>
        <w:rPr>
          <w:b w:val="0"/>
          <w:i w:val="0"/>
          <w:sz w:val="20"/>
          <w:u w:val="none"/>
        </w:rPr>
      </w:r>
      <w:r>
        <w:rPr>
          <w:b w:val="0"/>
          <w:i w:val="0"/>
          <w:sz w:val="20"/>
          <w:u w:val="none"/>
        </w:rPr>
      </w:r>
      <w:r>
        <w:rPr>
          <w:b w:val="0"/>
          <w:i w:val="0"/>
          <w:sz w:val="20"/>
          <w:u w:val="none"/>
        </w:rPr>
        <w:t xml:space="preserve"> </w:t>
      </w:r>
      <w:r>
        <w:rPr>
          <w:b w:val="0"/>
          <w:i w:val="0"/>
          <w:sz w:val="20"/>
          <w:u w:val="none"/>
        </w:rPr>
        <w:t>en intelligente dienste.</w:t>
      </w:r>
    </w:p>
    <w:p>
      <w:pPr>
        <w:autoSpaceDN w:val="0"/>
        <w:autoSpaceDE w:val="0"/>
        <w:widowControl/>
        <w:jc w:val="both"/>
        <w:ind w:left="1620" w:right="1620" w:firstLine="0"/>
        <w:spacing w:after="0" w:line="276" w:lineRule="auto"/>
      </w:pPr>
      <w:r>
        <w:rPr>
          <w:rFonts w:ascii="TimesNewRomanPS" w:hAnsi="TimesNewRomanPS" w:eastAsia="TimesNewRomanPS"/>
          <w:b/>
          <w:i w:val="0"/>
          <w:color w:val="000000"/>
          <w:sz w:val="20"/>
          <w:u w:val="none"/>
        </w:rPr>
        <w:t xml:space="preserve">Sleutelwoorde: </w:t>
      </w:r>
      <w:r>
        <w:rPr>
          <w:rFonts w:ascii="TimesNewRomanPSMT" w:hAnsi="TimesNewRomanPSMT" w:eastAsia="TimesNewRomanPSMT"/>
          <w:b w:val="0"/>
          <w:i w:val="0"/>
          <w:color w:val="000000"/>
          <w:sz w:val="20"/>
          <w:u w:val="none"/>
        </w:rPr>
        <w:t xml:space="preserve">Teks-na-spraak (TTS), Kunsmatige Intelligensie (KI), Deep Learning, </w:t>
      </w:r>
      <w:r>
        <w:rPr>
          <w:b w:val="0"/>
          <w:i w:val="0"/>
          <w:sz w:val="20"/>
          <w:u w:val="none"/>
        </w:rPr>
        <w:t>Natuurlike Taalverwerking (NLP), Spraaksintese.</w:t>
      </w:r>
    </w:p>
    <w:p>
      <w:pPr>
        <w:autoSpaceDN w:val="0"/>
        <w:tabs>
          <w:tab w:pos="1620" w:val="left"/>
        </w:tabs>
        <w:autoSpaceDE w:val="0"/>
        <w:widowControl/>
        <w:jc w:val="left"/>
        <w:ind w:left="1054" w:right="1054"/>
        <w:spacing w:before="120" w:after="0" w:line="276" w:lineRule="auto"/>
      </w:pPr>
      <w:r>
        <w:rPr>
          <w:rFonts w:ascii="TimesNewRomanPS" w:hAnsi="TimesNewRomanPS" w:eastAsia="TimesNewRomanPS"/>
          <w:b/>
          <w:i w:val="0"/>
          <w:color w:val="000000"/>
          <w:sz w:val="24"/>
          <w:u w:val="none"/>
        </w:rPr>
        <w:t>1 Inleiding</w:t>
      </w:r>
      <w:r>
        <w:rPr>
          <w:rFonts w:ascii="TimesNewRomanPS" w:hAnsi="TimesNewRomanPS" w:eastAsia="TimesNewRomanPS"/>
          <w:b/>
          <w:i w:val="0"/>
          <w:color w:val="000000"/>
          <w:sz w:val="24"/>
          <w:u w:val="none"/>
        </w:rPr>
      </w:r>
    </w:p>
    <w:p>
      <w:pPr>
        <w:autoSpaceDN w:val="0"/>
        <w:autoSpaceDE w:val="0"/>
        <w:widowControl/>
        <w:jc w:val="both"/>
        <w:ind w:left="1054" w:right="1054"/>
        <w:spacing w:after="0" w:line="276" w:lineRule="auto"/>
      </w:pPr>
      <w:r>
        <w:rPr>
          <w:rFonts w:ascii="TimesNewRomanPSMT" w:hAnsi="TimesNewRomanPSMT" w:eastAsia="TimesNewRomanPSMT"/>
          <w:b w:val="0"/>
          <w:i w:val="0"/>
          <w:color w:val="000000"/>
          <w:sz w:val="20"/>
          <w:u w:val="none"/>
        </w:rPr>
        <w:t xml:space="preserve">Gedryf deur digitale transformasie en die vordering van kunsmatige intelligensie, die behoefte om </w:t>
      </w:r>
      <w:r>
        <w:rPr>
          <w:b w:val="0"/>
          <w:i w:val="0"/>
          <w:sz w:val="20"/>
          <w:u w:val="none"/>
        </w:rPr>
        <w:t>bou teks-na-spraak (TTS)-stelsels word al hoe belangriker op gebiede soos</w:t>
      </w:r>
      <w:r>
        <w:rPr>
          <w:b w:val="0"/>
          <w:i w:val="0"/>
          <w:sz w:val="20"/>
          <w:u w:val="none"/>
        </w:rPr>
      </w:r>
      <w:r>
        <w:rPr>
          <w:b w:val="0"/>
          <w:i w:val="0"/>
          <w:sz w:val="20"/>
          <w:u w:val="none"/>
        </w:rPr>
      </w:r>
      <w:r>
        <w:rPr>
          <w:b w:val="0"/>
          <w:i w:val="0"/>
          <w:sz w:val="20"/>
          <w:u w:val="none"/>
        </w:rPr>
      </w:r>
      <w:r>
        <w:rPr>
          <w:b w:val="0"/>
          <w:i w:val="0"/>
          <w:sz w:val="20"/>
          <w:u w:val="none"/>
        </w:rPr>
      </w:r>
      <w:r>
        <w:rPr>
          <w:b w:val="0"/>
          <w:i w:val="0"/>
          <w:sz w:val="20"/>
          <w:u w:val="none"/>
        </w:rPr>
      </w:r>
      <w:r>
        <w:rPr>
          <w:b w:val="0"/>
          <w:i w:val="0"/>
          <w:sz w:val="20"/>
          <w:u w:val="none"/>
        </w:rPr>
      </w:r>
      <w:r>
        <w:rPr>
          <w:b w:val="0"/>
          <w:i w:val="0"/>
          <w:sz w:val="20"/>
          <w:u w:val="none"/>
        </w:rPr>
      </w:r>
      <w:r>
        <w:rPr>
          <w:b w:val="0"/>
          <w:i w:val="0"/>
          <w:sz w:val="20"/>
          <w:u w:val="none"/>
        </w:rPr>
      </w:r>
      <w:r>
        <w:rPr>
          <w:b w:val="0"/>
          <w:i w:val="0"/>
          <w:sz w:val="20"/>
          <w:u w:val="none"/>
        </w:rPr>
      </w:r>
      <w:r>
        <w:rPr>
          <w:b w:val="0"/>
          <w:i w:val="0"/>
          <w:sz w:val="20"/>
          <w:u w:val="none"/>
        </w:rPr>
      </w:r>
      <w:r>
        <w:rPr>
          <w:b w:val="0"/>
          <w:i w:val="0"/>
          <w:sz w:val="20"/>
          <w:u w:val="none"/>
        </w:rPr>
        <w:t xml:space="preserve"> </w:t>
      </w:r>
      <w:r>
        <w:rPr>
          <w:b w:val="0"/>
          <w:i w:val="0"/>
          <w:sz w:val="20"/>
          <w:u w:val="none"/>
        </w:rPr>
        <w:t>as virtuele assistente, onderwys, outomatiese oproepsentrums, en ondersteuning vir die visueel</w:t>
      </w:r>
      <w:r>
        <w:rPr>
          <w:b w:val="0"/>
          <w:i w:val="0"/>
          <w:sz w:val="20"/>
          <w:u w:val="none"/>
        </w:rPr>
      </w:r>
      <w:r>
        <w:rPr>
          <w:b w:val="0"/>
          <w:i w:val="0"/>
          <w:sz w:val="20"/>
          <w:u w:val="none"/>
        </w:rPr>
      </w:r>
      <w:r>
        <w:rPr>
          <w:b w:val="0"/>
          <w:i w:val="0"/>
          <w:sz w:val="20"/>
          <w:u w:val="none"/>
        </w:rPr>
      </w:r>
      <w:r>
        <w:rPr>
          <w:b w:val="0"/>
          <w:i w:val="0"/>
          <w:sz w:val="20"/>
          <w:u w:val="none"/>
        </w:rPr>
      </w:r>
      <w:r>
        <w:rPr>
          <w:b w:val="0"/>
          <w:i w:val="0"/>
          <w:sz w:val="20"/>
          <w:u w:val="none"/>
        </w:rPr>
      </w:r>
      <w:r>
        <w:rPr>
          <w:b w:val="0"/>
          <w:i w:val="0"/>
          <w:sz w:val="20"/>
          <w:u w:val="none"/>
        </w:rPr>
      </w:r>
      <w:r>
        <w:rPr>
          <w:b w:val="0"/>
          <w:i w:val="0"/>
          <w:sz w:val="20"/>
          <w:u w:val="none"/>
        </w:rPr>
      </w:r>
      <w:r>
        <w:rPr>
          <w:b w:val="0"/>
          <w:i w:val="0"/>
          <w:sz w:val="20"/>
          <w:u w:val="none"/>
        </w:rPr>
      </w:r>
      <w:r>
        <w:rPr>
          <w:b w:val="0"/>
          <w:i w:val="0"/>
          <w:sz w:val="20"/>
          <w:u w:val="none"/>
        </w:rPr>
      </w:r>
      <w:r>
        <w:rPr>
          <w:b w:val="0"/>
          <w:i w:val="0"/>
          <w:sz w:val="20"/>
          <w:u w:val="none"/>
        </w:rPr>
      </w:r>
      <w:r>
        <w:rPr>
          <w:b w:val="0"/>
          <w:i w:val="0"/>
          <w:sz w:val="20"/>
          <w:u w:val="none"/>
        </w:rPr>
        <w:t xml:space="preserve"> </w:t>
      </w:r>
      <w:r>
        <w:rPr>
          <w:b w:val="0"/>
          <w:i w:val="0"/>
          <w:sz w:val="20"/>
          <w:u w:val="none"/>
        </w:rPr>
        <w:t>benadeel. Die TTS-probleem strek egter verder as die omskakeling van teks in</w:t>
      </w:r>
      <w:r>
        <w:rPr>
          <w:b w:val="0"/>
          <w:i w:val="0"/>
          <w:sz w:val="20"/>
          <w:u w:val="none"/>
        </w:rPr>
      </w:r>
      <w:r>
        <w:rPr>
          <w:b w:val="0"/>
          <w:i w:val="0"/>
          <w:sz w:val="20"/>
          <w:u w:val="none"/>
        </w:rPr>
      </w:r>
      <w:r>
        <w:rPr>
          <w:b w:val="0"/>
          <w:i w:val="0"/>
          <w:sz w:val="20"/>
          <w:u w:val="none"/>
        </w:rPr>
      </w:r>
      <w:r>
        <w:rPr>
          <w:b w:val="0"/>
          <w:i w:val="0"/>
          <w:sz w:val="20"/>
          <w:u w:val="none"/>
        </w:rPr>
      </w:r>
      <w:r>
        <w:rPr>
          <w:b w:val="0"/>
          <w:i w:val="0"/>
          <w:sz w:val="20"/>
          <w:u w:val="none"/>
        </w:rPr>
      </w:r>
      <w:r>
        <w:rPr>
          <w:b w:val="0"/>
          <w:i w:val="0"/>
          <w:sz w:val="20"/>
          <w:u w:val="none"/>
        </w:rPr>
      </w:r>
      <w:r>
        <w:rPr>
          <w:b w:val="0"/>
          <w:i w:val="0"/>
          <w:sz w:val="20"/>
          <w:u w:val="none"/>
        </w:rPr>
      </w:r>
      <w:r>
        <w:rPr>
          <w:b w:val="0"/>
          <w:i w:val="0"/>
          <w:sz w:val="20"/>
          <w:u w:val="none"/>
        </w:rPr>
      </w:r>
      <w:r>
        <w:rPr>
          <w:b w:val="0"/>
          <w:i w:val="0"/>
          <w:sz w:val="20"/>
          <w:u w:val="none"/>
        </w:rPr>
      </w:r>
      <w:r>
        <w:rPr>
          <w:b w:val="0"/>
          <w:i w:val="0"/>
          <w:sz w:val="20"/>
          <w:u w:val="none"/>
        </w:rPr>
        <w:t xml:space="preserve"> </w:t>
      </w:r>
      <w:r>
        <w:rPr>
          <w:b w:val="0"/>
          <w:i w:val="0"/>
          <w:sz w:val="20"/>
          <w:u w:val="none"/>
        </w:rPr>
        <w:t>oudio; dit vereis dat die gesintetiseerde stem natuurlik moet wees, gepaste intonasie dra,</w:t>
      </w:r>
      <w:r>
        <w:rPr>
          <w:b w:val="0"/>
          <w:i w:val="0"/>
          <w:sz w:val="20"/>
          <w:u w:val="none"/>
        </w:rPr>
      </w:r>
      <w:r>
        <w:rPr>
          <w:b w:val="0"/>
          <w:i w:val="0"/>
          <w:sz w:val="20"/>
          <w:u w:val="none"/>
        </w:rPr>
      </w:r>
      <w:r>
        <w:rPr>
          <w:b w:val="0"/>
          <w:i w:val="0"/>
          <w:sz w:val="20"/>
          <w:u w:val="none"/>
        </w:rPr>
      </w:r>
      <w:r>
        <w:rPr>
          <w:b w:val="0"/>
          <w:i w:val="0"/>
          <w:sz w:val="20"/>
          <w:u w:val="none"/>
        </w:rPr>
      </w:r>
      <w:r>
        <w:rPr>
          <w:b w:val="0"/>
          <w:i w:val="0"/>
          <w:sz w:val="20"/>
          <w:u w:val="none"/>
        </w:rPr>
      </w:r>
      <w:r>
        <w:rPr>
          <w:b w:val="0"/>
          <w:i w:val="0"/>
          <w:sz w:val="20"/>
          <w:u w:val="none"/>
        </w:rPr>
      </w:r>
      <w:r>
        <w:rPr>
          <w:b w:val="0"/>
          <w:i w:val="0"/>
          <w:sz w:val="20"/>
          <w:u w:val="none"/>
        </w:rPr>
      </w:r>
      <w:r>
        <w:rPr>
          <w:b w:val="0"/>
          <w:i w:val="0"/>
          <w:sz w:val="20"/>
          <w:u w:val="none"/>
        </w:rPr>
      </w:r>
      <w:r>
        <w:rPr>
          <w:b w:val="0"/>
          <w:i w:val="0"/>
          <w:sz w:val="20"/>
          <w:u w:val="none"/>
        </w:rPr>
      </w:r>
      <w:r>
        <w:rPr>
          <w:b w:val="0"/>
          <w:i w:val="0"/>
          <w:sz w:val="20"/>
          <w:u w:val="none"/>
        </w:rPr>
      </w:r>
      <w:r>
        <w:rPr>
          <w:b w:val="0"/>
          <w:i w:val="0"/>
          <w:sz w:val="20"/>
          <w:u w:val="none"/>
        </w:rPr>
        <w:t xml:space="preserve"> </w:t>
      </w:r>
      <w:r>
        <w:rPr>
          <w:b w:val="0"/>
          <w:i w:val="0"/>
          <w:sz w:val="20"/>
          <w:u w:val="none"/>
        </w:rPr>
        <w:t xml:space="preserve">en pas by die gegewe konteks - 'n besonder moeilike taak vir Viëtnamees, 'n taal met </w:t>
      </w:r>
      <w:r>
        <w:rPr>
          <w:b w:val="0"/>
          <w:i w:val="0"/>
          <w:sz w:val="20"/>
          <w:u w:val="none"/>
        </w:rPr>
        <w:t xml:space="preserve">'n komplekse toonstelsel en aansienlike streeksvariasie (Do, 2026). </w:t>
      </w:r>
      <w:r>
        <w:rPr>
          <w:b w:val="0"/>
          <w:i w:val="0"/>
          <w:sz w:val="20"/>
          <w:u w:val="none"/>
        </w:rPr>
        <w:t>Tradisionele konketenatiewe en formant-gebaseerde TTS-metodes (Zen et al., 2019) en</w:t>
      </w:r>
      <w:r>
        <w:rPr>
          <w:b w:val="0"/>
          <w:i w:val="0"/>
          <w:sz w:val="20"/>
          <w:u w:val="none"/>
        </w:rPr>
      </w:r>
      <w:r>
        <w:rPr>
          <w:b w:val="0"/>
          <w:i w:val="0"/>
          <w:sz w:val="20"/>
          <w:u w:val="none"/>
        </w:rPr>
      </w:r>
      <w:r>
        <w:rPr>
          <w:b w:val="0"/>
          <w:i w:val="0"/>
          <w:sz w:val="20"/>
          <w:u w:val="none"/>
        </w:rPr>
      </w:r>
      <w:r>
        <w:rPr>
          <w:b w:val="0"/>
          <w:i w:val="0"/>
          <w:sz w:val="20"/>
          <w:u w:val="none"/>
        </w:rPr>
      </w:r>
      <w:r>
        <w:rPr>
          <w:b w:val="0"/>
          <w:i w:val="0"/>
          <w:sz w:val="20"/>
          <w:u w:val="none"/>
        </w:rPr>
      </w:r>
      <w:r>
        <w:rPr>
          <w:b w:val="0"/>
          <w:i w:val="0"/>
          <w:sz w:val="20"/>
          <w:u w:val="none"/>
        </w:rPr>
      </w:r>
      <w:r>
        <w:rPr>
          <w:b w:val="0"/>
          <w:i w:val="0"/>
          <w:sz w:val="20"/>
          <w:u w:val="none"/>
        </w:rPr>
      </w:r>
      <w:r>
        <w:rPr>
          <w:b w:val="0"/>
          <w:i w:val="0"/>
          <w:sz w:val="20"/>
          <w:u w:val="none"/>
        </w:rPr>
      </w:r>
      <w:r>
        <w:rPr>
          <w:b w:val="0"/>
          <w:i w:val="0"/>
          <w:sz w:val="20"/>
          <w:u w:val="none"/>
        </w:rPr>
      </w:r>
      <w:r>
        <w:rPr>
          <w:b w:val="0"/>
          <w:i w:val="0"/>
          <w:sz w:val="20"/>
          <w:u w:val="none"/>
        </w:rPr>
        <w:t xml:space="preserve"> </w:t>
      </w:r>
      <w:r>
        <w:rPr>
          <w:b w:val="0"/>
          <w:i w:val="0"/>
          <w:sz w:val="20"/>
          <w:u w:val="none"/>
        </w:rPr>
        <w:t>Hidden Markov Model (HMM)-gebaseerde sintese (Zen et al., 2019) vertoon beperkings</w:t>
      </w:r>
      <w:r>
        <w:rPr>
          <w:b w:val="0"/>
          <w:i w:val="0"/>
          <w:sz w:val="20"/>
          <w:u w:val="none"/>
        </w:rPr>
      </w:r>
      <w:r>
        <w:rPr>
          <w:b w:val="0"/>
          <w:i w:val="0"/>
          <w:sz w:val="20"/>
          <w:u w:val="none"/>
        </w:rPr>
      </w:r>
      <w:r>
        <w:rPr>
          <w:b w:val="0"/>
          <w:i w:val="0"/>
          <w:sz w:val="20"/>
          <w:u w:val="none"/>
        </w:rPr>
      </w:r>
      <w:r>
        <w:rPr>
          <w:b w:val="0"/>
          <w:i w:val="0"/>
          <w:sz w:val="20"/>
          <w:u w:val="none"/>
        </w:rPr>
      </w:r>
      <w:r>
        <w:rPr>
          <w:b w:val="0"/>
          <w:i w:val="0"/>
          <w:sz w:val="20"/>
          <w:u w:val="none"/>
        </w:rPr>
      </w:r>
      <w:r>
        <w:rPr>
          <w:b w:val="0"/>
          <w:i w:val="0"/>
          <w:sz w:val="20"/>
          <w:u w:val="none"/>
        </w:rPr>
      </w:r>
      <w:r>
        <w:rPr>
          <w:b w:val="0"/>
          <w:i w:val="0"/>
          <w:sz w:val="20"/>
          <w:u w:val="none"/>
        </w:rPr>
      </w:r>
      <w:r>
        <w:rPr>
          <w:b w:val="0"/>
          <w:i w:val="0"/>
          <w:sz w:val="20"/>
          <w:u w:val="none"/>
        </w:rPr>
      </w:r>
      <w:r>
        <w:rPr>
          <w:b w:val="0"/>
          <w:i w:val="0"/>
          <w:sz w:val="20"/>
          <w:u w:val="none"/>
        </w:rPr>
      </w:r>
      <w:r>
        <w:rPr>
          <w:b w:val="0"/>
          <w:i w:val="0"/>
          <w:sz w:val="20"/>
          <w:u w:val="none"/>
        </w:rPr>
        <w:t xml:space="preserve"> </w:t>
      </w:r>
      <w:r>
        <w:rPr>
          <w:b w:val="0"/>
          <w:i w:val="0"/>
          <w:sz w:val="20"/>
          <w:u w:val="none"/>
        </w:rPr>
        <w:t>in buigsaamheid, natuurlikheid en skaalbaarheid. In reaksie, moderne diep leer modelle</w:t>
      </w:r>
      <w:r>
        <w:rPr>
          <w:b w:val="0"/>
          <w:i w:val="0"/>
          <w:sz w:val="20"/>
          <w:u w:val="none"/>
        </w:rPr>
      </w:r>
      <w:r>
        <w:rPr>
          <w:b w:val="0"/>
          <w:i w:val="0"/>
          <w:sz w:val="20"/>
          <w:u w:val="none"/>
        </w:rPr>
      </w:r>
      <w:r>
        <w:rPr>
          <w:b w:val="0"/>
          <w:i w:val="0"/>
          <w:sz w:val="20"/>
          <w:u w:val="none"/>
        </w:rPr>
      </w:r>
      <w:r>
        <w:rPr>
          <w:b w:val="0"/>
          <w:i w:val="0"/>
          <w:sz w:val="20"/>
          <w:u w:val="none"/>
        </w:rPr>
      </w:r>
      <w:r>
        <w:rPr>
          <w:b w:val="0"/>
          <w:i w:val="0"/>
          <w:sz w:val="20"/>
          <w:u w:val="none"/>
        </w:rPr>
      </w:r>
      <w:r>
        <w:rPr>
          <w:b w:val="0"/>
          <w:i w:val="0"/>
          <w:sz w:val="20"/>
          <w:u w:val="none"/>
        </w:rPr>
      </w:r>
      <w:r>
        <w:rPr>
          <w:b w:val="0"/>
          <w:i w:val="0"/>
          <w:sz w:val="20"/>
          <w:u w:val="none"/>
        </w:rPr>
      </w:r>
      <w:r>
        <w:rPr>
          <w:b w:val="0"/>
          <w:i w:val="0"/>
          <w:sz w:val="20"/>
          <w:u w:val="none"/>
        </w:rPr>
      </w:r>
      <w:r>
        <w:rPr>
          <w:b w:val="0"/>
          <w:i w:val="0"/>
          <w:sz w:val="20"/>
          <w:u w:val="none"/>
        </w:rPr>
      </w:r>
      <w:r>
        <w:rPr>
          <w:b w:val="0"/>
          <w:i w:val="0"/>
          <w:sz w:val="20"/>
          <w:u w:val="none"/>
        </w:rPr>
        <w:t xml:space="preserve"> </w:t>
      </w:r>
      <w:r>
        <w:rPr>
          <w:b w:val="0"/>
          <w:i w:val="0"/>
          <w:sz w:val="20"/>
          <w:u w:val="none"/>
        </w:rPr>
        <w:t>soos Tacotron (Wang et al., 2017), Tacotron 2 (Shen et al., 2018), FastSpeech (Ren)</w:t>
      </w:r>
    </w:p>
    <w:p>
      <w:pPr>
        <w:autoSpaceDN w:val="0"/>
        <w:tabs>
          <w:tab w:pos="1644" w:val="left"/>
        </w:tabs>
        <w:autoSpaceDE w:val="0"/>
        <w:widowControl/>
        <w:spacing w:line="242" w:lineRule="exact" w:before="0" w:after="0"/>
        <w:jc w:val="left"/>
        <w:ind w:left="1054" w:right="0" w:firstLine="0"/>
      </w:pPr>
      <w:r>
        <w:rPr>
          <w:rFonts w:ascii="TimesNewRomanPSMT" w:hAnsi="TimesNewRomanPSMT" w:eastAsia="TimesNewRomanPSMT"/>
          <w:b w:val="0"/>
          <w:i w:val="0"/>
          <w:color w:val="000000"/>
          <w:sz w:val="18"/>
          <w:u w:val="none"/>
        </w:rPr>
        <w:t>2 F. Skrywer en S. Skrywer</w:t>
      </w:r>
      <w:r>
        <w:rPr>
          <w:rFonts w:ascii="TimesNewRomanPSMT" w:hAnsi="TimesNewRomanPSMT" w:eastAsia="TimesNewRomanPSMT"/>
          <w:b w:val="0"/>
          <w:i w:val="0"/>
          <w:color w:val="000000"/>
          <w:sz w:val="18"/>
          <w:u w:val="none"/>
        </w:rPr>
      </w:r>
    </w:p>
    <w:p>
      <w:pPr>
        <w:autoSpaceDN w:val="0"/>
        <w:autoSpaceDE w:val="0"/>
        <w:widowControl/>
        <w:jc w:val="both"/>
        <w:ind w:left="1054" w:right="1054"/>
        <w:spacing w:after="0" w:line="276" w:lineRule="auto"/>
      </w:pPr>
      <w:r>
        <w:rPr>
          <w:rFonts w:ascii="TimesNewRomanPSMT" w:hAnsi="TimesNewRomanPSMT" w:eastAsia="TimesNewRomanPSMT"/>
          <w:b w:val="0"/>
          <w:i w:val="0"/>
          <w:color w:val="000000"/>
          <w:sz w:val="20"/>
          <w:u w:val="none"/>
        </w:rPr>
        <w:t>et al., 2019,2020), en VITS (Kim et al., 2021) het meer effektiewe weë oopgemaak deur direk uit data te leer. Voortbou op hierdie vooruitgang, fokus hierdie studie op die navorsing en ontwikkeling van 'n Viëtnamese TTS-stelsel wat daarop gemik is om stemkwaliteit en praktiese toepaslikheid te verbeter.</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jc w:val="left"/>
        <w:ind w:left="1054" w:right="0" w:firstLine="0"/>
        <w:spacing w:line="332" w:lineRule="exact" w:before="336" w:after="0"/>
        <w:tabs>
          <w:tab w:pos="1620" w:val="left"/>
        </w:tabs>
      </w:pPr>
      <w:r>
        <w:rPr>
          <w:rFonts w:ascii="TimesNewRomanPS" w:hAnsi="TimesNewRomanPS" w:eastAsia="TimesNewRomanPS"/>
          <w:b/>
          <w:i w:val="0"/>
          <w:color w:val="000000"/>
          <w:sz w:val="24"/>
          <w:u w:val="none"/>
        </w:rPr>
        <w:t>2 Verwante werk</w:t>
      </w:r>
      <w:r>
        <w:rPr>
          <w:rFonts w:ascii="TimesNewRomanPS" w:hAnsi="TimesNewRomanPS" w:eastAsia="TimesNewRomanPS"/>
          <w:b/>
          <w:i w:val="0"/>
          <w:color w:val="000000"/>
          <w:sz w:val="24"/>
          <w:u w:val="none"/>
        </w:rPr>
      </w:r>
    </w:p>
    <w:p>
      <w:pPr>
        <w:autoSpaceDN w:val="0"/>
        <w:autoSpaceDE w:val="0"/>
        <w:widowControl/>
        <w:jc w:val="left"/>
        <w:ind w:left="1054" w:right="1008" w:firstLine="0"/>
        <w:spacing w:line="240" w:lineRule="exact" w:before="232" w:after="0"/>
        <w:tabs>
          <w:tab w:pos="1282" w:val="left"/>
          <w:tab w:pos="1832" w:val="left"/>
          <w:tab w:pos="2388" w:val="left"/>
          <w:tab w:pos="2864" w:val="left"/>
          <w:tab w:pos="3088" w:val="left"/>
          <w:tab w:pos="4224" w:val="left"/>
          <w:tab w:pos="4272" w:val="left"/>
          <w:tab w:pos="5026" w:val="left"/>
          <w:tab w:pos="5748" w:val="left"/>
          <w:tab w:pos="5866" w:val="left"/>
          <w:tab w:pos="6728" w:val="left"/>
        </w:tabs>
      </w:pPr>
      <w:r>
        <w:rPr>
          <w:rFonts w:ascii="TimesNewRomanPSMT" w:hAnsi="TimesNewRomanPSMT" w:eastAsia="TimesNewRomanPSMT"/>
          <w:b w:val="0"/>
          <w:i w:val="0"/>
          <w:color w:val="000000"/>
          <w:sz w:val="20"/>
          <w:u w:val="none"/>
        </w:rPr>
        <w:t xml:space="preserve">Die Viëtnamese TTS-mark beskik oor verskeie prominente plaaslike platforms saam met internasionale oplossings.  FPT Smart Cloud Text to Speech, ontwikkel deur FPT Corporation, lewer 'n hoë-gehalte Viëtnamese TTS-diens deur 'n kommersiële API (Vu et al., 2025; Nguyen, 2023).  Dit pas diepleer-argitekture soos Tacotron (Wang et al., 2017) en Transformer-variante (Vaswani et al., 2017) toe tesame met vokoders soos WaveNet (Oord et al., 2016) en HiFi-GAN (Kong et al., 2020) om met diverse spoed, stem- en streeksbeheer te produseer.  Die stelsel word wyd gebruik in interaktiewe stemrespons (IVR), oudioboeke, virtuele assistente en aanlyn onderwys (Do, 2026).  Viettel AI Text-to-Speech bied 'n SaaS-gebaseerde oplossing wat vir Viëtnamees geoptimaliseer is (Vu et al., 2025; Nguyen, 2023), wat gebruik maak van gevorderde neurale modelle wat op grootskaalse, Viëtnamees-spesifieke spraakkorpora opgelei is om akkurate 206-uitspraak, en ekspressiewe, natuurlike uitspraak, oor- en uitspraak te verseker. al., 2016; Kong et al., 2020). Zalo AI Text to Speech, 'n produk van VNG Corporation, integreer diep NLP-modelle soos </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sz w:val="20"/>
          <w:u w:val="none"/>
        </w:rPr>
      </w:r>
      <w:r>
        <w:rPr>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sz w:val="20"/>
          <w:u w:val="none"/>
        </w:rPr>
      </w:r>
      <w:r>
        <w:rPr>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t>&amp;</w:t>
      </w:r>
      <w:r>
        <w:rPr>
          <w:rFonts w:ascii="TimesNewRomanPSMT" w:hAnsi="TimesNewRomanPSMT" w:eastAsia="TimesNewRomanPSMT"/>
          <w:b w:val="0"/>
          <w:i w:val="0"/>
          <w:color w:val="000000"/>
          <w:sz w:val="20"/>
          <w:u w:val="none"/>
        </w:rPr>
        <w:t xml:space="preserve">PhoBERT(Nguyen&amp;Tuan, 2020) en BERT-styl vooropleiding (Devlin et al., 2019) met sintese-argitekture insluitend Tacotron, FastSpeech, en Rens et al., VITS, 20 et al. 2019; Kim et al., 2021), wat massiewe gebruikersdata gebruik om veelvuldige praatstyle te ondersteun (Vu et al., 2025).  Voice.vn spesialiseer in spraaksintese en stemkloning (Vu et al., 2025) deur gebruik te maak van end-tot-end-modelle soos VITS (Kim et al., 2021) en stemomskakelingstegnieke (Casanova et al., 2022; Chen et al., 2022), wat pasmaak vir stemafsluiting moontlik maak en pasmaak vir advertensies. podcasting en speletjies.  Google AI Studio verskaf 'n wolk-gebaseerde omgewing vir TTS via die Gemini-familie en Google Cloud Text-to-Speech (Vaswani et al., 2017; Ren et al., 2019), met veeltalige, natuurlike en konteks-aanpasbare stemgenerering (She et al., 20182., 20182).  EventLab bied TTS- en stemkloningnutsmiddels gebou op end-tot-end TTS (Wang et al., 2017) en luidsprekerinbeddingsmodelle (Chen et al., 2022; Kim et al., 2021; Casanova et al., 2022).  Oor die algemeen skuif die mark van </w:t>
        <w:br/>
        <w:t xml:space="preserve"> eenvoudige teksleesstelsels na intelligente kommunikasieplatforms, met sterk neigings in stemkloning (Jia et al., 2018) en multimodale KI.</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sz w:val="20"/>
          <w:u w:val="none"/>
        </w:rPr>
      </w:r>
      <w:r>
        <w:rPr>
          <w:color w:val="000000"/>
          <w:sz w:val="20"/>
          <w:u w:val="none"/>
        </w:rPr>
      </w:r>
      <w:r>
        <w:rPr>
          <w:rFonts w:ascii="TimesNewRomanPSMT" w:hAnsi="TimesNewRomanPSMT" w:eastAsia="TimesNewRomanPSMT"/>
          <w:b w:val="0"/>
          <w:i w:val="0"/>
          <w:color w:val="000000"/>
          <w:sz w:val="20"/>
          <w:u w:val="none"/>
        </w:rPr>
      </w:r>
      <w:r>
        <w:rPr>
          <w:color w:val="000000"/>
          <w:sz w:val="20"/>
          <w:u w:val="none"/>
        </w:rPr>
      </w:r>
      <w:r>
        <w:rPr>
          <w:rFonts w:ascii="TimesNewRomanPSMT" w:hAnsi="TimesNewRomanPSMT" w:eastAsia="TimesNewRomanPSMT"/>
          <w:b w:val="0"/>
          <w:i w:val="0"/>
          <w:color w:val="000000"/>
          <w:sz w:val="20"/>
          <w:u w:val="none"/>
        </w:rPr>
      </w:r>
      <w:r>
        <w:rPr>
          <w:color w:val="000000"/>
          <w:sz w:val="20"/>
          <w:u w:val="none"/>
        </w:rPr>
      </w:r>
      <w:r>
        <w:rPr>
          <w:rFonts w:ascii="TimesNewRomanPSMT" w:hAnsi="TimesNewRomanPSMT" w:eastAsia="TimesNewRomanPSMT"/>
          <w:b w:val="0"/>
          <w:i w:val="0"/>
          <w:color w:val="000000"/>
          <w:sz w:val="20"/>
          <w:u w:val="none"/>
        </w:rPr>
      </w:r>
      <w:r>
        <w:rPr>
          <w:color w:val="000000"/>
          <w:sz w:val="20"/>
          <w:u w:val="none"/>
        </w:rPr>
      </w:r>
      <w:r>
        <w:rPr>
          <w:rFonts w:ascii="TimesNewRomanPSMT" w:hAnsi="TimesNewRomanPSMT" w:eastAsia="TimesNewRomanPSMT"/>
          <w:b w:val="0"/>
          <w:i w:val="0"/>
          <w:color w:val="000000"/>
          <w:sz w:val="20"/>
          <w:u w:val="none"/>
        </w:rPr>
      </w:r>
      <w:r>
        <w:rPr>
          <w:color w:val="000000"/>
          <w:sz w:val="20"/>
          <w:u w:val="none"/>
        </w:rPr>
      </w:r>
      <w:r>
        <w:rPr>
          <w:rFonts w:ascii="TimesNewRomanPSMT" w:hAnsi="TimesNewRomanPSMT" w:eastAsia="TimesNewRomanPSMT"/>
          <w:b w:val="0"/>
          <w:i w:val="0"/>
          <w:color w:val="000000"/>
          <w:sz w:val="20"/>
          <w:u w:val="none"/>
        </w:rPr>
      </w:r>
      <w:r>
        <w:rPr>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pPr>
      <w:r>
        <w:rPr>
          <w:rFonts w:ascii="TimesNewRomanPSMT" w:hAnsi="TimesNewRomanPSMT" w:eastAsia="TimesNewRomanPSMT"/>
          <w:b w:val="0"/>
          <w:i w:val="0"/>
          <w:color w:val="000000"/>
          <w:sz w:val="20"/>
          <w:u w:val="none"/>
        </w:rPr>
        <w:t>Die oopbrongemeenskap het 'n reeks Viëtnamese TTS-modelle bygedra.  VietTTS is 'n verteenwoordigende stelsel wat gebou is met enkodeerder-dekodeerder of transformator-argitekture (Wang et al., 2017; Vaswani et al., 2017; Ren et al., 2019), opgelei op noukeurig genormaliseerde Viëtnamese data (Do, 2026) om tone, saamgestelde woorde en sintydstrukture te hanteer, wat geskikte naby-tyd-strukture bied, wat werklike latensie bied. e-leer en oudioboekproduksie (Nguyen, 2023; Vu et al., 2025). NeuTTS-Air fokus op liggewig, doeltreffende afleiding, balansering van stemkwaliteit en spoed om op SVE's of laehulpbrontoestelle te werk (Ren et al., 2019,2020; Kim et al., 2021),</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sectPr>
          <w:pgSz w:w="11906" w:h="16838"/>
          <w:pgMar w:top="1198" w:right="1440" w:bottom="1440" w:left="1440" w:header="720" w:footer="720" w:gutter="0"/>
          <w:cols/>
          <w:docGrid w:linePitch="360"/>
        </w:sectPr>
      </w:pPr>
    </w:p>
    <w:p>
      <w:pPr>
        <w:autoSpaceDN w:val="0"/>
        <w:autoSpaceDE w:val="0"/>
        <w:widowControl/>
        <w:spacing w:line="220" w:lineRule="exact" w:before="0" w:after="976"/>
        <w:ind w:left="0" w:right="0"/>
      </w:pPr>
    </w:p>
    <w:p>
      <w:pPr>
        <w:autoSpaceDN w:val="0"/>
        <w:autoSpaceDE w:val="0"/>
        <w:widowControl/>
        <w:jc w:val="both"/>
        <w:ind w:left="1054" w:right="1054" w:firstLine="0"/>
        <w:spacing w:line="240" w:lineRule="exact" w:before="330" w:after="0"/>
      </w:pPr>
      <w:r>
        <w:rPr>
          <w:rFonts w:ascii="TimesNewRomanPSMT" w:hAnsi="TimesNewRomanPSMT" w:eastAsia="TimesNewRomanPSMT"/>
          <w:b w:val="0"/>
          <w:i w:val="0"/>
          <w:color w:val="000000"/>
          <w:sz w:val="20"/>
          <w:u w:val="none"/>
        </w:rPr>
        <w:t>Bydrae Titel (verkort indien te lank) 3</w:t>
      </w:r>
      <w:r>
        <w:rPr>
          <w:color w:val="000000"/>
          <w:sz w:val="20"/>
          <w:u w:val="none"/>
        </w:rPr>
        <w:t xml:space="preserve"> </w:t>
      </w:r>
      <w:r>
        <w:rPr>
          <w:rFonts w:ascii="TimesNewRomanPSMT" w:hAnsi="TimesNewRomanPSMT" w:eastAsia="TimesNewRomanPSMT"/>
          <w:b w:val="0"/>
          <w:i w:val="0"/>
          <w:color w:val="000000"/>
          <w:sz w:val="20"/>
          <w:u w:val="none"/>
        </w:rPr>
      </w:r>
    </w:p>
    <w:p>
      <w:pPr>
        <w:autoSpaceDN w:val="0"/>
        <w:autoSpaceDE w:val="0"/>
        <w:widowControl/>
        <w:jc w:val="both"/>
        <w:ind w:left="1054" w:right="1054" w:firstLine="228"/>
        <w:spacing w:line="240" w:lineRule="exact" w:before="28" w:after="0"/>
      </w:pPr>
      <w:r>
        <w:rPr>
          <w:rFonts w:ascii="TimesNewRomanPSMT" w:hAnsi="TimesNewRomanPSMT" w:eastAsia="TimesNewRomanPSMT"/>
          <w:b w:val="0"/>
          <w:i w:val="0"/>
          <w:color w:val="000000"/>
          <w:sz w:val="20"/>
          <w:u w:val="none"/>
        </w:rPr>
        <w:t>geoptimaliseer vir chatbots, IVR en IoT-toepassings (Ping et al., 2017; Kalchbrenner et al., 2018). Kani‑TTS is 'n grootskaalse model met ongeveer 370 miljoen parameters, wat mik na hoë ekspressiwiteit en professionele klankgehalte (Kim et al., 2021; Casanova et al., 2022), wat uitblink in oudioboek- en mediaproduksie, maar kragtige GPU's benodig vir ontplooiing (Ren et al., 2019; Kall et al., 2019 et al. 2018). VieNeu‑TTS kombineer TTS met stemkloning, onttrek sprekerkenmerke via tegnieke soos AutoVC (Qian et al., 2019) en StarGAN-VC (Kameoka et al., 2018) en pas dit toe op gesintetiseerde spraak (Casanova et al., 2022; Jiabling et al., 2018, maar ook personalization), maar ook. etiese en veiligheidskwessies. ViXTTS dien as 'n demonstrasieprojek vir stemkloning, wat die tegnologie vir vinnige eksperimentering illustreer (Thinh, 2024; Kim et al., 2021). Valtec-TTS is 'n kompakte model wat geoptimaliseer is vir uiters hulpbronbeperkte omgewings soos ingebedde toestelle en IoT (Ren et al., 2019,2020; Ping et al., 2017; Kalchbrenner et al., 2018), wat voldoende duidelikheid lewer vir eenvoudige toepassingkennisgewing en leiding. Gesamentlik illustreer hierdie modelle die rypwording van Viëtnamese TTS, met gespesialiseerde takke wat wissel van hoëgehalte-sintese tot liggewig-ontplooiing en stemverpersoonliking.</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jc w:val="left"/>
        <w:ind w:left="1054" w:right="0" w:firstLine="0"/>
        <w:spacing w:line="332" w:lineRule="exact" w:before="336" w:after="0"/>
        <w:tabs>
          <w:tab w:pos="1620" w:val="left"/>
        </w:tabs>
      </w:pPr>
      <w:r>
        <w:rPr>
          <w:rFonts w:ascii="TimesNewRomanPSMT" w:hAnsi="TimesNewRomanPSMT" w:eastAsia="TimesNewRomanPSMT"/>
          <w:b w:val="0"/>
          <w:i w:val="0"/>
          <w:color w:val="000000"/>
          <w:sz w:val="24"/>
          <w:u w:val="none"/>
        </w:rPr>
        <w:t xml:space="preserve">Datakwaliteit is die grondslag vir TTS. Die VLSP Speech Corpus is 'n groot, akademies georiënteerde datastel met multi-luidspreker opnames in gekontroleerde toestande (Ardila et al., 2020; Vu et al., 2025), ryklik geannoteer met fonetiese en streeksinligting (Yamagishi et al., 2019; Do, 2026). VIVOS is 'n kleiner oopbronkorpus (ongeveer 10–20 uur) van skoongeleesde spraak (Ardila et al., 2020; Ito &amp; Johnson, 2017), wat wyd gebruik word vir aanvanklike modellering ondanks beperkte emosionele en werklike diversiteit (Do, 2026). Kommersiële datastelle van FPT Corporation, Viettel Group en VNG Corporation is baie groter en meer gedetailleerd. FPT se datastel bestaan ​​uit honderde tot duisende ure se opnames van ateljeegehalte met volledige aantekeninge (Vu et al., 2025; Do, 2026; Oord et al., 2016; Kong et al., 2020). Viettel se data kombineer ateljee- en werklike wêreldopnames wat uiteenlopende aksente dek (Vu et al., 2025; Yamagishi et al., 2019; Jia et al., 2018; Do, 2026). Zalo se data trek voordeel uit sy breë gebruikersekosisteem, wat kontemporêre taalgebruik insluit (Vu et al., </w:t>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t>&amp;</w:t>
      </w:r>
      <w:r>
        <w:rPr>
          <w:rFonts w:ascii="TimesNewRomanPSMT" w:hAnsi="TimesNewRomanPSMT" w:eastAsia="TimesNewRomanPSMT"/>
          <w:b w:val="0"/>
          <w:i w:val="0"/>
          <w:color w:val="000000"/>
          <w:sz w:val="24"/>
          <w:u w:val="none"/>
        </w:rPr>
        <w:t xml:space="preserve">2025; Nguyen&amp;Tuan, 2020; Devlin et al., 2019; Kim et al., 2021). Daarbenewens bied VietTTS 'n basiese oop datastel met teks-klankpare wat voldoende is vir kleinskaalse eksperimente (Nguyen, </w:t>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t>&amp;</w:t>
      </w:r>
      <w:r>
        <w:rPr>
          <w:rFonts w:ascii="TimesNewRomanPSMT" w:hAnsi="TimesNewRomanPSMT" w:eastAsia="TimesNewRomanPSMT"/>
          <w:b w:val="0"/>
          <w:i w:val="0"/>
          <w:color w:val="000000"/>
          <w:sz w:val="24"/>
          <w:u w:val="none"/>
        </w:rPr>
        <w:t>2023; Ito&amp;Johnson, 2017; Vu et al., 2025). In die algemeen bepaal datastelskaal, diversiteit, annotasiediepte en realisme TTS-prestasie direk.</w:t>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p>
    <w:p>
      <w:pPr>
        <w:autoSpaceDN w:val="0"/>
        <w:autoSpaceDE w:val="0"/>
        <w:widowControl/>
        <w:jc w:val="left"/>
        <w:ind w:left="1054" w:right="1008" w:firstLine="0"/>
        <w:spacing w:line="240" w:lineRule="exact" w:before="232" w:after="0"/>
        <w:tabs>
          <w:tab w:pos="2656" w:val="left"/>
          <w:tab w:pos="3916" w:val="left"/>
          <w:tab w:pos="4512" w:val="left"/>
          <w:tab w:pos="5450" w:val="left"/>
          <w:tab w:pos="5844" w:val="left"/>
          <w:tab w:pos="6694" w:val="left"/>
          <w:tab w:pos="7276" w:val="left"/>
          <w:tab w:pos="7816" w:val="left"/>
        </w:tabs>
      </w:pPr>
      <w:r>
        <w:rPr>
          <w:rFonts w:ascii="TimesNewRomanPS" w:hAnsi="TimesNewRomanPS" w:eastAsia="TimesNewRomanPS"/>
          <w:b/>
          <w:i w:val="0"/>
          <w:color w:val="000000"/>
          <w:sz w:val="24"/>
          <w:u w:val="none"/>
        </w:rPr>
        <w:t>3 Stelselontwerp</w:t>
      </w:r>
      <w:r>
        <w:rPr>
          <w:rFonts w:ascii="TimesNewRomanPS" w:hAnsi="TimesNewRomanPS" w:eastAsia="TimesNewRomanPS"/>
          <w:b/>
          <w:i w:val="0"/>
          <w:color w:val="000000"/>
          <w:sz w:val="24"/>
          <w:u w:val="none"/>
        </w:rPr>
      </w:r>
    </w:p>
    <w:p>
      <w:pPr>
        <w:autoSpaceDN w:val="0"/>
        <w:autoSpaceDE w:val="0"/>
        <w:widowControl/>
      </w:pPr>
      <w:r>
        <w:rPr>
          <w:rFonts w:ascii="TimesNewRomanPSMT" w:hAnsi="TimesNewRomanPSMT" w:eastAsia="TimesNewRomanPSMT"/>
          <w:b w:val="0"/>
          <w:i w:val="0"/>
          <w:color w:val="000000"/>
          <w:sz w:val="20"/>
          <w:u w:val="none"/>
        </w:rPr>
        <w:t>Vroeë TTS-stelsels het staatgemaak op aaneenlopende en formant-gebaseerde metodes, wat spraakeenhede saamstel of wiskundig modelleer, maar ly aan onbuigsaamheid, hoë databasiskoste en onnatuurlike prosodie (Zen et al., 2019).  Statistiese parametriese sintese met behulp van Hidden Markov Models (HMM) het buigsaamheid verbeter, maar steeds eentonige, minder natuurlike uitset gelewer (Zen et al., 2019).  Die koms van diep leer het end-tot-end-modelle gebring soos Tacotron en Tacotron 2, wat enkodeerder-dekodeerder-argitekture gebruik met aandag aan direk kaartteks na</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u w:val="none"/>
        </w:rPr>
        <w:t xml:space="preserve"> </w:t>
      </w:r>
      <w:r>
        <w:rPr>
          <w:rFonts w:ascii="TimesNewRomanPSMT" w:hAnsi="TimesNewRomanPSMT" w:eastAsia="TimesNewRomanPSMT"/>
          <w:b w:val="0"/>
          <w:i w:val="0"/>
          <w:color w:val="000000"/>
          <w:sz w:val="20"/>
          <w:u w:val="none"/>
        </w:rPr>
      </w:r>
      <w:r>
        <w:rPr>
          <w:color w:val="000000"/>
          <w:u w:val="none"/>
        </w:rPr>
        <w:t xml:space="preserve"> </w:t>
      </w:r>
      <w:r>
        <w:rPr>
          <w:rFonts w:ascii="TimesNewRomanPSMT" w:hAnsi="TimesNewRomanPSMT" w:eastAsia="TimesNewRomanPSMT"/>
          <w:b w:val="0"/>
          <w:i w:val="0"/>
          <w:color w:val="000000"/>
          <w:sz w:val="20"/>
          <w:u w:val="none"/>
        </w:rPr>
      </w:r>
      <w:r>
        <w:rPr>
          <w:color w:val="000000"/>
          <w:u w:val="none"/>
        </w:rPr>
        <w:t xml:space="preserve"> </w:t>
      </w:r>
      <w:r>
        <w:rPr>
          <w:rFonts w:ascii="TimesNewRomanPSMT" w:hAnsi="TimesNewRomanPSMT" w:eastAsia="TimesNewRomanPSMT"/>
          <w:b w:val="0"/>
          <w:i w:val="0"/>
          <w:color w:val="000000"/>
          <w:sz w:val="20"/>
          <w:u w:val="none"/>
        </w:rPr>
      </w:r>
      <w:r>
        <w:rPr>
          <w:color w:val="000000"/>
          <w:u w:val="none"/>
        </w:rPr>
        <w:t xml:space="preserve"> </w:t>
      </w:r>
      <w:r>
        <w:rPr>
          <w:rFonts w:ascii="TimesNewRomanPSMT" w:hAnsi="TimesNewRomanPSMT" w:eastAsia="TimesNewRomanPSMT"/>
          <w:b w:val="0"/>
          <w:i w:val="0"/>
          <w:color w:val="000000"/>
          <w:sz w:val="20"/>
          <w:u w:val="none"/>
        </w:rPr>
      </w:r>
      <w:r>
        <w:rPr>
          <w:color w:val="000000"/>
          <w:u w:val="none"/>
        </w:rPr>
        <w:t xml:space="preserve"> </w:t>
      </w:r>
      <w:r>
        <w:rPr>
          <w:rFonts w:ascii="TimesNewRomanPSMT" w:hAnsi="TimesNewRomanPSMT" w:eastAsia="TimesNewRomanPSMT"/>
          <w:b w:val="0"/>
          <w:i w:val="0"/>
          <w:color w:val="000000"/>
          <w:sz w:val="20"/>
          <w:u w:val="none"/>
        </w:rPr>
      </w:r>
      <w:r>
        <w:rPr>
          <w:color w:val="000000"/>
          <w:u w:val="none"/>
        </w:rPr>
        <w:t xml:space="preserve"> </w:t>
      </w:r>
      <w:r>
        <w:rPr>
          <w:rFonts w:ascii="TimesNewRomanPSMT" w:hAnsi="TimesNewRomanPSMT" w:eastAsia="TimesNewRomanPSMT"/>
          <w:b w:val="0"/>
          <w:i w:val="0"/>
          <w:color w:val="000000"/>
          <w:sz w:val="20"/>
          <w:u w:val="none"/>
        </w:rPr>
      </w:r>
      <w:r>
        <w:rPr>
          <w:color w:val="000000"/>
          <w:u w:val="none"/>
        </w:rPr>
        <w:t xml:space="preserve"> </w:t>
      </w:r>
      <w:r>
        <w:rPr>
          <w:rFonts w:ascii="TimesNewRomanPSMT" w:hAnsi="TimesNewRomanPSMT" w:eastAsia="TimesNewRomanPSMT"/>
          <w:b w:val="0"/>
          <w:i w:val="0"/>
          <w:color w:val="000000"/>
          <w:sz w:val="20"/>
          <w:u w:val="none"/>
        </w:rPr>
      </w:r>
      <w:r>
        <w:rPr>
          <w:color w:val="000000"/>
          <w:u w:val="none"/>
        </w:rPr>
        <w:t xml:space="preserve"> </w:t>
      </w:r>
      <w:r>
        <w:rPr>
          <w:rFonts w:ascii="TimesNewRomanPSMT" w:hAnsi="TimesNewRomanPSMT" w:eastAsia="TimesNewRomanPSMT"/>
          <w:b w:val="0"/>
          <w:i w:val="0"/>
          <w:color w:val="000000"/>
          <w:sz w:val="20"/>
          <w:u w:val="none"/>
        </w:rPr>
      </w:r>
    </w:p>
    <w:p>
      <w:pPr>
        <w:sectPr>
          <w:pgSz w:w="11906" w:h="16838"/>
          <w:pgMar w:top="1198" w:right="1440" w:bottom="1440" w:left="1440" w:header="720" w:footer="720" w:gutter="0"/>
          <w:cols/>
          <w:docGrid w:linePitch="360"/>
        </w:sectPr>
      </w:pPr>
    </w:p>
    <w:p>
      <w:pPr>
        <w:autoSpaceDN w:val="0"/>
        <w:autoSpaceDE w:val="0"/>
        <w:widowControl/>
        <w:spacing w:line="220" w:lineRule="exact" w:before="0" w:after="976"/>
        <w:ind w:left="0" w:right="0"/>
      </w:pPr>
    </w:p>
    <w:p>
      <w:pPr>
        <w:autoSpaceDN w:val="0"/>
        <w:autoSpaceDE w:val="0"/>
        <w:widowControl/>
        <w:jc w:val="both"/>
        <w:ind w:left="1054" w:right="1054" w:firstLine="0"/>
        <w:spacing w:line="240" w:lineRule="exact" w:before="330" w:after="0"/>
      </w:pPr>
      <w:r>
        <w:rPr>
          <w:rFonts w:ascii="TimesNewRomanPSMT" w:hAnsi="TimesNewRomanPSMT" w:eastAsia="TimesNewRomanPSMT"/>
          <w:b w:val="0"/>
          <w:i w:val="0"/>
          <w:color w:val="000000"/>
          <w:sz w:val="18"/>
          <w:u w:val="none"/>
        </w:rPr>
        <w:t>4 F. Skrywer en S. Skrywer</w:t>
      </w:r>
      <w:r>
        <w:rPr>
          <w:rFonts w:ascii="TimesNewRomanPSMT" w:hAnsi="TimesNewRomanPSMT" w:eastAsia="TimesNewRomanPSMT"/>
          <w:b w:val="0"/>
          <w:i w:val="0"/>
          <w:color w:val="000000"/>
          <w:sz w:val="18"/>
          <w:u w:val="none"/>
        </w:rPr>
      </w:r>
    </w:p>
    <w:p>
      <w:pPr>
        <w:autoSpaceDN w:val="0"/>
        <w:autoSpaceDE w:val="0"/>
        <w:widowControl/>
        <w:jc w:val="both"/>
        <w:ind w:left="1054" w:right="1056" w:firstLine="228"/>
        <w:spacing w:line="240" w:lineRule="exact" w:before="28" w:after="0"/>
      </w:pPr>
      <w:r>
        <w:rPr>
          <w:rFonts w:ascii="TimesNewRomanPSMT" w:hAnsi="TimesNewRomanPSMT" w:eastAsia="TimesNewRomanPSMT"/>
          <w:b w:val="0"/>
          <w:i w:val="0"/>
          <w:color w:val="000000"/>
          <w:sz w:val="20"/>
          <w:u w:val="none"/>
        </w:rPr>
        <w:t xml:space="preserve">mel‑spektrogramme, gevolg deur vokoders soos WaveNet (Oord et al., 2016) of WaveGlow (Prenger et al., 2019) om golfvorms te genereer (Wang et al., 2017; Shen et al., 2018; Vaswani et al., 2017). Hierdie modelle leer outomaties fonetiese en prosodiese kenmerke, wat aansienlik meer natuurlike spraak lewer, maar het beperkings in afleidingsspoed en aandagfoute. FastSpeech en FastSpeech 2 het hierdie kwessies aangespreek deur aandag tydens afleiding te verwyder en duur-, toonhoogte- en energievoorspellers te gebruik, om vinniger en meer stabiele sintese met eksplisiete prosodiebeheer te bewerkstellig (Ren et al., 2019,2020; Vaswani et al., 2017). Die jongste sprong, VITS, integreer 'n </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t>&amp;</w:t>
      </w:r>
      <w:r>
        <w:rPr>
          <w:rFonts w:ascii="TimesNewRomanPSMT" w:hAnsi="TimesNewRomanPSMT" w:eastAsia="TimesNewRomanPSMT"/>
          <w:b w:val="0"/>
          <w:i w:val="0"/>
          <w:color w:val="000000"/>
          <w:sz w:val="20"/>
          <w:u w:val="none"/>
        </w:rPr>
        <w:t>variasie-outo-enkodeerder (Kingma&amp;Welling, 2014) met 'n generatiewe teenstandernetwerk (Goodfellow et al., 2014) om golfvorms direk vanaf teks in 'n enkele end-tot-end-raamwerk te genereer, wat 'n aparte vocoder uitskakel en gehalte en doeltreffendheid verder bevorder., nova20 et al. 2022). Stemkloning en multi-luidsprekersintese het ook gevorder, met behulp van luidsprekerinbeddings en styltekens om verpersoonliking en nulskoot-aanpassing moontlik te maak (Jia et al., 2018; Casanova et al., 2022; Chen et al., 2022; Wang et al., 2018). Boonop versag oordrag en self-toesig leermetodes (Baevski et al., 2020; Hsu et al., 2021; Radford et al., 2022) dataskaarste vir Viëtnamees deur vooropleiding op groot veeltalige korpus. ’n Moderne TTS-pyplyn sluit tipies data-insameling en voorverwerking, teksnormalisering (Do, 2026), modelopleiding en golfvormgenerering in (Wang et al., 2017; Kim et al., 2021).</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pPr>
      <w:r>
        <w:rPr>
          <w:rFonts w:ascii="TimesNewRomanPSMT" w:hAnsi="TimesNewRomanPSMT" w:eastAsia="TimesNewRomanPSMT"/>
          <w:b w:val="0"/>
          <w:i w:val="0"/>
          <w:color w:val="000000"/>
          <w:sz w:val="20"/>
          <w:u w:val="none"/>
        </w:rPr>
        <w:t>Die voorgestelde stelsel implementeer 'n emosionele TTS-pyplyn: invoerteks wat emosie-etikette bevat, word volgens emosie gesegmenteer, elke segment word via viXTTS gesintetiseer, en die gevolglike golfvorms word aaneengeskakel met stiltegapings om die finale oudiolêer te produseer</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sectPr>
          <w:pgSz w:w="11906" w:h="16838"/>
          <w:pgMar w:top="1198" w:right="1440" w:bottom="1440" w:left="1440" w:header="720" w:footer="720" w:gutter="0"/>
          <w:cols/>
          <w:docGrid w:linePitch="360"/>
        </w:sectPr>
      </w:pPr>
    </w:p>
    <w:p>
      <w:pPr>
        <w:autoSpaceDN w:val="0"/>
        <w:autoSpaceDE w:val="0"/>
        <w:widowControl/>
        <w:spacing w:line="220" w:lineRule="exact" w:before="0" w:after="978"/>
        <w:ind w:left="0" w:right="0"/>
      </w:pPr>
    </w:p>
    <w:p>
      <w:pPr>
        <w:autoSpaceDN w:val="0"/>
        <w:autoSpaceDE w:val="0"/>
        <w:widowControl/>
        <w:jc w:val="center"/>
        <w:ind w:left="0" w:right="0" w:firstLine="0"/>
        <w:spacing w:line="240" w:lineRule="auto" w:before="312" w:after="0"/>
      </w:pPr>
      <w:r>
        <w:rPr>
          <w:rFonts w:ascii="TimesNewRomanPSMT" w:hAnsi="TimesNewRomanPSMT" w:eastAsia="TimesNewRomanPSMT"/>
          <w:b w:val="0"/>
          <w:i w:val="0"/>
          <w:color w:val="000000"/>
          <w:sz w:val="18"/>
          <w:u w:val="none"/>
        </w:rPr>
        <w:t>Bydrae Titel (verkort indien te lank) 5</w:t>
      </w:r>
      <w:r>
        <w:rPr>
          <w:color w:val="000000"/>
          <w:u w:val="none"/>
        </w:rPr>
        <w:t xml:space="preserve"> </w:t>
      </w:r>
      <w:r>
        <w:rPr>
          <w:rFonts w:ascii="TimesNewRomanPSMT" w:hAnsi="TimesNewRomanPSMT" w:eastAsia="TimesNewRomanPSMT"/>
          <w:b w:val="0"/>
          <w:i w:val="0"/>
          <w:color w:val="000000"/>
          <w:sz w:val="18"/>
          <w:u w:val="none"/>
        </w:rPr>
      </w:r>
    </w:p>
    <w:p>
      <w:pPr>
        <w:autoSpaceDN w:val="0"/>
        <w:autoSpaceDE w:val="0"/>
        <w:widowControl/>
        <w:spacing w:line="240" w:lineRule="auto" w:before="312" w:after="0"/>
        <w:ind w:left="0" w:right="0" w:firstLine="0"/>
        <w:jc w:val="center"/>
      </w:pPr>
      <w:r>
        <w:rPr>
          <w:color w:val="000000"/>
          <w:u w:val="none"/>
        </w:rPr>
        <w:drawing>
          <wp:inline xmlns:a="http://schemas.openxmlformats.org/drawingml/2006/main" xmlns:pic="http://schemas.openxmlformats.org/drawingml/2006/picture">
            <wp:extent cx="4392930" cy="3294379"/>
            <wp:docPr id="1" name="Picture 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4392930" cy="3294379"/>
                    </a:xfrm>
                    <a:prstGeom prst="rect"/>
                  </pic:spPr>
                </pic:pic>
              </a:graphicData>
            </a:graphic>
          </wp:inline>
        </w:drawing>
      </w:r>
    </w:p>
    <w:p>
      <w:pPr>
        <w:autoSpaceDN w:val="0"/>
        <w:autoSpaceDE w:val="0"/>
        <w:widowControl/>
        <w:ind w:left="0" w:right="0"/>
        <w:spacing w:line="20" w:lineRule="exact" w:before="0" w:after="0"/>
      </w:pPr>
      <w:r>
        <w:rPr>
          <w:rFonts w:ascii="TimesNewRomanPS" w:hAnsi="TimesNewRomanPS" w:eastAsia="TimesNewRomanPS"/>
          <w:b/>
          <w:i w:val="0"/>
          <w:color w:val="000000"/>
          <w:sz w:val="18"/>
          <w:u w:val="none"/>
        </w:rPr>
        <w:t xml:space="preserve">Fig. 1. </w:t>
      </w:r>
      <w:r>
        <w:rPr>
          <w:rFonts w:ascii="TimesNewRomanPS" w:hAnsi="TimesNewRomanPS" w:eastAsia="TimesNewRomanPS"/>
          <w:b w:val="0"/>
          <w:i/>
          <w:color w:val="000000"/>
          <w:sz w:val="18"/>
          <w:u w:val="none"/>
        </w:rPr>
        <w:t>Werkvloei van die voorgestelde emosie-gebaseerde spraaksintesestelsel</w:t>
      </w:r>
    </w:p>
    <w:tbl>
      <w:tblPr>
        <w:tblW w:type="auto" w:w="0"/>
        <w:tblLayout w:type="autofit"/>
        <w:tblLook w:firstColumn="1" w:firstRow="1" w:lastColumn="0" w:lastRow="0" w:noHBand="0" w:noVBand="1" w:val="04A0"/>
        <w:tblInd w:w="1044.0" w:type="dxa"/>
      </w:tblPr>
      <w:tblGrid>
        <w:gridCol w:w="903"/>
        <w:gridCol w:w="903"/>
        <w:gridCol w:w="903"/>
        <w:gridCol w:w="903"/>
        <w:gridCol w:w="903"/>
        <w:gridCol w:w="903"/>
        <w:gridCol w:w="903"/>
        <w:gridCol w:w="903"/>
        <w:gridCol w:w="903"/>
        <w:gridCol w:w="903"/>
      </w:tblGrid>
      <w:tr>
        <w:trPr>
          <w:trHeight w:hRule="atLeast"/>
        </w:trPr>
        <w:tc>
          <w:tcPr>
            <w:tcW w:type="dxa" w:w="7436"/>
            <w:gridSpan w:val="1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exact" w:before="72" w:after="0"/>
              <w:ind w:left="10" w:right="508" w:firstLine="0"/>
              <w:jc w:val="left"/>
            </w:pPr>
            <w:r>
              <w:rPr>
                <w:rFonts w:ascii="TimesNewRomanPSMT" w:hAnsi="TimesNewRomanPSMT" w:eastAsia="TimesNewRomanPSMT"/>
                <w:b w:val="0"/>
                <w:i w:val="0"/>
                <w:color w:val="000000"/>
                <w:sz w:val="14"/>
                <w:u w:val="none"/>
              </w:rPr>
              <w:t>In die eerste laag woord teksreël vir reële geskandeer. Wanneer 'n reël 'n emosie-etiket tussen hakies bevat, word die stelsel dit na 'n emosie-kaart-etiket deur 'n Viëtnamese sleutelwoordeboek te gebruik. Openvolgende reëls wat dieselfde emosie deel, word in 'n stuk (teks, emosie) gegroepeer. Vir sintese word die teks skoongemaak deur merkinoud te verwyder, spasies te normaliseer in Vietnamese ortografie te standaardiseer. In die tweede laag word elke deel na die viXTTS-inferensie-enjin oorgedra tesame met luidsprekermerke wat uit 'n verwysingsoudiolêer onttrek is. 'n Emosiekaart ken 'n toe</w:t>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p>
        </w:tc>
      </w:tr>
      <w:tr>
        <w:trPr>
          <w:trHeight w:hRule="atLeast"/>
        </w:trPr>
        <w:tc>
          <w:tcPr>
            <w:tcW w:type="dxa" w:w="836"/>
            <w:tcBorders/>
            <w:tcMar>
              <w:start w:w="0" w:type="dxa"/>
              <w:end w:w="0" w:type="dxa"/>
            </w:tcMar>
          </w:tcPr>
          <w:p>
            <w:pPr>
              <w:autoSpaceDN w:val="0"/>
              <w:autoSpaceDE w:val="0"/>
              <w:widowControl/>
              <w:spacing w:line="266" w:lineRule="exact" w:before="0" w:after="0"/>
              <w:ind w:left="0" w:right="0" w:firstLine="0"/>
              <w:jc w:val="center"/>
            </w:pPr>
            <w:r>
              <w:rPr>
                <w:rFonts w:ascii="TimesNewRomanPSMT" w:hAnsi="TimesNewRomanPSMT" w:eastAsia="TimesNewRomanPSMT"/>
                <w:b w:val="0"/>
                <w:i w:val="0"/>
                <w:color w:val="000000"/>
                <w:sz w:val="20"/>
                <w:u w:val="none"/>
              </w:rPr>
              <w:t>verwysing</w:t>
            </w:r>
          </w:p>
        </w:tc>
        <w:tc>
          <w:tcPr>
            <w:tcW w:type="dxa" w:w="460"/>
            <w:tcBorders/>
            <w:tcMar>
              <w:start w:w="0" w:type="dxa"/>
              <w:end w:w="0" w:type="dxa"/>
            </w:tcMar>
          </w:tcPr>
          <w:p>
            <w:pPr>
              <w:autoSpaceDN w:val="0"/>
              <w:autoSpaceDE w:val="0"/>
              <w:widowControl/>
              <w:spacing w:line="266" w:lineRule="exact" w:before="0" w:after="0"/>
              <w:ind w:left="0" w:right="0" w:firstLine="0"/>
              <w:jc w:val="center"/>
            </w:pPr>
            <w:r>
              <w:rPr>
                <w:rFonts w:ascii="TimesNewRomanPSMT" w:hAnsi="TimesNewRomanPSMT" w:eastAsia="TimesNewRomanPSMT"/>
                <w:b w:val="0"/>
                <w:i w:val="0"/>
                <w:color w:val="000000"/>
                <w:sz w:val="20"/>
                <w:u w:val="none"/>
              </w:rPr>
              <w:t>lêer</w:t>
            </w:r>
          </w:p>
        </w:tc>
        <w:tc>
          <w:tcPr>
            <w:tcW w:type="dxa" w:w="440"/>
            <w:tcBorders/>
            <w:tcMar>
              <w:start w:w="0" w:type="dxa"/>
              <w:end w:w="0" w:type="dxa"/>
            </w:tcMar>
          </w:tcPr>
          <w:p>
            <w:pPr>
              <w:autoSpaceDN w:val="0"/>
              <w:autoSpaceDE w:val="0"/>
              <w:widowControl/>
              <w:spacing w:line="266" w:lineRule="exact" w:before="0" w:after="0"/>
              <w:ind w:left="0" w:right="0" w:firstLine="0"/>
              <w:jc w:val="center"/>
            </w:pPr>
            <w:r>
              <w:rPr>
                <w:rFonts w:ascii="TimesNewRomanPSMT" w:hAnsi="TimesNewRomanPSMT" w:eastAsia="TimesNewRomanPSMT"/>
                <w:b w:val="0"/>
                <w:i w:val="0"/>
                <w:color w:val="000000"/>
                <w:sz w:val="14"/>
                <w:u w:val="none"/>
              </w:rPr>
              <w:t>per</w:t>
            </w:r>
          </w:p>
        </w:tc>
        <w:tc>
          <w:tcPr>
            <w:tcW w:type="dxa" w:w="820"/>
            <w:tcBorders/>
            <w:tcMar>
              <w:start w:w="0" w:type="dxa"/>
              <w:end w:w="0" w:type="dxa"/>
            </w:tcMar>
          </w:tcPr>
          <w:p>
            <w:pPr>
              <w:autoSpaceDN w:val="0"/>
              <w:autoSpaceDE w:val="0"/>
              <w:widowControl/>
              <w:spacing w:line="266" w:lineRule="exact" w:before="0" w:after="0"/>
              <w:ind w:left="0" w:right="0" w:firstLine="0"/>
              <w:jc w:val="center"/>
            </w:pPr>
            <w:r>
              <w:rPr>
                <w:rFonts w:ascii="TimesNewRomanPSMT" w:hAnsi="TimesNewRomanPSMT" w:eastAsia="TimesNewRomanPSMT"/>
                <w:b w:val="0"/>
                <w:i w:val="0"/>
                <w:color w:val="000000"/>
                <w:sz w:val="20"/>
                <w:u w:val="none"/>
              </w:rPr>
              <w:t>emosie</w:t>
            </w:r>
          </w:p>
        </w:tc>
        <w:tc>
          <w:tcPr>
            <w:tcW w:type="dxa" w:w="600"/>
            <w:tcBorders/>
            <w:tcMar>
              <w:start w:w="0" w:type="dxa"/>
              <w:end w:w="0" w:type="dxa"/>
            </w:tcMar>
          </w:tcPr>
          <w:p>
            <w:pPr>
              <w:autoSpaceDN w:val="0"/>
              <w:autoSpaceDE w:val="0"/>
              <w:widowControl/>
              <w:spacing w:line="266" w:lineRule="exact" w:before="0" w:after="0"/>
              <w:ind w:left="0" w:right="0" w:firstLine="0"/>
              <w:jc w:val="center"/>
            </w:pPr>
            <w:r>
              <w:rPr>
                <w:rFonts w:ascii="TimesNewRomanPSMT" w:hAnsi="TimesNewRomanPSMT" w:eastAsia="TimesNewRomanPSMT"/>
                <w:b w:val="0"/>
                <w:i w:val="0"/>
                <w:color w:val="000000"/>
                <w:sz w:val="20"/>
                <w:u w:val="none"/>
              </w:rPr>
              <w:t>(bv.</w:t>
            </w:r>
          </w:p>
        </w:tc>
        <w:tc>
          <w:tcPr>
            <w:tcW w:type="dxa" w:w="740"/>
            <w:tcBorders/>
            <w:tcMar>
              <w:start w:w="0" w:type="dxa"/>
              <w:end w:w="0" w:type="dxa"/>
            </w:tcMar>
          </w:tcPr>
          <w:p>
            <w:pPr>
              <w:autoSpaceDN w:val="0"/>
              <w:autoSpaceDE w:val="0"/>
              <w:widowControl/>
              <w:spacing w:line="266" w:lineRule="exact" w:before="0" w:after="0"/>
              <w:ind w:left="0" w:right="0" w:firstLine="0"/>
              <w:jc w:val="center"/>
            </w:pPr>
            <w:r>
              <w:rPr>
                <w:rFonts w:ascii="TimesNewRomanPSMT" w:hAnsi="TimesNewRomanPSMT" w:eastAsia="TimesNewRomanPSMT"/>
                <w:b w:val="0"/>
                <w:i w:val="0"/>
                <w:color w:val="000000"/>
                <w:sz w:val="20"/>
                <w:u w:val="none"/>
              </w:rPr>
              <w:t>neutraal</w:t>
            </w:r>
          </w:p>
        </w:tc>
        <w:tc>
          <w:tcPr>
            <w:tcW w:type="dxa" w:w="380"/>
            <w:tcBorders/>
            <w:tcMar>
              <w:start w:w="0" w:type="dxa"/>
              <w:end w:w="0" w:type="dxa"/>
            </w:tcMar>
          </w:tcPr>
          <w:p>
            <w:pPr>
              <w:autoSpaceDN w:val="0"/>
              <w:autoSpaceDE w:val="0"/>
              <w:widowControl/>
              <w:spacing w:line="266" w:lineRule="exact" w:before="0" w:after="0"/>
              <w:ind w:left="0" w:right="0" w:firstLine="0"/>
              <w:jc w:val="center"/>
            </w:pPr>
            <w:r>
              <w:rPr>
                <w:rFonts w:ascii="TimesNewRomanPSMT" w:hAnsi="TimesNewRomanPSMT" w:eastAsia="TimesNewRomanPSMT"/>
                <w:b w:val="0"/>
                <w:i w:val="0"/>
                <w:color w:val="000000"/>
                <w:sz w:val="20"/>
                <w:u w:val="none"/>
              </w:rPr>
              <w:t>→</w:t>
            </w:r>
          </w:p>
        </w:tc>
        <w:tc>
          <w:tcPr>
            <w:tcW w:type="dxa" w:w="1500"/>
            <w:tcBorders/>
            <w:tcMar>
              <w:start w:w="0" w:type="dxa"/>
              <w:end w:w="0" w:type="dxa"/>
            </w:tcMar>
          </w:tcPr>
          <w:p>
            <w:pPr>
              <w:autoSpaceDN w:val="0"/>
              <w:autoSpaceDE w:val="0"/>
              <w:widowControl/>
              <w:spacing w:line="266" w:lineRule="exact" w:before="0" w:after="0"/>
              <w:ind w:left="0" w:right="0" w:firstLine="0"/>
              <w:jc w:val="center"/>
            </w:pPr>
            <w:r>
              <w:rPr>
                <w:rFonts w:ascii="TimesNewRomanPSMT" w:hAnsi="TimesNewRomanPSMT" w:eastAsia="TimesNewRomanPSMT"/>
                <w:b w:val="0"/>
                <w:i w:val="0"/>
                <w:color w:val="000000"/>
                <w:sz w:val="20"/>
                <w:u w:val="none"/>
              </w:rPr>
              <w:t>base_voice.wav,</w:t>
            </w:r>
          </w:p>
        </w:tc>
        <w:tc>
          <w:tcPr>
            <w:tcW w:type="dxa" w:w="968"/>
            <w:tcBorders/>
            <w:tcMar>
              <w:start w:w="0" w:type="dxa"/>
              <w:end w:w="0" w:type="dxa"/>
            </w:tcMar>
          </w:tcPr>
          <w:p>
            <w:pPr>
              <w:autoSpaceDN w:val="0"/>
              <w:autoSpaceDE w:val="0"/>
              <w:widowControl/>
              <w:spacing w:line="266" w:lineRule="exact" w:before="0" w:after="0"/>
              <w:ind w:left="112" w:right="0" w:firstLine="0"/>
              <w:jc w:val="left"/>
            </w:pPr>
            <w:r>
              <w:rPr>
                <w:rFonts w:ascii="TimesNewRomanPSMT" w:hAnsi="TimesNewRomanPSMT" w:eastAsia="TimesNewRomanPSMT"/>
                <w:b w:val="0"/>
                <w:i w:val="0"/>
                <w:color w:val="000000"/>
                <w:sz w:val="20"/>
                <w:u w:val="none"/>
              </w:rPr>
              <w:t>vrolik</w:t>
            </w:r>
          </w:p>
        </w:tc>
        <w:tc>
          <w:tcPr>
            <w:tcW w:type="dxa" w:w="692"/>
            <w:tcBorders/>
            <w:tcMar>
              <w:start w:w="0" w:type="dxa"/>
              <w:end w:w="0" w:type="dxa"/>
            </w:tcMar>
          </w:tcPr>
          <w:p>
            <w:pPr>
              <w:autoSpaceDN w:val="0"/>
              <w:autoSpaceDE w:val="0"/>
              <w:widowControl/>
              <w:spacing w:line="266" w:lineRule="exact" w:before="0" w:after="0"/>
              <w:ind w:left="0" w:right="0" w:firstLine="0"/>
              <w:jc w:val="left"/>
            </w:pPr>
            <w:r>
              <w:rPr>
                <w:rFonts w:ascii="TimesNewRomanPSMT" w:hAnsi="TimesNewRomanPSMT" w:eastAsia="TimesNewRomanPSMT"/>
                <w:b w:val="0"/>
                <w:i w:val="0"/>
                <w:color w:val="000000"/>
                <w:sz w:val="20"/>
                <w:u w:val="none"/>
              </w:rPr>
              <w:t>→</w:t>
            </w:r>
          </w:p>
        </w:tc>
      </w:tr>
      <w:tr>
        <w:trPr>
          <w:trHeight w:hRule="atLeast"/>
        </w:trPr>
        <w:tc>
          <w:tcPr>
            <w:tcW w:type="dxa" w:w="7436"/>
            <w:gridSpan w:val="1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exact" w:before="26" w:after="0"/>
              <w:ind w:left="10" w:right="508" w:firstLine="0"/>
              <w:jc w:val="left"/>
            </w:pPr>
            <w:r>
              <w:rPr>
                <w:rFonts w:ascii="TimesNewRomanPSMT" w:hAnsi="TimesNewRomanPSMT" w:eastAsia="TimesNewRomanPSMT"/>
                <w:b w:val="0"/>
                <w:i w:val="0"/>
                <w:color w:val="000000"/>
                <w:sz w:val="14"/>
                <w:u w:val="none"/>
              </w:rPr>
              <w:t>cheerful_ref.wav). Om konsekwente spreker-identiteit te handhaaf, word latente spreker-inbeddings een keer uit 'n gebruiker-verskafde stemmonster onttrek en oor alle stukke hergebruik (Jia et al., 2018; Casanova et al., 2022). Die sintese produseer 'n golfvorm vir elkeen</w:t>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p>
        </w:tc>
      </w:tr>
    </w:tbl>
    <w:p>
      <w:pPr>
        <w:autoSpaceDN w:val="0"/>
        <w:autoSpaceDE w:val="0"/>
        <w:widowControl/>
        <w:spacing w:line="20" w:lineRule="exact" w:before="0" w:after="0"/>
        <w:ind w:left="0" w:right="0"/>
      </w:pPr>
    </w:p>
    <w:tbl>
      <w:tblPr>
        <w:tblW w:type="auto" w:w="0"/>
        <w:tblLayout w:type="autofit"/>
        <w:tblLook w:firstColumn="1" w:firstRow="1" w:lastColumn="0" w:lastRow="0" w:noHBand="0" w:noVBand="1" w:val="04A0"/>
        <w:tblInd w:w="1044.0" w:type="dxa"/>
      </w:tblPr>
      <w:tblGrid>
        <w:gridCol w:w="9026"/>
      </w:tblGrid>
      <w:tr>
        <w:trPr>
          <w:trHeight w:hRule="atLeast"/>
        </w:trPr>
        <w:tc>
          <w:tcPr>
            <w:tcW w:type="dxa" w:w="6744"/>
            <w:tcBorders/>
            <w:shd w:fill="000000"/>
            <w:tcMar>
              <w:start w:w="0" w:type="dxa"/>
              <w:end w:w="0" w:type="dxa"/>
            </w:tcMar>
          </w:tcPr>
          <w:p>
            <w:pPr>
              <w:autoSpaceDN w:val="0"/>
              <w:autoSpaceDE w:val="0"/>
              <w:widowControl/>
              <w:spacing w:line="220" w:lineRule="exact" w:before="350" w:after="0"/>
              <w:ind w:left="164" w:right="144" w:firstLine="0"/>
              <w:jc w:val="left"/>
            </w:pPr>
            <w:r>
              <w:rPr>
                <w:rFonts w:ascii="TimesNewRomanPSMT" w:hAnsi="TimesNewRomanPSMT" w:eastAsia="TimesNewRomanPSMT"/>
                <w:b w:val="0"/>
                <w:i w:val="0"/>
                <w:color w:val="000000"/>
                <w:sz w:val="14"/>
                <w:u w:val="none"/>
              </w:rPr>
              <w:t xml:space="preserve">EMOSIE_KAART = { vrolik→vrolik_ref.wav, opgewonde→opgewonde_ref.wav, kalm→kalm_ref.wav, hartseer→kalm_ref.wav, neutral→basisstem.wav } ALGORITME EmosioneleTTS(teks, ref_oudio, uitvoer.wav): </w:t>
              <w:br/>
              <w:t xml:space="preserve"> stukke ←verdeel_vir_emosie(teks) </w:t>
              <w:br/>
              <w:t xml:space="preserve"> AS stukke leeg is: FOUT </w:t>
              <w:br/>
              <w:t xml:space="preserve"> (latent, inbed) ←kry_spreker_latente (ref_oudio) </w:t>
              <w:br/>
              <w:t xml:space="preserve"> golfvorms ←[] </w:t>
              <w:br/>
              <w:t xml:space="preserve"> VIR ELKE (t, e) IN stukke: </w:t>
              <w:br/>
              <w:t xml:space="preserve">  w ←viXTTS.inference(t, latent, embed) </w:t>
              <w:br/>
              <w:t xml:space="preserve">  golfvorms.append(w) </w:t>
              <w:br/>
              <w:t xml:space="preserve"> uitvoer ←aaneenskakel golfvorms met 300 ms stilte tussen </w:t>
              <w:br/>
              <w:t xml:space="preserve">  STOOR uitset →output.wav</w:t>
            </w:r>
            <w:r>
              <w:rPr>
                <w:color w:val="000000"/>
                <w:u w:val="none"/>
              </w:rPr>
              <w:t xml:space="preserve"> </w:t>
            </w:r>
            <w:r>
              <w:rPr>
                <w:color w:val="000000"/>
                <w:u w:val="none"/>
              </w:rPr>
              <w:t xml:space="preserve"> </w:t>
            </w:r>
            <w:r>
              <w:rPr>
                <w:color w:val="000000"/>
                <w:u w:val="none"/>
              </w:rPr>
              <w:t xml:space="preserve"> </w:t>
            </w:r>
            <w:r>
              <w:rPr>
                <w:color w:val="000000"/>
                <w:u w:val="none"/>
              </w:rPr>
              <w:t xml:space="preserve"> </w:t>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color w:val="000000"/>
                <w:u w:val="none"/>
              </w:rPr>
              <w:br/>
            </w:r>
            <w:r>
              <w:rPr>
                <w:color w:val="000000"/>
                <w:u w:val="none"/>
              </w:rPr>
              <w:t xml:space="preserve"> </w:t>
            </w:r>
            <w:r>
              <w:rPr>
                <w:rFonts w:ascii="TimesNewRomanPSMT" w:hAnsi="TimesNewRomanPSMT" w:eastAsia="TimesNewRomanPSMT"/>
                <w:b w:val="0"/>
                <w:i w:val="0"/>
                <w:color w:val="000000"/>
                <w:sz w:val="14"/>
                <w:u w:val="none"/>
              </w:rPr>
            </w:r>
            <w:r>
              <w:rPr>
                <w:color w:val="000000"/>
                <w:u w:val="none"/>
              </w:rPr>
              <w:br/>
            </w:r>
            <w:r>
              <w:rPr>
                <w:color w:val="000000"/>
                <w:u w:val="none"/>
              </w:rPr>
              <w:t xml:space="preserve"> </w:t>
            </w:r>
            <w:r>
              <w:rPr>
                <w:rFonts w:ascii="TimesNewRomanPSMT" w:hAnsi="TimesNewRomanPSMT" w:eastAsia="TimesNewRomanPSMT"/>
                <w:b w:val="0"/>
                <w:i w:val="0"/>
                <w:color w:val="000000"/>
                <w:sz w:val="14"/>
                <w:u w:val="none"/>
              </w:rPr>
            </w:r>
            <w:r>
              <w:rPr>
                <w:color w:val="000000"/>
                <w:u w:val="none"/>
              </w:rPr>
              <w:br/>
            </w:r>
            <w:r>
              <w:rPr>
                <w:color w:val="000000"/>
                <w:u w:val="none"/>
              </w:rPr>
              <w:t xml:space="preserve"> </w:t>
            </w:r>
            <w:r>
              <w:rPr>
                <w:rFonts w:ascii="TimesNewRomanPSMT" w:hAnsi="TimesNewRomanPSMT" w:eastAsia="TimesNewRomanPSMT"/>
                <w:b w:val="0"/>
                <w:i w:val="0"/>
                <w:color w:val="000000"/>
                <w:sz w:val="14"/>
                <w:u w:val="none"/>
              </w:rPr>
            </w:r>
            <w:r>
              <w:rPr>
                <w:color w:val="000000"/>
                <w:u w:val="none"/>
              </w:rPr>
              <w:br/>
            </w:r>
            <w:r>
              <w:rPr>
                <w:color w:val="000000"/>
                <w:u w:val="none"/>
              </w:rPr>
              <w:t xml:space="preserve"> </w:t>
            </w:r>
            <w:r>
              <w:rPr>
                <w:rFonts w:ascii="TimesNewRomanPSMT" w:hAnsi="TimesNewRomanPSMT" w:eastAsia="TimesNewRomanPSMT"/>
                <w:b w:val="0"/>
                <w:i w:val="0"/>
                <w:color w:val="000000"/>
                <w:sz w:val="14"/>
                <w:u w:val="none"/>
              </w:rPr>
            </w:r>
            <w:r>
              <w:rPr>
                <w:color w:val="000000"/>
                <w:u w:val="none"/>
              </w:rPr>
              <w:br/>
            </w:r>
            <w:r>
              <w:rPr>
                <w:color w:val="000000"/>
                <w:u w:val="none"/>
              </w:rPr>
              <w:t xml:space="preserve"> </w:t>
            </w:r>
            <w:r>
              <w:rPr>
                <w:rFonts w:ascii="TimesNewRomanPSMT" w:hAnsi="TimesNewRomanPSMT" w:eastAsia="TimesNewRomanPSMT"/>
                <w:b w:val="0"/>
                <w:i w:val="0"/>
                <w:color w:val="000000"/>
                <w:sz w:val="14"/>
                <w:u w:val="none"/>
              </w:rPr>
            </w:r>
            <w:r>
              <w:rPr>
                <w:color w:val="000000"/>
                <w:u w:val="none"/>
              </w:rPr>
              <w:br/>
            </w:r>
            <w:r>
              <w:rPr>
                <w:color w:val="000000"/>
                <w:u w:val="none"/>
              </w:rPr>
              <w:t xml:space="preserve"> </w:t>
            </w:r>
            <w:r>
              <w:rPr>
                <w:color w:val="000000"/>
                <w:u w:val="none"/>
              </w:rPr>
              <w:t xml:space="preserve"> </w:t>
            </w:r>
            <w:r>
              <w:rPr>
                <w:rFonts w:ascii="TimesNewRomanPSMT" w:hAnsi="TimesNewRomanPSMT" w:eastAsia="TimesNewRomanPSMT"/>
                <w:b w:val="0"/>
                <w:i w:val="0"/>
                <w:color w:val="000000"/>
                <w:sz w:val="14"/>
                <w:u w:val="none"/>
              </w:rPr>
            </w:r>
            <w:r>
              <w:rPr>
                <w:color w:val="000000"/>
                <w:u w:val="none"/>
              </w:rPr>
              <w:br/>
            </w:r>
            <w:r>
              <w:rPr>
                <w:color w:val="000000"/>
                <w:u w:val="none"/>
              </w:rPr>
              <w:t xml:space="preserve"> </w:t>
            </w:r>
            <w:r>
              <w:rPr>
                <w:color w:val="000000"/>
                <w:u w:val="none"/>
              </w:rPr>
              <w:t xml:space="preserve"> </w:t>
            </w:r>
            <w:r>
              <w:rPr>
                <w:rFonts w:ascii="TimesNewRomanPSMT" w:hAnsi="TimesNewRomanPSMT" w:eastAsia="TimesNewRomanPSMT"/>
                <w:b w:val="0"/>
                <w:i w:val="0"/>
                <w:color w:val="000000"/>
                <w:sz w:val="14"/>
                <w:u w:val="none"/>
              </w:rPr>
            </w:r>
            <w:r>
              <w:rPr>
                <w:color w:val="000000"/>
                <w:u w:val="none"/>
              </w:rPr>
              <w:br/>
            </w:r>
            <w:r>
              <w:rPr>
                <w:color w:val="000000"/>
                <w:u w:val="none"/>
              </w:rPr>
              <w:t xml:space="preserve"> </w:t>
            </w:r>
            <w:r>
              <w:rPr>
                <w:rFonts w:ascii="TimesNewRomanPSMT" w:hAnsi="TimesNewRomanPSMT" w:eastAsia="TimesNewRomanPSMT"/>
                <w:b w:val="0"/>
                <w:i w:val="0"/>
                <w:color w:val="000000"/>
                <w:sz w:val="14"/>
                <w:u w:val="none"/>
              </w:rPr>
            </w:r>
            <w:r>
              <w:rPr>
                <w:color w:val="000000"/>
                <w:u w:val="none"/>
              </w:rPr>
              <w:br/>
            </w:r>
            <w:r>
              <w:rPr>
                <w:color w:val="000000"/>
                <w:u w:val="none"/>
              </w:rPr>
              <w:t xml:space="preserve"> </w:t>
            </w:r>
            <w:r>
              <w:rPr>
                <w:color w:val="000000"/>
                <w:u w:val="none"/>
              </w:rPr>
              <w:t xml:space="preserve"> </w:t>
            </w:r>
            <w:r>
              <w:rPr>
                <w:rFonts w:ascii="TimesNewRomanPSMT" w:hAnsi="TimesNewRomanPSMT" w:eastAsia="TimesNewRomanPSMT"/>
                <w:b w:val="0"/>
                <w:i w:val="0"/>
                <w:color w:val="000000"/>
                <w:sz w:val="14"/>
                <w:u w:val="none"/>
              </w:rPr>
            </w:r>
          </w:p>
        </w:tc>
      </w:tr>
    </w:tbl>
    <w:p>
      <w:pPr>
        <w:autoSpaceDN w:val="0"/>
        <w:autoSpaceDE w:val="0"/>
        <w:widowControl/>
        <w:spacing w:line="290" w:lineRule="exact" w:before="0" w:after="0"/>
        <w:ind w:left="0" w:right="0"/>
      </w:pPr>
    </w:p>
    <w:tbl>
      <w:tblPr>
        <w:tblW w:type="auto" w:w="0"/>
        <w:tblLayout w:type="autofit"/>
        <w:tblLook w:firstColumn="1" w:firstRow="1" w:lastColumn="0" w:lastRow="0" w:noHBand="0" w:noVBand="1" w:val="04A0"/>
        <w:tblInd w:w="1046.0" w:type="dxa"/>
      </w:tblPr>
      <w:tblGrid>
        <w:gridCol w:w="9026"/>
      </w:tblGrid>
      <w:tr>
        <w:trPr>
          <w:trHeight w:hRule="atLeast"/>
        </w:trPr>
        <w:tc>
          <w:tcPr>
            <w:tcW w:type="dxa" w:w="6744"/>
            <w:tcBorders/>
            <w:shd w:fill="000000"/>
            <w:tcMar>
              <w:start w:w="0" w:type="dxa"/>
              <w:end w:w="0" w:type="dxa"/>
            </w:tcMar>
          </w:tcPr>
          <w:p>
            <w:pPr>
              <w:autoSpaceDN w:val="0"/>
              <w:autoSpaceDE w:val="0"/>
              <w:widowControl/>
              <w:spacing w:line="220" w:lineRule="exact" w:before="350" w:after="0"/>
              <w:ind w:left="164" w:right="1440" w:firstLine="0"/>
              <w:jc w:val="left"/>
            </w:pPr>
            <w:r>
              <w:rPr>
                <w:rFonts w:ascii="TimesNewRomanPSMT" w:hAnsi="TimesNewRomanPSMT" w:eastAsia="TimesNewRomanPSMT"/>
                <w:b w:val="0"/>
                <w:i w:val="0"/>
                <w:color w:val="000000"/>
                <w:sz w:val="14"/>
                <w:u w:val="none"/>
              </w:rPr>
              <w:t xml:space="preserve">FUNKSIE verdeel_vir_emosie(teks): </w:t>
              <w:br/>
              <w:t xml:space="preserve"> herhaal elke reël; as reël '(' → sluit huidige deel bevat, detect_emotion(lyn), begin nuwe deel </w:t>
              <w:br/>
              <w:t xml:space="preserve"> anders → voeg by huidige stuk </w:t>
              <w:br/>
              <w:t xml:space="preserve"> elke stuk: clean_text (verwyder merkers, normaliseer Viëtnamees) gee stukke terug</w:t>
            </w:r>
            <w:r>
              <w:rPr>
                <w:color w:val="000000"/>
                <w:u w:val="none"/>
              </w:rPr>
              <w:br/>
            </w:r>
            <w:r>
              <w:rPr>
                <w:color w:val="000000"/>
                <w:u w:val="none"/>
              </w:rPr>
              <w:t xml:space="preserve"> </w:t>
            </w:r>
            <w:r>
              <w:rPr>
                <w:rFonts w:ascii="TimesNewRomanPSMT" w:hAnsi="TimesNewRomanPSMT" w:eastAsia="TimesNewRomanPSMT"/>
                <w:b w:val="0"/>
                <w:i w:val="0"/>
                <w:color w:val="000000"/>
                <w:sz w:val="14"/>
                <w:u w:val="none"/>
              </w:rPr>
            </w:r>
            <w:r>
              <w:rPr>
                <w:color w:val="000000"/>
                <w:u w:val="none"/>
              </w:rPr>
              <w:t xml:space="preserve"> </w:t>
            </w:r>
            <w:r>
              <w:rPr>
                <w:color w:val="000000"/>
                <w:u w:val="none"/>
              </w:rPr>
              <w:t xml:space="preserve"> </w:t>
            </w:r>
            <w:r>
              <w:rPr>
                <w:rFonts w:ascii="TimesNewRomanPSMT" w:hAnsi="TimesNewRomanPSMT" w:eastAsia="TimesNewRomanPSMT"/>
                <w:b w:val="0"/>
                <w:i w:val="0"/>
                <w:color w:val="000000"/>
                <w:sz w:val="14"/>
                <w:u w:val="none"/>
              </w:rPr>
            </w:r>
            <w:r>
              <w:rPr>
                <w:color w:val="000000"/>
                <w:u w:val="none"/>
              </w:rPr>
              <w:br/>
            </w:r>
            <w:r>
              <w:rPr>
                <w:color w:val="000000"/>
                <w:u w:val="none"/>
              </w:rPr>
              <w:t xml:space="preserve"> </w:t>
            </w:r>
            <w:r>
              <w:rPr>
                <w:rFonts w:ascii="TimesNewRomanPSMT" w:hAnsi="TimesNewRomanPSMT" w:eastAsia="TimesNewRomanPSMT"/>
                <w:b w:val="0"/>
                <w:i w:val="0"/>
                <w:color w:val="000000"/>
                <w:sz w:val="14"/>
                <w:u w:val="none"/>
              </w:rPr>
            </w:r>
            <w:r>
              <w:rPr>
                <w:color w:val="000000"/>
                <w:u w:val="none"/>
              </w:rPr>
              <w:br/>
            </w:r>
            <w:r>
              <w:rPr>
                <w:color w:val="000000"/>
                <w:u w:val="none"/>
              </w:rPr>
              <w:t xml:space="preserve"> </w:t>
            </w:r>
            <w:r>
              <w:rPr>
                <w:rFonts w:ascii="TimesNewRomanPSMT" w:hAnsi="TimesNewRomanPSMT" w:eastAsia="TimesNewRomanPSMT"/>
                <w:b w:val="0"/>
                <w:i w:val="0"/>
                <w:color w:val="000000"/>
                <w:sz w:val="14"/>
                <w:u w:val="none"/>
              </w:rPr>
            </w:r>
            <w:r>
              <w:rPr>
                <w:color w:val="000000"/>
                <w:u w:val="none"/>
              </w:rPr>
              <w:t xml:space="preserve"> </w:t>
            </w:r>
            <w:r>
              <w:rPr>
                <w:color w:val="000000"/>
                <w:u w:val="none"/>
              </w:rPr>
              <w:t xml:space="preserve"> </w:t>
            </w:r>
            <w:r>
              <w:rPr>
                <w:color w:val="000000"/>
                <w:u w:val="none"/>
              </w:rPr>
              <w:t xml:space="preserve"> </w:t>
            </w:r>
            <w:r>
              <w:rPr>
                <w:rFonts w:ascii="TimesNewRomanPSMT" w:hAnsi="TimesNewRomanPSMT" w:eastAsia="TimesNewRomanPSMT"/>
                <w:b w:val="0"/>
                <w:i w:val="0"/>
                <w:color w:val="000000"/>
                <w:sz w:val="14"/>
                <w:u w:val="none"/>
              </w:rPr>
            </w:r>
          </w:p>
        </w:tc>
      </w:tr>
    </w:tbl>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sectPr>
          <w:pgSz w:w="11906" w:h="16838"/>
          <w:pgMar w:top="1196" w:right="1440" w:bottom="14" w:left="1440" w:header="720" w:footer="720" w:gutter="0"/>
          <w:cols/>
          <w:docGrid w:linePitch="360"/>
        </w:sectPr>
      </w:pPr>
    </w:p>
    <w:p>
      <w:pPr>
        <w:autoSpaceDN w:val="0"/>
        <w:autoSpaceDE w:val="0"/>
        <w:widowControl/>
        <w:spacing w:line="220" w:lineRule="exact" w:before="0" w:after="976"/>
        <w:ind w:left="0" w:right="0"/>
        <w:jc w:val="center"/>
      </w:pPr>
      <w:r>
        <w:rPr>
          <w:color w:val="000000"/>
          <w:u w:val="none"/>
        </w:rP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3200400</wp:posOffset>
            </wp:positionH>
            <wp:positionV relativeFrom="page">
              <wp:posOffset>6553200</wp:posOffset>
            </wp:positionV>
            <wp:extent cx="50800" cy="127000"/>
            <wp:wrapNone/>
            <wp:docPr id="2" name="Picture 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0800" cy="127000"/>
                    </a:xfrm>
                    <a:prstGeom prst="rect"/>
                  </pic:spPr>
                </pic:pic>
              </a:graphicData>
            </a:graphic>
          </wp:anchor>
        </w:drawing>
      </w:r>
      <w:r>
        <w:rPr>
          <w:color w:val="000000"/>
          <w:u w:val="none"/>
        </w:rP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3441700</wp:posOffset>
            </wp:positionH>
            <wp:positionV relativeFrom="page">
              <wp:posOffset>6553200</wp:posOffset>
            </wp:positionV>
            <wp:extent cx="1778000" cy="381000"/>
            <wp:wrapNone/>
            <wp:docPr id="3" name="Picture 3"/>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778000" cy="381000"/>
                    </a:xfrm>
                    <a:prstGeom prst="rect"/>
                  </pic:spPr>
                </pic:pic>
              </a:graphicData>
            </a:graphic>
          </wp:anchor>
        </w:drawing>
      </w:r>
    </w:p>
    <w:p>
      <w:pPr>
        <w:autoSpaceDN w:val="0"/>
        <w:autoSpaceDE w:val="0"/>
        <w:widowControl/>
        <w:jc w:val="left"/>
        <w:ind w:left="1054" w:right="0" w:firstLine="0"/>
        <w:spacing w:line="268" w:lineRule="exact" w:before="302" w:after="0"/>
      </w:pPr>
      <w:r>
        <w:rPr>
          <w:rFonts w:ascii="TimesNewRomanPSMT" w:hAnsi="TimesNewRomanPSMT" w:eastAsia="TimesNewRomanPSMT"/>
          <w:b w:val="0"/>
          <w:i w:val="0"/>
          <w:color w:val="000000"/>
          <w:sz w:val="18"/>
          <w:u w:val="none"/>
        </w:rPr>
        <w:t>6 F. Skrywer en S. Skrywer</w:t>
      </w:r>
      <w:r>
        <w:rPr>
          <w:rFonts w:ascii="TimesNewRomanPSMT" w:hAnsi="TimesNewRomanPSMT" w:eastAsia="TimesNewRomanPSMT"/>
          <w:b w:val="0"/>
          <w:i w:val="0"/>
          <w:color w:val="000000"/>
          <w:sz w:val="18"/>
          <w:u w:val="none"/>
        </w:rPr>
      </w:r>
    </w:p>
    <w:p>
      <w:pPr>
        <w:autoSpaceDN w:val="0"/>
        <w:autoSpaceDE w:val="0"/>
        <w:widowControl/>
        <w:jc w:val="both"/>
        <w:ind w:left="1054" w:right="1054" w:firstLine="228"/>
        <w:spacing w:line="240" w:lineRule="exact" w:before="240" w:after="0"/>
      </w:pPr>
      <w:r>
        <w:rPr>
          <w:rFonts w:ascii="TimesNewRomanPSMT" w:hAnsi="TimesNewRomanPSMT" w:eastAsia="TimesNewRomanPSMT"/>
          <w:b w:val="0"/>
          <w:i w:val="0"/>
          <w:color w:val="000000"/>
          <w:sz w:val="20"/>
          <w:u w:val="none"/>
        </w:rPr>
        <w:t>stuk, soos geformaliseer in die volgende algoritme</w:t>
      </w:r>
    </w:p>
    <w:p>
      <w:pPr>
        <w:autoSpaceDN w:val="0"/>
        <w:autoSpaceDE w:val="0"/>
        <w:widowControl/>
        <w:jc w:val="left"/>
        <w:ind w:left="1054" w:right="0" w:firstLine="0"/>
        <w:spacing w:line="332" w:lineRule="exact" w:before="336" w:after="0"/>
        <w:tabs>
          <w:tab w:pos="1620" w:val="left"/>
        </w:tabs>
      </w:pPr>
      <w:r>
        <w:rPr>
          <w:rFonts w:ascii="TimesNewRomanPSMT" w:hAnsi="TimesNewRomanPSMT" w:eastAsia="TimesNewRomanPSMT"/>
          <w:b w:val="0"/>
          <w:i w:val="0"/>
          <w:color w:val="000000"/>
          <w:sz w:val="24"/>
          <w:u w:val="none"/>
        </w:rPr>
        <w:t>In die derde laag word die gegenereerde golfvorms opeenvolgend aaneengeskakel met 300 ms se stilte wat ingevoeg word om emosionele draaie te skei en abrupte snye te vermy. Die finale uitset word as 'n WAV-lêer gestoor. Hierdie ontwerp kombineer effektief sleutelwoord-gebaseerde emosieklassifikasie met voorwaardelike TTS en oudio-naverwerking, wat merkergedrewe, ekspressiewe spraaksintese moontlik maak deur 'n verenigde stemidentiteit te gebruik.</w:t>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p>
    <w:p>
      <w:pPr>
        <w:autoSpaceDN w:val="0"/>
        <w:autoSpaceDE w:val="0"/>
        <w:widowControl/>
        <w:jc w:val="both"/>
        <w:ind w:left="1054" w:right="1056" w:firstLine="0"/>
        <w:spacing w:line="240" w:lineRule="exact" w:before="232" w:after="0"/>
      </w:pPr>
      <w:r>
        <w:rPr>
          <w:rFonts w:ascii="TimesNewRomanPS" w:hAnsi="TimesNewRomanPS" w:eastAsia="TimesNewRomanPS"/>
          <w:b/>
          <w:i w:val="0"/>
          <w:color w:val="000000"/>
          <w:sz w:val="24"/>
          <w:u w:val="none"/>
        </w:rPr>
        <w:t>4 Evalueringsmetrieke</w:t>
      </w:r>
      <w:r>
        <w:rPr>
          <w:rFonts w:ascii="TimesNewRomanPS" w:hAnsi="TimesNewRomanPS" w:eastAsia="TimesNewRomanPS"/>
          <w:b/>
          <w:i w:val="0"/>
          <w:color w:val="000000"/>
          <w:sz w:val="24"/>
          <w:u w:val="none"/>
        </w:rPr>
      </w:r>
    </w:p>
    <w:p>
      <w:pPr>
        <w:autoSpaceDN w:val="0"/>
        <w:autoSpaceDE w:val="0"/>
        <w:widowControl/>
        <w:jc w:val="both"/>
        <w:ind w:left="1054" w:right="1056" w:firstLine="228"/>
        <w:spacing w:line="240" w:lineRule="exact" w:before="28" w:after="0"/>
      </w:pPr>
      <w:r>
        <w:rPr>
          <w:rFonts w:ascii="TimesNewRomanPSMT" w:hAnsi="TimesNewRomanPSMT" w:eastAsia="TimesNewRomanPSMT"/>
          <w:b w:val="0"/>
          <w:i w:val="0"/>
          <w:color w:val="000000"/>
          <w:sz w:val="20"/>
          <w:u w:val="none"/>
        </w:rPr>
        <w:t>Om die teks-na-spraak- en stemkloningstelsel volledig te assesseer, word twee komplementêre diep-leer-gebaseerde maatstawwe gebruik: sprekerooreenkoms via Resemblyzer, en waargenome spraakkwaliteit via DNSMOS.</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jc w:val="both"/>
        <w:ind w:left="1054" w:right="1056" w:firstLine="228"/>
        <w:spacing w:line="240" w:lineRule="exact" w:before="28" w:after="0"/>
      </w:pPr>
      <w:r>
        <w:rPr>
          <w:rFonts w:ascii="TimesNewRomanPSMT" w:hAnsi="TimesNewRomanPSMT" w:eastAsia="TimesNewRomanPSMT"/>
          <w:b w:val="0"/>
          <w:i w:val="0"/>
          <w:color w:val="000000"/>
          <w:sz w:val="20"/>
          <w:u w:val="none"/>
        </w:rPr>
        <w:t>Resemblyzer is 'n neurale netwerk-gebaseerde instrument vir sprekerverifikasie en stemooreenkomsmeting (Mishra et al., 2023). In sy kern gebruik dit 'n sprekerverifikasie-enkodeerder wat opgelei is met 'n algemene end-tot-end verlies (Wan et al., 2018). Die operasionele beginsel is soos volg: eerstens, 'n insetuiting - óf die oorspronklike verwysingstem óf die gesintetiseerde gekloonde stem - word verwerk deur 'n diep neurale netwerk wat 'n vaste-dimensionele inbeddingsvektor onttrek (dikwels na verwys as 'n d-vektor of luidsprekerinbedding). Hierdie vektor is ontwerp om die unieke vokale identiteit van die spreker vas te vang, insluitend eienskappe soos timbre, toonhoogte kontoer en praatstyl, terwyl dit grootliks onveranderlik is van die linguistiese inhoud of die spesifieke woorde wat gespreek word. Met ander woorde, ongeag wat die persoon sê, moet die inbedding konsekwent bly vir dieselfde spreker en duidelik verskillend vir verskillende sprekers (Wan et al., 2018).</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jc w:val="right"/>
        <w:ind w:left="0" w:right="3156" w:firstLine="0"/>
        <w:spacing w:line="138" w:lineRule="exact" w:before="236" w:after="0"/>
      </w:pPr>
      <w:r>
        <w:rPr>
          <w:rFonts w:ascii="TimesNewRomanPSMT" w:hAnsi="TimesNewRomanPSMT" w:eastAsia="TimesNewRomanPSMT"/>
          <w:b w:val="0"/>
          <w:i w:val="0"/>
          <w:color w:val="000000"/>
          <w:sz w:val="14"/>
          <w:u w:val="none"/>
        </w:rPr>
        <w:t>Sodra die inbeddingsvektore vir beide die verwysingsoudio A (die oorspronklike spreker se stem) en die gesintetiseerde oudio B (die gekloonde stem) verkry is, word hul ooreenkoms gekwantifiseer deur die cosinus-ooreenkoms metriek te gebruik:</w:t>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p>
    <w:p>
      <w:pPr>
        <w:autoSpaceDN w:val="0"/>
        <w:autoSpaceDE w:val="0"/>
        <w:widowControl/>
        <w:jc w:val="left"/>
        <w:ind w:left="2254" w:right="0" w:firstLine="0"/>
        <w:spacing w:line="266" w:lineRule="exact" w:before="0" w:after="0"/>
        <w:tabs>
          <w:tab w:pos="4474" w:val="left"/>
          <w:tab w:pos="5060" w:val="left"/>
          <w:tab w:pos="5652" w:val="left"/>
          <w:tab w:pos="5794" w:val="left"/>
          <w:tab w:pos="6048" w:val="left"/>
        </w:tabs>
      </w:pPr>
      <w:r>
        <w:rPr>
          <w:rFonts w:ascii="CambriaMath" w:hAnsi="CambriaMath" w:eastAsia="CambriaMath"/>
          <w:b w:val="0"/>
          <w:i w:val="0"/>
          <w:color w:val="000000"/>
          <w:sz w:val="20"/>
          <w:u w:val="none"/>
        </w:rPr>
        <w:t>d</w:t>
      </w:r>
    </w:p>
    <w:p>
      <w:pPr>
        <w:autoSpaceDN w:val="0"/>
        <w:autoSpaceDE w:val="0"/>
        <w:widowControl/>
        <w:jc w:val="left"/>
        <w:ind w:left="4440" w:right="3312" w:firstLine="0"/>
        <w:spacing w:line="152" w:lineRule="exact" w:before="48" w:after="0"/>
        <w:tabs>
          <w:tab w:pos="4776" w:val="left"/>
          <w:tab w:pos="5414" w:val="left"/>
          <w:tab w:pos="5556" w:val="left"/>
        </w:tabs>
      </w:pPr>
      <w:r>
        <w:rPr>
          <w:rFonts w:ascii="CambriaMath" w:hAnsi="CambriaMath" w:eastAsia="CambriaMath"/>
          <w:b w:val="0"/>
          <w:i w:val="0"/>
          <w:color w:val="000000"/>
          <w:sz w:val="20"/>
          <w:u w:val="none"/>
        </w:rPr>
        <w:t xml:space="preserve">C </w:t>
      </w:r>
      <w:r>
        <w:rPr>
          <w:rFonts w:ascii="TimesNewRomanPSMT" w:hAnsi="TimesNewRomanPSMT" w:eastAsia="TimesNewRomanPSMT"/>
          <w:b w:val="0"/>
          <w:i w:val="0"/>
          <w:color w:val="000000"/>
          <w:sz w:val="20"/>
          <w:u w:val="none"/>
        </w:rPr>
        <w:t>o</w:t>
      </w:r>
      <w:r>
        <w:rPr>
          <w:rFonts w:ascii="CambriaMath" w:hAnsi="CambriaMath" w:eastAsia="CambriaMath"/>
          <w:b w:val="0"/>
          <w:i w:val="0"/>
          <w:color w:val="000000"/>
          <w:sz w:val="20"/>
          <w:u w:val="none"/>
        </w:rPr>
        <w:t xml:space="preserve">sineGelykvormigheid </w:t>
      </w:r>
      <w:r>
        <w:rPr>
          <w:rFonts w:ascii="CambriaMath" w:hAnsi="CambriaMath" w:eastAsia="CambriaMath"/>
          <w:b w:val="0"/>
          <w:i w:val="0"/>
          <w:color w:val="000000"/>
          <w:sz w:val="20"/>
          <w:u w:val="none"/>
        </w:rPr>
        <w:t xml:space="preserve">= </w:t>
      </w:r>
      <w:r>
        <w:rPr>
          <w:color w:val="000000"/>
          <w:sz w:val="20"/>
          <w:u w:val="none"/>
        </w:rPr>
        <w:t xml:space="preserve"> </w:t>
      </w:r>
      <w:r>
        <w:rPr>
          <w:rFonts w:ascii="CambriaMath" w:hAnsi="CambriaMath" w:eastAsia="CambriaMath"/>
          <w:b w:val="0"/>
          <w:i w:val="0"/>
          <w:color w:val="000000"/>
          <w:sz w:val="20"/>
          <w:u w:val="none"/>
        </w:rPr>
        <w:t xml:space="preserve">A, B= </w:t>
      </w:r>
      <w:r>
        <w:rPr>
          <w:color w:val="000000"/>
          <w:sz w:val="20"/>
          <w:u w:val="none"/>
        </w:rPr>
      </w:r>
      <w:r>
        <w:rPr>
          <w:color w:val="000000"/>
          <w:sz w:val="20"/>
          <w:u w:val="none"/>
        </w:rPr>
      </w:r>
      <w:r>
        <w:rPr>
          <w:rFonts w:ascii="CambriaMath" w:hAnsi="CambriaMath" w:eastAsia="CambriaMath"/>
          <w:b w:val="0"/>
          <w:i w:val="0"/>
          <w:color w:val="000000"/>
          <w:sz w:val="20"/>
          <w:u w:val="none"/>
        </w:rPr>
        <w:t>=</w:t>
      </w:r>
      <w:r>
        <w:rPr>
          <w:color w:val="000000"/>
          <w:sz w:val="20"/>
          <w:u w:val="none"/>
        </w:rPr>
        <w:t xml:space="preserve"> </w:t>
      </w:r>
      <w:r>
        <w:rPr>
          <w:color w:val="000000"/>
          <w:sz w:val="20"/>
          <w:u w:val="none"/>
        </w:rPr>
        <w:t xml:space="preserve"> </w:t>
      </w:r>
      <w:r>
        <w:rPr>
          <w:color w:val="000000"/>
          <w:sz w:val="20"/>
          <w:u w:val="none"/>
        </w:rPr>
        <w:t xml:space="preserve"> </w:t>
      </w:r>
      <w:r>
        <w:rPr>
          <w:rFonts w:ascii="CambriaMath" w:hAnsi="CambriaMath" w:eastAsia="CambriaMath"/>
          <w:b w:val="0"/>
          <w:i w:val="0"/>
          <w:color w:val="000000"/>
          <w:sz w:val="20"/>
          <w:u w:val="none"/>
        </w:rPr>
        <w:t xml:space="preserve">A </w:t>
      </w:r>
      <w:r>
        <w:rPr>
          <w:rFonts w:ascii="CambriaMath" w:hAnsi="CambriaMath" w:eastAsia="CambriaMath"/>
          <w:b w:val="0"/>
          <w:i w:val="0"/>
          <w:color w:val="000000"/>
          <w:sz w:val="20"/>
          <w:u w:val="none"/>
        </w:rPr>
        <w:t xml:space="preserve">⋅B = σ </w:t>
      </w:r>
      <w:r>
        <w:rPr>
          <w:rFonts w:ascii="CambriaMath" w:hAnsi="CambriaMath" w:eastAsia="CambriaMath"/>
          <w:b w:val="0"/>
          <w:i w:val="0"/>
          <w:color w:val="000000"/>
          <w:sz w:val="20"/>
          <w:u w:val="none"/>
        </w:rPr>
        <w:t xml:space="preserve">i=1 </w:t>
      </w:r>
      <w:r>
        <w:rPr>
          <w:rFonts w:ascii="CambriaMath" w:hAnsi="CambriaMath" w:eastAsia="CambriaMath"/>
          <w:b w:val="0"/>
          <w:i w:val="0"/>
          <w:color w:val="000000"/>
          <w:sz w:val="20"/>
          <w:u w:val="none"/>
        </w:rPr>
        <w:t xml:space="preserve">A </w:t>
      </w:r>
      <w:r>
        <w:rPr>
          <w:rFonts w:ascii="CambriaMath" w:hAnsi="CambriaMath" w:eastAsia="CambriaMath"/>
          <w:b w:val="0"/>
          <w:i w:val="0"/>
          <w:color w:val="000000"/>
          <w:sz w:val="20"/>
          <w:u w:val="none"/>
        </w:rPr>
        <w:t xml:space="preserve">i B </w:t>
      </w:r>
      <w:r>
        <w:rPr>
          <w:rFonts w:ascii="CambriaMath" w:hAnsi="CambriaMath" w:eastAsia="CambriaMath"/>
          <w:b w:val="0"/>
          <w:i w:val="0"/>
          <w:color w:val="000000"/>
          <w:sz w:val="20"/>
          <w:u w:val="none"/>
        </w:rPr>
        <w:t>i</w:t>
      </w:r>
    </w:p>
    <w:p>
      <w:pPr>
        <w:autoSpaceDN w:val="0"/>
        <w:autoSpaceDE w:val="0"/>
        <w:widowControl/>
        <w:jc w:val="left"/>
        <w:ind w:left="5556" w:right="0" w:firstLine="0"/>
        <w:spacing w:line="138" w:lineRule="exact" w:before="0" w:after="0"/>
        <w:tabs>
          <w:tab w:pos="5810" w:val="left"/>
          <w:tab w:pos="5936" w:val="left"/>
          <w:tab w:pos="6170" w:val="left"/>
          <w:tab w:pos="6312" w:val="left"/>
        </w:tabs>
      </w:pPr>
      <w:r>
        <w:rPr>
          <w:rFonts w:ascii="CambriaMath" w:hAnsi="CambriaMath" w:eastAsia="CambriaMath"/>
          <w:b w:val="0"/>
          <w:i w:val="0"/>
          <w:color w:val="000000"/>
          <w:sz w:val="14"/>
          <w:u w:val="none"/>
        </w:rPr>
        <w:t xml:space="preserve">A B σ </w:t>
      </w:r>
      <w:r>
        <w:rPr>
          <w:color w:val="000000"/>
          <w:sz w:val="14"/>
          <w:u w:val="none"/>
        </w:rPr>
      </w:r>
      <w:r>
        <w:rPr>
          <w:rFonts w:ascii="CambriaMath" w:hAnsi="CambriaMath" w:eastAsia="CambriaMath"/>
          <w:b w:val="0"/>
          <w:i w:val="0"/>
          <w:color w:val="000000"/>
          <w:sz w:val="14"/>
          <w:u w:val="none"/>
        </w:rPr>
      </w:r>
      <w:r>
        <w:rPr>
          <w:color w:val="000000"/>
          <w:sz w:val="14"/>
          <w:u w:val="none"/>
        </w:rPr>
      </w:r>
      <w:r>
        <w:rPr>
          <w:rFonts w:ascii="CambriaMath" w:hAnsi="CambriaMath" w:eastAsia="CambriaMath"/>
          <w:b w:val="0"/>
          <w:i w:val="0"/>
          <w:color w:val="000000"/>
          <w:sz w:val="14"/>
          <w:u w:val="none"/>
        </w:rPr>
      </w:r>
      <w:r>
        <w:rPr>
          <w:color w:val="000000"/>
          <w:sz w:val="14"/>
          <w:u w:val="none"/>
        </w:rPr>
      </w:r>
      <w:r>
        <w:rPr>
          <w:color w:val="000000"/>
          <w:sz w:val="14"/>
          <w:u w:val="none"/>
        </w:rPr>
      </w:r>
      <w:r>
        <w:rPr>
          <w:color w:val="000000"/>
          <w:sz w:val="14"/>
          <w:u w:val="none"/>
        </w:rPr>
      </w:r>
      <w:r>
        <w:rPr>
          <w:rFonts w:ascii="CambriaMath" w:hAnsi="CambriaMath" w:eastAsia="CambriaMath"/>
          <w:b w:val="0"/>
          <w:i w:val="0"/>
          <w:color w:val="000000"/>
          <w:sz w:val="14"/>
          <w:u w:val="none"/>
        </w:rPr>
        <w:t>d</w:t>
        <w:br/>
      </w:r>
      <w:r>
        <w:rPr>
          <w:color w:val="000000"/>
          <w:sz w:val="14"/>
          <w:u w:val="none"/>
        </w:rPr>
      </w:r>
    </w:p>
    <w:p>
      <w:pPr>
        <w:autoSpaceDN w:val="0"/>
        <w:autoSpaceDE w:val="0"/>
        <w:widowControl/>
        <w:jc w:val="right"/>
        <w:ind w:left="6192" w:right="2260" w:firstLine="0"/>
        <w:spacing w:line="144" w:lineRule="exact" w:before="0" w:after="0"/>
      </w:pPr>
      <w:r>
        <w:rPr>
          <w:rFonts w:ascii="CambriaMath" w:hAnsi="CambriaMath" w:eastAsia="CambriaMath"/>
          <w:b w:val="0"/>
          <w:i w:val="0"/>
          <w:color w:val="000000"/>
          <w:sz w:val="14"/>
          <w:u w:val="none"/>
        </w:rPr>
        <w:t xml:space="preserve">i=1 </w:t>
      </w:r>
      <w:r>
        <w:rPr>
          <w:rFonts w:ascii="CambriaMath" w:hAnsi="CambriaMath" w:eastAsia="CambriaMath"/>
          <w:b w:val="0"/>
          <w:i w:val="0"/>
          <w:color w:val="000000"/>
          <w:sz w:val="14"/>
          <w:u w:val="none"/>
        </w:rPr>
        <w:t>A</w:t>
      </w:r>
      <w:r>
        <w:rPr>
          <w:rFonts w:ascii="CambriaMath" w:hAnsi="CambriaMath" w:eastAsia="CambriaMath"/>
          <w:b w:val="0"/>
          <w:i w:val="0"/>
          <w:color w:val="000000"/>
          <w:sz w:val="14"/>
          <w:u w:val="none"/>
        </w:rPr>
        <w:t xml:space="preserve"> i </w:t>
      </w:r>
      <w:r>
        <w:rPr>
          <w:color w:val="000000"/>
          <w:sz w:val="14"/>
          <w:u w:val="none"/>
        </w:rPr>
      </w:r>
      <w:r>
        <w:rPr>
          <w:color w:val="000000"/>
          <w:sz w:val="14"/>
          <w:u w:val="none"/>
        </w:rPr>
      </w:r>
      <w:r>
        <w:rPr>
          <w:rFonts w:ascii="CambriaMath" w:hAnsi="CambriaMath" w:eastAsia="CambriaMath"/>
          <w:b w:val="0"/>
          <w:i w:val="0"/>
          <w:color w:val="000000"/>
          <w:sz w:val="14"/>
          <w:u w:val="none"/>
        </w:rPr>
      </w:r>
      <w:r>
        <w:rPr>
          <w:rFonts w:ascii="CambriaMath" w:hAnsi="CambriaMath" w:eastAsia="CambriaMath"/>
          <w:b w:val="0"/>
          <w:i w:val="0"/>
          <w:color w:val="000000"/>
          <w:sz w:val="14"/>
          <w:u w:val="none"/>
        </w:rPr>
        <w:t xml:space="preserve">2 σ </w:t>
      </w:r>
      <w:r>
        <w:rPr>
          <w:color w:val="000000"/>
          <w:sz w:val="14"/>
          <w:u w:val="none"/>
        </w:rPr>
      </w:r>
      <w:r>
        <w:rPr>
          <w:color w:val="000000"/>
          <w:sz w:val="14"/>
          <w:u w:val="none"/>
        </w:rPr>
      </w:r>
      <w:r>
        <w:rPr>
          <w:color w:val="000000"/>
          <w:sz w:val="14"/>
          <w:u w:val="none"/>
        </w:rPr>
      </w:r>
      <w:r>
        <w:rPr>
          <w:color w:val="000000"/>
          <w:sz w:val="14"/>
          <w:u w:val="none"/>
        </w:rPr>
      </w:r>
      <w:r>
        <w:rPr>
          <w:rFonts w:ascii="CambriaMath" w:hAnsi="CambriaMath" w:eastAsia="CambriaMath"/>
          <w:b w:val="0"/>
          <w:i w:val="0"/>
          <w:color w:val="000000"/>
          <w:sz w:val="14"/>
          <w:u w:val="none"/>
        </w:rPr>
        <w:t>d</w:t>
      </w:r>
    </w:p>
    <w:p>
      <w:pPr>
        <w:autoSpaceDN w:val="0"/>
        <w:autoSpaceDE w:val="0"/>
        <w:widowControl/>
        <w:jc w:val="left"/>
        <w:ind w:left="1054" w:right="1008" w:firstLine="0"/>
        <w:spacing w:line="240" w:lineRule="exact" w:before="310" w:after="0"/>
        <w:tabs>
          <w:tab w:pos="4012" w:val="left"/>
          <w:tab w:pos="5824" w:val="left"/>
          <w:tab w:pos="6682" w:val="left"/>
        </w:tabs>
      </w:pPr>
      <w:r>
        <w:rPr>
          <w:rFonts w:ascii="CambriaMath" w:hAnsi="CambriaMath" w:eastAsia="CambriaMath"/>
          <w:b w:val="0"/>
          <w:i w:val="0"/>
          <w:color w:val="000000"/>
          <w:sz w:val="20"/>
          <w:u w:val="none"/>
        </w:rPr>
        <w:t xml:space="preserve">i=1 </w:t>
      </w:r>
      <w:r>
        <w:rPr>
          <w:rFonts w:ascii="CambriaMath" w:hAnsi="CambriaMath" w:eastAsia="CambriaMath"/>
          <w:b w:val="0"/>
          <w:i w:val="0"/>
          <w:color w:val="000000"/>
          <w:sz w:val="20"/>
          <w:u w:val="none"/>
        </w:rPr>
        <w:t xml:space="preserve">B </w:t>
      </w:r>
      <w:r>
        <w:rPr>
          <w:rFonts w:ascii="CambriaMath" w:hAnsi="CambriaMath" w:eastAsia="CambriaMath"/>
          <w:b w:val="0"/>
          <w:i w:val="0"/>
          <w:color w:val="000000"/>
          <w:sz w:val="20"/>
          <w:u w:val="none"/>
        </w:rPr>
        <w:t xml:space="preserve">i </w:t>
        <w:br/>
        <w:t xml:space="preserve"> 2</w:t>
      </w:r>
      <w:r>
        <w:rPr>
          <w:color w:val="000000"/>
          <w:sz w:val="20"/>
          <w:u w:val="none"/>
        </w:rPr>
      </w:r>
      <w:r>
        <w:rPr>
          <w:color w:val="000000"/>
          <w:sz w:val="20"/>
          <w:u w:val="none"/>
        </w:rPr>
      </w:r>
      <w:r>
        <w:rPr>
          <w:rFonts w:ascii="CambriaMath" w:hAnsi="CambriaMath" w:eastAsia="CambriaMath"/>
          <w:b w:val="0"/>
          <w:i w:val="0"/>
          <w:color w:val="000000"/>
          <w:sz w:val="20"/>
          <w:u w:val="none"/>
        </w:rPr>
      </w:r>
    </w:p>
    <w:p>
      <w:pPr>
        <w:autoSpaceDN w:val="0"/>
        <w:autoSpaceDE w:val="0"/>
        <w:widowControl/>
        <w:jc w:val="both"/>
        <w:ind w:left="1054" w:right="1054" w:firstLine="228"/>
        <w:spacing w:line="240" w:lineRule="exact" w:before="28" w:after="0"/>
      </w:pPr>
      <w:r>
        <w:rPr>
          <w:rFonts w:ascii="TimesNewRomanPSMT" w:hAnsi="TimesNewRomanPSMT" w:eastAsia="TimesNewRomanPSMT"/>
          <w:b w:val="0"/>
          <w:i w:val="0"/>
          <w:color w:val="000000"/>
          <w:sz w:val="20"/>
          <w:u w:val="none"/>
        </w:rPr>
        <w:t>Die cosinus-ooreenkoms meet die hoek tussen die twee vektore in die hoë-dimensionele inbeddingsruimte. ’n Waarde naby aan 1 dui aan dat die vektore in byna dieselfde rigting wys, wat beteken dat die twee stemme as hoogs eenders of amper identies in terme van sprekeridentiteit beskou word (Jia et al., 2018; Wan et al., 2018).   Omgekeerd, 'n waarde naby aan 0 of negatief sal verskillende sprekers voorstel.  Resemblyzer verskaf dus 'n objektiewe, outomatiese en reproduceerbare maatstaf om te evalueer hoe getrou 'n stemkloningstelsel die oorspronklike spreker se vokale eienskappe bewaar.</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sz w:val="20"/>
          <w:u w:val="none"/>
        </w:rPr>
        <w:t xml:space="preserve"> </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sz w:val="20"/>
          <w:u w:val="none"/>
        </w:rPr>
        <w:t xml:space="preserve"> </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sz w:val="20"/>
          <w:u w:val="none"/>
        </w:rPr>
        <w:t xml:space="preserve"> </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pPr>
      <w:r>
        <w:rPr>
          <w:rFonts w:ascii="TimesNewRomanPSMT" w:hAnsi="TimesNewRomanPSMT" w:eastAsia="TimesNewRomanPSMT"/>
          <w:b w:val="0"/>
          <w:i w:val="0"/>
          <w:color w:val="000000"/>
          <w:sz w:val="20"/>
          <w:u w:val="none"/>
        </w:rPr>
        <w:t>DNSMOS (Deep Noise Suppression Mean Opinion Score) is 'n nie-indringende, diep leer-gebaseerde maatstaf wat ontwerp is om die perseptuele kwaliteit van spraakseine te skat sonder om 'n skoon verwysing oudiosein te vereis (Reddy et al., 2021). Dit maak dit</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sectPr>
          <w:pgSz w:w="11906" w:h="16838"/>
          <w:pgMar w:top="1198" w:right="1440" w:bottom="1440" w:left="1440" w:header="720" w:footer="720" w:gutter="0"/>
          <w:cols/>
          <w:docGrid w:linePitch="360"/>
        </w:sectPr>
      </w:pPr>
    </w:p>
    <w:p>
      <w:pPr>
        <w:autoSpaceDN w:val="0"/>
        <w:autoSpaceDE w:val="0"/>
        <w:widowControl/>
        <w:spacing w:line="220" w:lineRule="exact" w:before="0" w:after="978"/>
        <w:ind w:left="0" w:right="0"/>
      </w:pPr>
    </w:p>
    <w:p>
      <w:pPr>
        <w:autoSpaceDN w:val="0"/>
        <w:autoSpaceDE w:val="0"/>
        <w:widowControl/>
        <w:jc w:val="left"/>
        <w:ind w:left="1054" w:right="0" w:firstLine="0"/>
        <w:spacing w:line="332" w:lineRule="exact" w:before="306" w:after="0"/>
        <w:tabs>
          <w:tab w:pos="1620" w:val="left"/>
        </w:tabs>
      </w:pPr>
      <w:r>
        <w:rPr>
          <w:rFonts w:ascii="TimesNewRomanPSMT" w:hAnsi="TimesNewRomanPSMT" w:eastAsia="TimesNewRomanPSMT"/>
          <w:b w:val="0"/>
          <w:i w:val="0"/>
          <w:color w:val="000000"/>
          <w:sz w:val="18"/>
          <w:u w:val="none"/>
        </w:rPr>
        <w:t>8 F. Skrywer en S. Skrywer</w:t>
      </w:r>
      <w:r>
        <w:rPr>
          <w:rFonts w:ascii="TimesNewRomanPSMT" w:hAnsi="TimesNewRomanPSMT" w:eastAsia="TimesNewRomanPSMT"/>
          <w:b w:val="0"/>
          <w:i w:val="0"/>
          <w:color w:val="000000"/>
          <w:sz w:val="18"/>
          <w:u w:val="none"/>
        </w:rPr>
      </w:r>
    </w:p>
    <w:p>
      <w:pPr>
        <w:autoSpaceDN w:val="0"/>
        <w:autoSpaceDE w:val="0"/>
        <w:widowControl/>
        <w:jc w:val="both"/>
        <w:ind w:left="1054" w:right="1054" w:firstLine="0"/>
        <w:spacing w:line="240" w:lineRule="exact" w:before="236" w:after="0"/>
      </w:pPr>
      <w:r>
        <w:rPr>
          <w:rFonts w:ascii="TimesNewRomanPS" w:hAnsi="TimesNewRomanPS" w:eastAsia="TimesNewRomanPS"/>
          <w:b/>
          <w:i w:val="0"/>
          <w:color w:val="000000"/>
          <w:sz w:val="24"/>
          <w:u w:val="none"/>
        </w:rPr>
        <w:t>5 Eksperimente en resultate</w:t>
      </w:r>
      <w:r>
        <w:rPr>
          <w:rFonts w:ascii="TimesNewRomanPS" w:hAnsi="TimesNewRomanPS" w:eastAsia="TimesNewRomanPS"/>
          <w:b/>
          <w:i w:val="0"/>
          <w:color w:val="000000"/>
          <w:sz w:val="24"/>
          <w:u w:val="none"/>
        </w:rPr>
      </w:r>
    </w:p>
    <w:p>
      <w:pPr>
        <w:autoSpaceDN w:val="0"/>
        <w:autoSpaceDE w:val="0"/>
        <w:widowControl/>
        <w:jc w:val="both"/>
        <w:ind w:left="1054" w:right="1054" w:firstLine="228"/>
        <w:spacing w:line="240" w:lineRule="exact" w:before="28" w:after="0"/>
      </w:pPr>
      <w:r>
        <w:rPr>
          <w:rFonts w:ascii="TimesNewRomanPS" w:hAnsi="TimesNewRomanPS" w:eastAsia="TimesNewRomanPS"/>
          <w:b/>
          <w:i w:val="0"/>
          <w:color w:val="000000"/>
          <w:sz w:val="20"/>
          <w:u w:val="none"/>
        </w:rPr>
        <w:t xml:space="preserve">Opleiding </w:t>
      </w:r>
      <w:r>
        <w:rPr>
          <w:rFonts w:ascii="TimesNewRomanPS" w:hAnsi="TimesNewRomanPS" w:eastAsia="TimesNewRomanPS"/>
          <w:b/>
          <w:i w:val="0"/>
          <w:color w:val="000000"/>
          <w:sz w:val="20"/>
          <w:u w:val="none"/>
        </w:rPr>
      </w:r>
      <w:r>
        <w:rPr>
          <w:rFonts w:ascii="TimesNewRomanPSMT" w:hAnsi="TimesNewRomanPSMT" w:eastAsia="TimesNewRomanPSMT"/>
          <w:b w:val="0"/>
          <w:i w:val="0"/>
          <w:color w:val="000000"/>
          <w:sz w:val="20"/>
          <w:u w:val="none"/>
        </w:rPr>
        <w:t xml:space="preserve">. </w:t>
      </w:r>
      <w:r>
        <w:rPr>
          <w:rFonts w:ascii="TimesNewRomanPSMT" w:hAnsi="TimesNewRomanPSMT" w:eastAsia="TimesNewRomanPSMT"/>
          <w:b w:val="0"/>
          <w:i w:val="0"/>
          <w:color w:val="000000"/>
          <w:sz w:val="20"/>
          <w:u w:val="none"/>
        </w:rPr>
        <w:t>datastel. Die stelsel is opgelei en geëvalueer deur gebruik te maak van die viVoice-korpus (Le, 2024), die eerste publiek beskikbare grootskaalse Viëtnamese spraakdatastel wat ontwerp is vir veelsprekende teks-na-spraak. viVoice bestaan ​​uit meer as 1 000 uur se skoongemaakte oudio en gepaardgaande transkripsies afkomstig van 186 YouTube-kanale. Alle oudiomonsters word verskaf teen 'n 24 kHz-steekproeftempo in WAV-formaat, met agtergrondmusiek en geraas verwyder om skoon opleidingsdata te verseker. Die datastel dek 'n wye verskeidenheid luidsprekers, aksente (Noordelike, Sentraal, Suidelike) en praatstyle, wat dit veral geskik maak vir die opleiding van robuuste multi-luidspreker Viëtnamese TTS-modelle soos XTTS-v2. viVoice word vrygestel onder die CC BY‑NC‑SA 4.0-lisensie.</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jc w:val="both"/>
        <w:ind w:left="1054" w:right="1054" w:firstLine="228"/>
        <w:spacing w:line="240" w:lineRule="exact" w:before="34" w:after="0"/>
      </w:pPr>
      <w:r>
        <w:rPr>
          <w:rFonts w:ascii="TimesNewRomanPSMT" w:hAnsi="TimesNewRomanPSMT" w:eastAsia="TimesNewRomanPSMT"/>
          <w:b w:val="0"/>
          <w:i w:val="0"/>
          <w:color w:val="000000"/>
          <w:sz w:val="20"/>
          <w:u w:val="none"/>
        </w:rPr>
        <w:t>Die voorverwerkingspyplyn is ontwerp om wisselvalligheid uit te skakel wat sprekerooreenkoms kan verswak. Stappe het ingesluit: (i) handmatige verifikasie van transkripsie-akkuraatheid om perfekte belyning te verseker; (ii) teksnormalisering met behulp van VietNormalizer (Do, 2026) om afkortings uit te brei, nommers na woorde om te skakel en leestekens te standaardiseer; (iii) fonetiese belyning met 'n gedwonge belyning wat op Viëtnamees opgelei is, wat foon-gebaseerde raamwerk lewer; stilte-stroop aan die begin en einde van uitsprake om leidende/sluitende stilte te verwyder; en (v) hardheid normalisering tot -23 LUFS om konsekwente waargenome volume oor sprekers te handhaaf. Van kardinale belang, vir elke spreker is 'n hoë-gehalte luidspreker inbedding onttrek met behulp van die Resemblyzer enkodeerder en gestoor as 'n verwysing vektor. Die kondisionering van die generatiewe model op hierdie inbeddings tydens opleiding moedig die dekodeerder aan om sprekeridentiteit te bewaar, wat direk bygedra het tot die hoë cosinus-ooreenkomstellings (0.90+) wat in die eksperimente waargeneem is.</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jc w:val="right"/>
        <w:ind w:left="0" w:right="2376" w:firstLine="0"/>
        <w:spacing w:line="268" w:lineRule="exact" w:before="0" w:after="14"/>
      </w:pPr>
      <w:r>
        <w:rPr>
          <w:rFonts w:ascii="TimesNewRomanPS" w:hAnsi="TimesNewRomanPS" w:eastAsia="TimesNewRomanPS"/>
          <w:b/>
          <w:i w:val="0"/>
          <w:color w:val="000000"/>
          <w:sz w:val="20"/>
          <w:u w:val="none"/>
        </w:rPr>
        <w:t xml:space="preserve">Eksperimentele </w:t>
      </w:r>
      <w:r>
        <w:rPr>
          <w:rFonts w:ascii="TimesNewRomanPS" w:hAnsi="TimesNewRomanPS" w:eastAsia="TimesNewRomanPS"/>
          <w:b/>
          <w:i w:val="0"/>
          <w:color w:val="000000"/>
          <w:sz w:val="20"/>
          <w:u w:val="none"/>
        </w:rPr>
      </w:r>
      <w:r>
        <w:rPr>
          <w:rFonts w:ascii="TimesNewRomanPSMT" w:hAnsi="TimesNewRomanPSMT" w:eastAsia="TimesNewRomanPSMT"/>
          <w:b w:val="0"/>
          <w:i w:val="0"/>
          <w:color w:val="000000"/>
          <w:sz w:val="20"/>
          <w:u w:val="none"/>
        </w:rPr>
        <w:t>opstelling. Die evaluering is uitgevoer op 'n GIGABYTE G5 GD-skootrekenaar, 'n speletjie-georiënteerde notaboek waarvan die spesifikasies in Tabel 1 gelys word. Die stelsel het veral 'n toegewyde NVIDIA GeForce RTX GPU (Ampere-argitektuur, diskreet) saam met 'n geïntegreerde Intel UHD-grafiese adapter. Die PyTorch-omgewing wat vir afleidings gebruik is, was egter slegs 'n SVE-bou, wat beteken dat alle sintese-bewerkings op die Intel Core i5-11400H SVE gehardloop het sonder GPU-versnelling.  Hierdie opstelling weerspieël 'n algemene ontplooiingscenario waar CUDA-bestuurders of biblioteke nie geïnstalleer is nie, of waar die stelsel versoenbaarheid bo maksimum spoed prioritiseer.</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ind w:left="0" w:right="0"/>
        <w:spacing w:line="14" w:lineRule="exact" w:before="0" w:after="0"/>
      </w:pPr>
      <w:r>
        <w:rPr>
          <w:rFonts w:ascii="TimesNewRomanPSMT" w:hAnsi="TimesNewRomanPSMT" w:eastAsia="TimesNewRomanPSMT"/>
          <w:b w:val="0"/>
          <w:i w:val="0"/>
          <w:color w:val="000000"/>
          <w:sz w:val="20"/>
          <w:u w:val="none"/>
        </w:rPr>
        <w:t>Tabel 1. Stelselkonfigurasie van die toetsplatform.</w:t>
      </w:r>
    </w:p>
    <w:tbl>
      <w:tblPr>
        <w:tblW w:type="auto" w:w="0"/>
        <w:tblLayout w:type="autofit"/>
        <w:tblLook w:firstColumn="1" w:firstRow="1" w:lastColumn="0" w:lastRow="0" w:noHBand="0" w:noVBand="1" w:val="04A0"/>
        <w:tblInd w:w="1938.0" w:type="dxa"/>
      </w:tblPr>
      <w:tblGrid>
        <w:gridCol w:w="4513"/>
        <w:gridCol w:w="4513"/>
      </w:tblGrid>
      <w:tr>
        <w:trPr>
          <w:trHeight w:hRule="atLeast"/>
        </w:trPr>
        <w:tc>
          <w:tcPr>
            <w:tcW w:type="dxa" w:w="1702"/>
            <w:tcBorders>
              <w:bottom w:sz="5.760000228881836" w:val="single" w:color="#000000"/>
            </w:tcBorders>
            <w:tcMar>
              <w:start w:w="0" w:type="dxa"/>
              <w:end w:w="0" w:type="dxa"/>
            </w:tcMar>
          </w:tcPr>
          <w:p>
            <w:pPr>
              <w:autoSpaceDN w:val="0"/>
              <w:autoSpaceDE w:val="0"/>
              <w:widowControl/>
              <w:spacing w:line="242" w:lineRule="exact" w:before="0" w:after="0"/>
              <w:ind w:left="78" w:right="0" w:firstLine="0"/>
              <w:jc w:val="left"/>
            </w:pPr>
            <w:r>
              <w:rPr>
                <w:rFonts w:ascii="TimesNewRomanPSMT" w:hAnsi="TimesNewRomanPSMT" w:eastAsia="TimesNewRomanPSMT"/>
                <w:b w:val="0"/>
                <w:i w:val="0"/>
                <w:color w:val="000000"/>
                <w:sz w:val="18"/>
                <w:u w:val="none"/>
              </w:rPr>
              <w:t>Komponent</w:t>
            </w:r>
          </w:p>
        </w:tc>
        <w:tc>
          <w:tcPr>
            <w:tcW w:type="dxa" w:w="3448"/>
            <w:tcBorders>
              <w:bottom w:sz="5.760000228881836" w:val="single" w:color="#000000"/>
            </w:tcBorders>
            <w:tcMar>
              <w:start w:w="0" w:type="dxa"/>
              <w:end w:w="0" w:type="dxa"/>
            </w:tcMar>
          </w:tcPr>
          <w:p>
            <w:pPr>
              <w:autoSpaceDN w:val="0"/>
              <w:autoSpaceDE w:val="0"/>
              <w:widowControl/>
              <w:spacing w:line="242" w:lineRule="exact" w:before="0" w:after="0"/>
              <w:ind w:left="624" w:right="0" w:firstLine="0"/>
              <w:jc w:val="left"/>
            </w:pPr>
            <w:r>
              <w:rPr>
                <w:rFonts w:ascii="TimesNewRomanPSMT" w:hAnsi="TimesNewRomanPSMT" w:eastAsia="TimesNewRomanPSMT"/>
                <w:b w:val="0"/>
                <w:i w:val="0"/>
                <w:color w:val="000000"/>
                <w:sz w:val="18"/>
                <w:u w:val="none"/>
              </w:rPr>
              <w:t>Spesifikasie</w:t>
            </w:r>
          </w:p>
        </w:tc>
      </w:tr>
      <w:tr>
        <w:trPr>
          <w:trHeight w:hRule="atLeast"/>
        </w:trPr>
        <w:tc>
          <w:tcPr>
            <w:tcW w:type="dxa" w:w="1702"/>
            <w:tcBorders>
              <w:top w:sz="5.760000228881836" w:val="single" w:color="#000000"/>
            </w:tcBorders>
            <w:tcMar>
              <w:start w:w="0" w:type="dxa"/>
              <w:end w:w="0" w:type="dxa"/>
            </w:tcMar>
          </w:tcPr>
          <w:p>
            <w:pPr>
              <w:autoSpaceDN w:val="0"/>
              <w:autoSpaceDE w:val="0"/>
              <w:widowControl/>
              <w:spacing w:line="348" w:lineRule="exact" w:before="0" w:after="0"/>
              <w:ind w:left="78" w:right="576" w:firstLine="0"/>
              <w:jc w:val="left"/>
            </w:pPr>
            <w:r>
              <w:rPr>
                <w:rFonts w:ascii="TimesNewRomanPSMT" w:hAnsi="TimesNewRomanPSMT" w:eastAsia="TimesNewRomanPSMT"/>
                <w:b w:val="0"/>
                <w:i w:val="0"/>
                <w:color w:val="000000"/>
                <w:sz w:val="14"/>
                <w:u w:val="none"/>
              </w:rPr>
              <w:t xml:space="preserve">Model </w:t>
              <w:br/>
              <w:t xml:space="preserve">ALMAL </w:t>
              <w:br/>
              <w:t xml:space="preserve">RAM </w:t>
              <w:br/>
              <w:t xml:space="preserve">GPU </w:t>
              <w:br/>
              <w:t>Diskrete GPU-bedryfstelsel</w:t>
            </w:r>
            <w:r>
              <w:rPr>
                <w:color w:val="000000"/>
                <w:u w:val="none"/>
              </w:rPr>
            </w:r>
            <w:r>
              <w:rPr>
                <w:rFonts w:ascii="TimesNewRomanPSMT" w:hAnsi="TimesNewRomanPSMT" w:eastAsia="TimesNewRomanPSMT"/>
                <w:b w:val="0"/>
                <w:i w:val="0"/>
                <w:color w:val="000000"/>
                <w:sz w:val="14"/>
                <w:u w:val="none"/>
              </w:rPr>
            </w:r>
            <w:r>
              <w:rPr>
                <w:color w:val="000000"/>
                <w:u w:val="none"/>
              </w:rPr>
            </w:r>
            <w:r>
              <w:rPr>
                <w:rFonts w:ascii="TimesNewRomanPSMT" w:hAnsi="TimesNewRomanPSMT" w:eastAsia="TimesNewRomanPSMT"/>
                <w:b w:val="0"/>
                <w:i w:val="0"/>
                <w:color w:val="000000"/>
                <w:sz w:val="14"/>
                <w:u w:val="none"/>
              </w:rPr>
            </w:r>
            <w:r>
              <w:rPr>
                <w:color w:val="000000"/>
                <w:u w:val="none"/>
              </w:rPr>
            </w:r>
            <w:r>
              <w:rPr>
                <w:rFonts w:ascii="TimesNewRomanPSMT" w:hAnsi="TimesNewRomanPSMT" w:eastAsia="TimesNewRomanPSMT"/>
                <w:b w:val="0"/>
                <w:i w:val="0"/>
                <w:color w:val="000000"/>
                <w:sz w:val="14"/>
                <w:u w:val="none"/>
              </w:rPr>
            </w:r>
            <w:r>
              <w:rPr>
                <w:color w:val="000000"/>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p>
        </w:tc>
        <w:tc>
          <w:tcPr>
            <w:tcW w:type="dxa" w:w="3448"/>
            <w:tcBorders>
              <w:top w:sz="5.760000228881836" w:val="single" w:color="#000000"/>
            </w:tcBorders>
            <w:tcMar>
              <w:start w:w="0" w:type="dxa"/>
              <w:end w:w="0" w:type="dxa"/>
            </w:tcMar>
          </w:tcPr>
          <w:p>
            <w:pPr>
              <w:autoSpaceDN w:val="0"/>
              <w:autoSpaceDE w:val="0"/>
              <w:widowControl/>
              <w:spacing w:line="258" w:lineRule="exact" w:before="22" w:after="0"/>
              <w:ind w:left="624" w:right="144" w:firstLine="0"/>
              <w:jc w:val="left"/>
            </w:pPr>
            <w:r>
              <w:rPr>
                <w:rFonts w:ascii="TimesNewRomanPSMT" w:hAnsi="TimesNewRomanPSMT" w:eastAsia="TimesNewRomanPSMT"/>
                <w:b w:val="0"/>
                <w:i w:val="0"/>
                <w:color w:val="000000"/>
                <w:sz w:val="14"/>
                <w:u w:val="none"/>
              </w:rPr>
              <w:t xml:space="preserve">GIGABYTE G5 GD </w:t>
              <w:br/>
              <w:t xml:space="preserve">Intel Core i5‑11400H (8 kerne, 12 drade, 2,70 GHz basis) </w:t>
              <w:br/>
              <w:t xml:space="preserve">16 GB DDR4 (15,8 GB bruikbaar) </w:t>
              <w:br/>
              <w:t xml:space="preserve">Intel UHD-grafika (geïntegreer) </w:t>
              <w:br/>
              <w:t xml:space="preserve">NVIDIA GeForce RTX (Ampere, toegewyd) </w:t>
              <w:br/>
              <w:t>Windows 11 Huis Enkeltaal</w:t>
            </w:r>
            <w:r>
              <w:rPr>
                <w:color w:val="000000"/>
                <w:u w:val="none"/>
              </w:rPr>
              <w:b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color w:val="000000"/>
                <w:u w:val="none"/>
              </w:rPr>
              <w:br/>
            </w:r>
            <w:r>
              <w:rPr>
                <w:rFonts w:ascii="TimesNewRomanPSMT" w:hAnsi="TimesNewRomanPSMT" w:eastAsia="TimesNewRomanPSMT"/>
                <w:b w:val="0"/>
                <w:i w:val="0"/>
                <w:color w:val="000000"/>
                <w:sz w:val="14"/>
                <w:u w:val="none"/>
              </w:rPr>
            </w:r>
            <w:r>
              <w:rPr>
                <w:color w:val="000000"/>
                <w:u w:val="none"/>
              </w:rPr>
              <w:br/>
            </w:r>
            <w:r>
              <w:rPr>
                <w:rFonts w:ascii="TimesNewRomanPSMT" w:hAnsi="TimesNewRomanPSMT" w:eastAsia="TimesNewRomanPSMT"/>
                <w:b w:val="0"/>
                <w:i w:val="0"/>
                <w:color w:val="000000"/>
                <w:sz w:val="14"/>
                <w:u w:val="none"/>
              </w:rPr>
            </w:r>
            <w:r>
              <w:rPr>
                <w:color w:val="000000"/>
                <w:u w:val="none"/>
              </w:rPr>
              <w:b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color w:val="000000"/>
                <w:u w:val="none"/>
              </w:rPr>
              <w:br/>
            </w:r>
            <w:r>
              <w:rPr>
                <w:rFonts w:ascii="TimesNewRomanPSMT" w:hAnsi="TimesNewRomanPSMT" w:eastAsia="TimesNewRomanPSMT"/>
                <w:b w:val="0"/>
                <w:i w:val="0"/>
                <w:color w:val="000000"/>
                <w:sz w:val="14"/>
                <w:u w:val="none"/>
              </w:rPr>
            </w:r>
          </w:p>
        </w:tc>
      </w:tr>
    </w:tbl>
    <w:p>
      <w:pPr>
        <w:autoSpaceDN w:val="0"/>
        <w:autoSpaceDE w:val="0"/>
        <w:widowControl/>
        <w:spacing w:line="14" w:lineRule="exact" w:before="0" w:after="0"/>
        <w:ind w:left="0" w:right="0"/>
      </w:pPr>
    </w:p>
    <w:p>
      <w:pPr>
        <w:sectPr>
          <w:pgSz w:w="11906" w:h="16838"/>
          <w:pgMar w:top="1196" w:right="1440" w:bottom="1440" w:left="1440" w:header="720" w:footer="720" w:gutter="0"/>
          <w:cols/>
          <w:docGrid w:linePitch="360"/>
        </w:sectPr>
      </w:pPr>
    </w:p>
    <w:p>
      <w:pPr>
        <w:autoSpaceDN w:val="0"/>
        <w:autoSpaceDE w:val="0"/>
        <w:widowControl/>
        <w:spacing w:line="220" w:lineRule="exact" w:before="0" w:after="978"/>
        <w:ind w:left="0" w:right="0"/>
      </w:pPr>
    </w:p>
    <w:p>
      <w:pPr>
        <w:autoSpaceDN w:val="0"/>
        <w:autoSpaceDE w:val="0"/>
        <w:widowControl/>
        <w:jc w:val="right"/>
        <w:ind w:left="0" w:right="3746" w:firstLine="0"/>
        <w:spacing w:line="242" w:lineRule="exact" w:before="326" w:after="32"/>
      </w:pPr>
      <w:r>
        <w:rPr>
          <w:rFonts w:ascii="TimesNewRomanPSMT" w:hAnsi="TimesNewRomanPSMT" w:eastAsia="TimesNewRomanPSMT"/>
          <w:b w:val="0"/>
          <w:i w:val="0"/>
          <w:color w:val="000000"/>
          <w:sz w:val="18"/>
          <w:u w:val="none"/>
        </w:rPr>
        <w:t>Bydrae Titel (verkort indien te lank) 9</w:t>
      </w:r>
      <w:r>
        <w:rPr>
          <w:color w:val="000000"/>
          <w:sz w:val="18"/>
          <w:u w:val="none"/>
        </w:rPr>
        <w:t xml:space="preserve"> </w:t>
      </w:r>
      <w:r>
        <w:rPr>
          <w:rFonts w:ascii="TimesNewRomanPSMT" w:hAnsi="TimesNewRomanPSMT" w:eastAsia="TimesNewRomanPSMT"/>
          <w:b w:val="0"/>
          <w:i w:val="0"/>
          <w:color w:val="000000"/>
          <w:sz w:val="18"/>
          <w:u w:val="none"/>
        </w:rPr>
      </w:r>
    </w:p>
    <w:p>
      <w:pPr>
        <w:autoSpaceDN w:val="0"/>
        <w:autoSpaceDE w:val="0"/>
        <w:widowControl/>
        <w:jc w:val="both"/>
        <w:ind w:left="1054" w:right="1054" w:firstLine="228"/>
        <w:spacing w:line="240" w:lineRule="exact" w:before="278" w:after="0"/>
      </w:pPr>
      <w:r>
        <w:rPr>
          <w:rFonts w:ascii="TimesNewRomanPSMT" w:hAnsi="TimesNewRomanPSMT" w:eastAsia="TimesNewRomanPSMT"/>
          <w:b w:val="0"/>
          <w:i w:val="0"/>
          <w:color w:val="000000"/>
          <w:sz w:val="20"/>
          <w:u w:val="none"/>
        </w:rPr>
        <w:t>(Bou 26200)</w:t>
      </w:r>
    </w:p>
    <w:tbl>
      <w:tblPr>
        <w:tblW w:type="auto" w:w="0"/>
        <w:tblLayout w:type="autofit"/>
        <w:tblLook w:firstColumn="1" w:firstRow="1" w:lastColumn="0" w:lastRow="0" w:noHBand="0" w:noVBand="1" w:val="04A0"/>
        <w:tblInd w:w="1930.0" w:type="dxa"/>
      </w:tblPr>
      <w:tblGrid>
        <w:gridCol w:w="4513"/>
        <w:gridCol w:w="4513"/>
      </w:tblGrid>
      <w:tr>
        <w:trPr>
          <w:trHeight w:hRule="atLeast"/>
        </w:trPr>
        <w:tc>
          <w:tcPr>
            <w:tcW w:type="dxa" w:w="1870"/>
            <w:tcBorders>
              <w:bottom w:sz="11.520000457763672" w:val="single" w:color="#000000"/>
            </w:tcBorders>
            <w:tcMar>
              <w:start w:w="0" w:type="dxa"/>
              <w:end w:w="0" w:type="dxa"/>
            </w:tcMar>
          </w:tcPr>
          <w:p>
            <w:pPr>
              <w:autoSpaceDN w:val="0"/>
              <w:autoSpaceDE w:val="0"/>
              <w:widowControl/>
              <w:spacing w:line="242" w:lineRule="exact" w:before="32" w:after="0"/>
              <w:ind w:left="86" w:right="0" w:firstLine="0"/>
              <w:jc w:val="left"/>
            </w:pPr>
            <w:r>
              <w:rPr>
                <w:rFonts w:ascii="TimesNewRomanPSMT" w:hAnsi="TimesNewRomanPSMT" w:eastAsia="TimesNewRomanPSMT"/>
                <w:b w:val="0"/>
                <w:i w:val="0"/>
                <w:color w:val="000000"/>
                <w:sz w:val="14"/>
                <w:u w:val="none"/>
              </w:rPr>
              <w:t>Afleiding Backend</w:t>
            </w:r>
          </w:p>
        </w:tc>
        <w:tc>
          <w:tcPr>
            <w:tcW w:type="dxa" w:w="3296"/>
            <w:tcBorders>
              <w:bottom w:sz="11.520000457763672" w:val="single" w:color="#000000"/>
            </w:tcBorders>
            <w:tcMar>
              <w:start w:w="0" w:type="dxa"/>
              <w:end w:w="0" w:type="dxa"/>
            </w:tcMar>
          </w:tcPr>
          <w:p>
            <w:pPr>
              <w:autoSpaceDN w:val="0"/>
              <w:autoSpaceDE w:val="0"/>
              <w:widowControl/>
              <w:spacing w:line="242" w:lineRule="exact" w:before="32" w:after="0"/>
              <w:ind w:left="464" w:right="0" w:firstLine="0"/>
              <w:jc w:val="left"/>
            </w:pPr>
            <w:r>
              <w:rPr>
                <w:rFonts w:ascii="TimesNewRomanPSMT" w:hAnsi="TimesNewRomanPSMT" w:eastAsia="TimesNewRomanPSMT"/>
                <w:b w:val="0"/>
                <w:i w:val="0"/>
                <w:color w:val="000000"/>
                <w:sz w:val="14"/>
                <w:u w:val="none"/>
              </w:rPr>
              <w:t>PyTorch Slegs SVE, 4 drade</w:t>
            </w:r>
          </w:p>
        </w:tc>
      </w:tr>
    </w:tbl>
    <w:p>
      <w:pPr>
        <w:autoSpaceDN w:val="0"/>
        <w:autoSpaceDE w:val="0"/>
        <w:widowControl/>
        <w:jc w:val="both"/>
        <w:ind w:left="1054" w:right="1052" w:firstLine="228"/>
        <w:spacing w:line="240" w:lineRule="exact" w:before="28" w:after="0"/>
      </w:pPr>
      <w:r>
        <w:rPr>
          <w:rFonts w:ascii="TimesNewRomanPS" w:hAnsi="TimesNewRomanPS" w:eastAsia="TimesNewRomanPS"/>
          <w:b/>
          <w:i w:val="0"/>
          <w:color w:val="000000"/>
          <w:sz w:val="20"/>
          <w:u w:val="none"/>
        </w:rPr>
        <w:t xml:space="preserve">Stemooreenkoms en spraakkwaliteit. </w:t>
      </w:r>
      <w:r>
        <w:rPr>
          <w:rFonts w:ascii="TimesNewRomanPS" w:hAnsi="TimesNewRomanPS" w:eastAsia="TimesNewRomanPS"/>
          <w:b/>
          <w:i w:val="0"/>
          <w:color w:val="000000"/>
          <w:sz w:val="20"/>
          <w:u w:val="none"/>
        </w:rPr>
      </w:r>
      <w:r>
        <w:rPr>
          <w:rFonts w:ascii="TimesNewRomanPS" w:hAnsi="TimesNewRomanPS" w:eastAsia="TimesNewRomanPS"/>
          <w:b/>
          <w:i w:val="0"/>
          <w:color w:val="000000"/>
          <w:sz w:val="20"/>
          <w:u w:val="none"/>
        </w:rPr>
      </w:r>
      <w:r>
        <w:rPr>
          <w:rFonts w:ascii="TimesNewRomanPS" w:hAnsi="TimesNewRomanPS" w:eastAsia="TimesNewRomanPS"/>
          <w:b/>
          <w:i w:val="0"/>
          <w:color w:val="000000"/>
          <w:sz w:val="20"/>
          <w:u w:val="none"/>
        </w:rPr>
      </w:r>
      <w:r>
        <w:rPr>
          <w:rFonts w:ascii="TimesNewRomanPS" w:hAnsi="TimesNewRomanPS" w:eastAsia="TimesNewRomanPS"/>
          <w:b/>
          <w:i w:val="0"/>
          <w:color w:val="000000"/>
          <w:sz w:val="20"/>
          <w:u w:val="none"/>
        </w:rPr>
      </w:r>
      <w:r>
        <w:rPr>
          <w:rFonts w:ascii="TimesNewRomanPSMT" w:hAnsi="TimesNewRomanPSMT" w:eastAsia="TimesNewRomanPSMT"/>
          <w:b w:val="0"/>
          <w:i w:val="0"/>
          <w:color w:val="000000"/>
          <w:sz w:val="20"/>
          <w:u w:val="none"/>
        </w:rPr>
        <w:t xml:space="preserve">. </w:t>
      </w:r>
      <w:r>
        <w:rPr>
          <w:rFonts w:ascii="TimesNewRomanPSMT" w:hAnsi="TimesNewRomanPSMT" w:eastAsia="TimesNewRomanPSMT"/>
          <w:b w:val="0"/>
          <w:i w:val="0"/>
          <w:color w:val="000000"/>
          <w:sz w:val="20"/>
          <w:u w:val="none"/>
        </w:rPr>
        <w:t>Die stelsel is geëvalueer deur oorspronklike en gesintetiseerde (gekloonde) spraakmonsters van vier sprekers te vergelyk. Elke monsterpaar het bestaan ​​uit 'n reference.wav-lêer en sy kloon. Twee assesseringsmetodes is toegepas: Resemblyzer vir stemooreenkoms (Wan et al., 2018; Mishra et al., 2023), en DNSMOS vir waargenome klankkwaliteit (Reddy et al., 2021). Stemooreenkomsresultate word in Tabel 2 aangebied. Alle pare bereik 'n cosinus-ooreenkoms van ongeveer 0.90 (wat wissel van 0.9013 tot 0.9346), wat bevestig dat die VITS-model, ten spyte van die gebruik van die SVE, vokale timbre en sprekeridentiteit merkwaardig goed bewaar (Jia et al., 2018).</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jc w:val="left"/>
        <w:ind w:left="2148" w:right="0" w:firstLine="0"/>
        <w:spacing w:line="268" w:lineRule="exact" w:before="0" w:after="14"/>
      </w:pPr>
      <w:r>
        <w:rPr>
          <w:rFonts w:ascii="TimesNewRomanPSMT" w:hAnsi="TimesNewRomanPSMT" w:eastAsia="TimesNewRomanPSMT"/>
          <w:b w:val="0"/>
          <w:i w:val="0"/>
          <w:color w:val="000000"/>
          <w:sz w:val="20"/>
          <w:u w:val="none"/>
        </w:rPr>
        <w:t>Stemooreenkoms-resultate vir die viXTTS-model word in Tabel 2 aangebied. Alle pare bereik 'n cosinus-ooreenkoms van ongeveer 0.90 (wat wissel van 0.9013 tot 0.9346), wat bevestig dat die model vokale timbre en sprekeridentiteit merkwaardig goed bewaar (Jia et al., 2018). Luidspreker-ooreenkoms vir ander enjins is nie in hierdie evaluasielopie gemeet nie, aangesien die meeste van hulle nie inheems stemkloning ondersteun nie of 'n aparte verwysing-inbedding-onttrekkingstap vereis.</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jc w:val="both"/>
        <w:ind w:left="1054" w:right="1054" w:firstLine="228"/>
        <w:spacing w:line="240" w:lineRule="exact" w:before="274" w:after="0"/>
      </w:pPr>
      <w:r>
        <w:rPr>
          <w:rFonts w:ascii="TimesNewRomanPSMT" w:hAnsi="TimesNewRomanPSMT" w:eastAsia="TimesNewRomanPSMT"/>
          <w:b w:val="0"/>
          <w:i w:val="0"/>
          <w:color w:val="000000"/>
          <w:sz w:val="20"/>
          <w:u w:val="none"/>
        </w:rPr>
        <w:t>Tabel 2. Stemooreenkoms tussen oorspronklike en gekloonde spraak.</w:t>
      </w:r>
    </w:p>
    <w:tbl>
      <w:tblPr>
        <w:tblW w:type="auto" w:w="0"/>
        <w:tblLayout w:type="autofit"/>
        <w:tblLook w:firstColumn="1" w:firstRow="1" w:lastColumn="0" w:lastRow="0" w:noHBand="0" w:noVBand="1" w:val="04A0"/>
        <w:tblInd w:w="1938.0" w:type="dxa"/>
      </w:tblPr>
      <w:tblGrid>
        <w:gridCol w:w="4513"/>
        <w:gridCol w:w="4513"/>
      </w:tblGrid>
      <w:tr>
        <w:trPr>
          <w:trHeight w:hRule="atLeast"/>
        </w:trPr>
        <w:tc>
          <w:tcPr>
            <w:tcW w:type="dxa" w:w="2142"/>
            <w:tcBorders>
              <w:bottom w:sz="5.760000228881836" w:val="single" w:color="#000000"/>
            </w:tcBorders>
            <w:tcMar>
              <w:start w:w="0" w:type="dxa"/>
              <w:end w:w="0" w:type="dxa"/>
            </w:tcMar>
          </w:tcPr>
          <w:p>
            <w:pPr>
              <w:autoSpaceDN w:val="0"/>
              <w:autoSpaceDE w:val="0"/>
              <w:widowControl/>
              <w:spacing w:line="242" w:lineRule="exact" w:before="0" w:after="0"/>
              <w:ind w:left="78" w:right="0" w:firstLine="0"/>
              <w:jc w:val="left"/>
            </w:pPr>
            <w:r>
              <w:rPr>
                <w:rFonts w:ascii="TimesNewRomanPSMT" w:hAnsi="TimesNewRomanPSMT" w:eastAsia="TimesNewRomanPSMT"/>
                <w:b w:val="0"/>
                <w:i w:val="0"/>
                <w:color w:val="000000"/>
                <w:sz w:val="14"/>
                <w:u w:val="none"/>
              </w:rPr>
              <w:t>Lekker klank</w:t>
            </w:r>
          </w:p>
        </w:tc>
        <w:tc>
          <w:tcPr>
            <w:tcW w:type="dxa" w:w="3008"/>
            <w:tcBorders>
              <w:bottom w:sz="5.760000228881836" w:val="single" w:color="#000000"/>
            </w:tcBorders>
            <w:tcMar>
              <w:start w:w="0" w:type="dxa"/>
              <w:end w:w="0" w:type="dxa"/>
            </w:tcMar>
          </w:tcPr>
          <w:p>
            <w:pPr>
              <w:autoSpaceDN w:val="0"/>
              <w:autoSpaceDE w:val="0"/>
              <w:widowControl/>
              <w:spacing w:line="242" w:lineRule="exact" w:before="0" w:after="0"/>
              <w:ind w:left="184" w:right="0" w:firstLine="0"/>
              <w:jc w:val="left"/>
            </w:pPr>
            <w:r>
              <w:rPr>
                <w:rFonts w:ascii="TimesNewRomanPSMT" w:hAnsi="TimesNewRomanPSMT" w:eastAsia="TimesNewRomanPSMT"/>
                <w:b w:val="0"/>
                <w:i w:val="0"/>
                <w:color w:val="000000"/>
                <w:sz w:val="14"/>
                <w:u w:val="none"/>
              </w:rPr>
              <w:t>Ooreenkomstigheid</w:t>
            </w:r>
          </w:p>
        </w:tc>
      </w:tr>
      <w:tr>
        <w:trPr>
          <w:trHeight w:hRule="atLeast"/>
        </w:trPr>
        <w:tc>
          <w:tcPr>
            <w:tcW w:type="dxa" w:w="2142"/>
            <w:tcBorders>
              <w:top w:sz="5.760000228881836" w:val="single" w:color="#000000"/>
              <w:bottom w:sz="11.520000457763672" w:val="single" w:color="#000000"/>
            </w:tcBorders>
            <w:tcMar>
              <w:start w:w="0" w:type="dxa"/>
              <w:end w:w="0" w:type="dxa"/>
            </w:tcMar>
          </w:tcPr>
          <w:p>
            <w:pPr>
              <w:autoSpaceDN w:val="0"/>
              <w:autoSpaceDE w:val="0"/>
              <w:widowControl/>
              <w:spacing w:line="284" w:lineRule="exact" w:before="0" w:after="0"/>
              <w:ind w:left="78" w:right="144" w:firstLine="0"/>
              <w:jc w:val="left"/>
            </w:pPr>
            <w:r>
              <w:rPr>
                <w:rFonts w:ascii="TimesNewRomanPSMT" w:hAnsi="TimesNewRomanPSMT" w:eastAsia="TimesNewRomanPSMT"/>
                <w:b w:val="0"/>
                <w:i w:val="0"/>
                <w:color w:val="000000"/>
                <w:sz w:val="14"/>
                <w:u w:val="none"/>
              </w:rPr>
              <w:t xml:space="preserve">giong_goc af giong_clone Danh_1 en Danh_clone </w:t>
              <w:br/>
              <w:t>Khang1 en Khang_clone Ngoc1 en Ngoc_clone</w:t>
            </w:r>
            <w:r>
              <w:rPr>
                <w:rFonts w:ascii="TimesNewRomanPSMT" w:hAnsi="TimesNewRomanPSMT" w:eastAsia="TimesNewRomanPSMT"/>
                <w:b w:val="0"/>
                <w:i w:val="0"/>
                <w:color w:val="000000"/>
                <w:sz w:val="14"/>
                <w:u w:val="none"/>
              </w:rPr>
            </w:r>
            <w:r>
              <w:rPr>
                <w:color w:val="000000"/>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p>
        </w:tc>
        <w:tc>
          <w:tcPr>
            <w:tcW w:type="dxa" w:w="3008"/>
            <w:tcBorders>
              <w:top w:sz="5.760000228881836" w:val="single" w:color="#000000"/>
              <w:bottom w:sz="11.520000457763672" w:val="single" w:color="#000000"/>
            </w:tcBorders>
            <w:tcMar>
              <w:start w:w="0" w:type="dxa"/>
              <w:end w:w="0" w:type="dxa"/>
            </w:tcMar>
          </w:tcPr>
          <w:p>
            <w:pPr>
              <w:autoSpaceDN w:val="0"/>
              <w:autoSpaceDE w:val="0"/>
              <w:widowControl/>
              <w:spacing w:line="284" w:lineRule="exact" w:before="0" w:after="0"/>
              <w:ind w:left="184" w:right="2328" w:firstLine="0"/>
              <w:jc w:val="left"/>
            </w:pPr>
            <w:r>
              <w:rPr>
                <w:rFonts w:ascii="TimesNewRomanPSMT" w:hAnsi="TimesNewRomanPSMT" w:eastAsia="TimesNewRomanPSMT"/>
                <w:b w:val="0"/>
                <w:i w:val="0"/>
                <w:color w:val="000000"/>
                <w:sz w:val="15"/>
                <w:u w:val="none"/>
              </w:rPr>
              <w:t xml:space="preserve">0,9038 </w:t>
              <w:br/>
              <w:t xml:space="preserve">0,9019 </w:t>
              <w:br/>
              <w:t xml:space="preserve">0,9346 </w:t>
              <w:br/>
              <w:t>0,9013</w:t>
            </w:r>
            <w:r>
              <w:rPr>
                <w:color w:val="000000"/>
                <w:u w:val="none"/>
              </w:rPr>
            </w:r>
            <w:r>
              <w:rPr>
                <w:rFonts w:ascii="TimesNewRomanPSMT" w:hAnsi="TimesNewRomanPSMT" w:eastAsia="TimesNewRomanPSMT"/>
                <w:b w:val="0"/>
                <w:i w:val="0"/>
                <w:color w:val="000000"/>
                <w:sz w:val="15"/>
                <w:u w:val="none"/>
              </w:rPr>
            </w:r>
            <w:r>
              <w:rPr>
                <w:color w:val="000000"/>
                <w:u w:val="none"/>
              </w:rPr>
            </w:r>
            <w:r>
              <w:rPr>
                <w:rFonts w:ascii="TimesNewRomanPSMT" w:hAnsi="TimesNewRomanPSMT" w:eastAsia="TimesNewRomanPSMT"/>
                <w:b w:val="0"/>
                <w:i w:val="0"/>
                <w:color w:val="000000"/>
                <w:sz w:val="15"/>
                <w:u w:val="none"/>
              </w:rPr>
            </w:r>
            <w:r>
              <w:rPr>
                <w:color w:val="000000"/>
                <w:u w:val="none"/>
              </w:rPr>
            </w:r>
            <w:r>
              <w:rPr>
                <w:rFonts w:ascii="TimesNewRomanPSMT" w:hAnsi="TimesNewRomanPSMT" w:eastAsia="TimesNewRomanPSMT"/>
                <w:b w:val="0"/>
                <w:i w:val="0"/>
                <w:color w:val="000000"/>
                <w:sz w:val="15"/>
                <w:u w:val="none"/>
              </w:rPr>
            </w:r>
          </w:p>
        </w:tc>
      </w:tr>
    </w:tbl>
    <w:p>
      <w:pPr>
        <w:autoSpaceDN w:val="0"/>
        <w:autoSpaceDE w:val="0"/>
        <w:widowControl/>
        <w:jc w:val="left"/>
        <w:ind w:left="1668" w:right="0" w:firstLine="0"/>
        <w:spacing w:line="268" w:lineRule="exact" w:before="0" w:after="0"/>
      </w:pPr>
      <w:r>
        <w:rPr>
          <w:rFonts w:ascii="TimesNewRomanPSMT" w:hAnsi="TimesNewRomanPSMT" w:eastAsia="TimesNewRomanPSMT"/>
          <w:b w:val="0"/>
          <w:i w:val="0"/>
          <w:color w:val="000000"/>
          <w:sz w:val="20"/>
          <w:u w:val="none"/>
        </w:rPr>
        <w:t>Spraakkwaliteitresultate van DNSMOS oor al sewe geëvalueerde enjins word in Tabel 3 opgesom. Vier maatstawwe is aangeteken: OVRL (algehele kwaliteit), SIG (spraakkwaliteit), BAK (agtergrondgeraas-indringendheid), en die aanvullende P808-telling ('n algehele luisterkwaliteitberamer wat met ITU-T P.808 belyn is). Tellings is op die standaard 1–5 gemiddelde opinietellingskaal, waar hoër waardes beter perseptuele kwaliteit aandui.</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ind w:left="0" w:right="0"/>
        <w:spacing w:line="14" w:lineRule="exact" w:before="0" w:after="0"/>
      </w:pPr>
      <w:r>
        <w:rPr>
          <w:rFonts w:ascii="TimesNewRomanPSMT" w:hAnsi="TimesNewRomanPSMT" w:eastAsia="TimesNewRomanPSMT"/>
          <w:b w:val="0"/>
          <w:i w:val="0"/>
          <w:color w:val="000000"/>
          <w:sz w:val="20"/>
          <w:u w:val="none"/>
        </w:rPr>
        <w:t>Tabel 3. DNSMOS-evaluering van gesintetiseerde Viëtnamese spraakkwaliteit..</w:t>
      </w:r>
    </w:p>
    <w:tbl>
      <w:tblPr>
        <w:tblW w:type="auto" w:w="0"/>
        <w:tblLayout w:type="autofit"/>
        <w:tblLook w:firstColumn="1" w:firstRow="1" w:lastColumn="0" w:lastRow="0" w:noHBand="0" w:noVBand="1" w:val="04A0"/>
        <w:tblInd w:w="404.00000000000006" w:type="dxa"/>
      </w:tblPr>
      <w:tblGrid>
        <w:gridCol w:w="1504"/>
        <w:gridCol w:w="1504"/>
        <w:gridCol w:w="1504"/>
        <w:gridCol w:w="1504"/>
        <w:gridCol w:w="1504"/>
        <w:gridCol w:w="1504"/>
      </w:tblGrid>
      <w:tr>
        <w:trPr>
          <w:trHeight w:hRule="atLeast"/>
        </w:trPr>
        <w:tc>
          <w:tcPr>
            <w:tcW w:type="dxa" w:w="1996"/>
            <w:tcBorders>
              <w:top w:sz="11.520000457763672" w:val="single" w:color="#000000"/>
              <w:bottom w:sz="5.760000228881836" w:val="single" w:color="#000000"/>
            </w:tcBorders>
            <w:tcMar>
              <w:start w:w="0" w:type="dxa"/>
              <w:end w:w="0" w:type="dxa"/>
            </w:tcMar>
          </w:tcPr>
          <w:p>
            <w:pPr>
              <w:autoSpaceDN w:val="0"/>
              <w:autoSpaceDE w:val="0"/>
              <w:widowControl/>
              <w:spacing w:line="242" w:lineRule="exact" w:before="0" w:after="0"/>
              <w:ind w:left="84" w:right="0" w:firstLine="0"/>
              <w:jc w:val="left"/>
            </w:pPr>
            <w:r>
              <w:rPr>
                <w:rFonts w:ascii="TimesNewRomanPSMT" w:hAnsi="TimesNewRomanPSMT" w:eastAsia="TimesNewRomanPSMT"/>
                <w:b w:val="0"/>
                <w:i w:val="0"/>
                <w:color w:val="000000"/>
                <w:sz w:val="18"/>
                <w:u w:val="none"/>
              </w:rPr>
              <w:t>Model</w:t>
            </w:r>
          </w:p>
        </w:tc>
        <w:tc>
          <w:tcPr>
            <w:tcW w:type="dxa" w:w="2060"/>
            <w:tcBorders>
              <w:top w:sz="11.520000457763672" w:val="single" w:color="#000000"/>
              <w:bottom w:sz="5.760000228881836" w:val="single" w:color="#000000"/>
            </w:tcBorders>
            <w:tcMar>
              <w:start w:w="0" w:type="dxa"/>
              <w:end w:w="0" w:type="dxa"/>
            </w:tcMar>
          </w:tcPr>
          <w:p>
            <w:pPr>
              <w:autoSpaceDN w:val="0"/>
              <w:autoSpaceDE w:val="0"/>
              <w:widowControl/>
              <w:spacing w:line="242" w:lineRule="exact" w:before="0" w:after="0"/>
              <w:ind w:left="158" w:right="0" w:firstLine="0"/>
              <w:jc w:val="left"/>
            </w:pPr>
            <w:r>
              <w:rPr>
                <w:rFonts w:ascii="TimesNewRomanPSMT" w:hAnsi="TimesNewRomanPSMT" w:eastAsia="TimesNewRomanPSMT"/>
                <w:b w:val="0"/>
                <w:i w:val="0"/>
                <w:color w:val="000000"/>
                <w:sz w:val="14"/>
                <w:u w:val="none"/>
              </w:rPr>
              <w:t>Lêer oudio</w:t>
            </w:r>
          </w:p>
        </w:tc>
        <w:tc>
          <w:tcPr>
            <w:tcW w:type="dxa" w:w="1160"/>
            <w:tcBorders>
              <w:top w:sz="11.520000457763672" w:val="single" w:color="#000000"/>
              <w:bottom w:sz="5.760000228881836" w:val="single" w:color="#000000"/>
            </w:tcBorders>
            <w:tcMar>
              <w:start w:w="0" w:type="dxa"/>
              <w:end w:w="0" w:type="dxa"/>
            </w:tcMar>
          </w:tcPr>
          <w:p>
            <w:pPr>
              <w:autoSpaceDN w:val="0"/>
              <w:autoSpaceDE w:val="0"/>
              <w:widowControl/>
              <w:spacing w:line="242" w:lineRule="exact" w:before="0" w:after="0"/>
              <w:ind w:left="168" w:right="0" w:firstLine="0"/>
              <w:jc w:val="left"/>
            </w:pPr>
            <w:r>
              <w:rPr>
                <w:rFonts w:ascii="TimesNewRomanPSMT" w:hAnsi="TimesNewRomanPSMT" w:eastAsia="TimesNewRomanPSMT"/>
                <w:b w:val="0"/>
                <w:i w:val="0"/>
                <w:color w:val="000000"/>
                <w:sz w:val="14"/>
                <w:u w:val="none"/>
              </w:rPr>
              <w:t>OVRL MOS</w:t>
            </w:r>
          </w:p>
        </w:tc>
        <w:tc>
          <w:tcPr>
            <w:tcW w:type="dxa" w:w="900"/>
            <w:tcBorders>
              <w:top w:sz="11.520000457763672" w:val="single" w:color="#000000"/>
              <w:bottom w:sz="5.760000228881836" w:val="single" w:color="#000000"/>
            </w:tcBorders>
            <w:tcMar>
              <w:start w:w="0" w:type="dxa"/>
              <w:end w:w="0" w:type="dxa"/>
            </w:tcMar>
          </w:tcPr>
          <w:p>
            <w:pPr>
              <w:autoSpaceDN w:val="0"/>
              <w:autoSpaceDE w:val="0"/>
              <w:widowControl/>
              <w:spacing w:line="242" w:lineRule="exact" w:before="0" w:after="0"/>
              <w:ind w:left="0" w:right="0" w:firstLine="0"/>
              <w:jc w:val="center"/>
            </w:pPr>
            <w:r>
              <w:rPr>
                <w:rFonts w:ascii="TimesNewRomanPSMT" w:hAnsi="TimesNewRomanPSMT" w:eastAsia="TimesNewRomanPSMT"/>
                <w:b w:val="0"/>
                <w:i w:val="0"/>
                <w:color w:val="000000"/>
                <w:sz w:val="14"/>
                <w:u w:val="none"/>
              </w:rPr>
              <w:t>SIG MOS</w:t>
            </w:r>
          </w:p>
        </w:tc>
        <w:tc>
          <w:tcPr>
            <w:tcW w:type="dxa" w:w="1020"/>
            <w:tcBorders>
              <w:top w:sz="11.520000457763672" w:val="single" w:color="#000000"/>
              <w:bottom w:sz="5.760000228881836" w:val="single" w:color="#000000"/>
            </w:tcBorders>
            <w:tcMar>
              <w:start w:w="0" w:type="dxa"/>
              <w:end w:w="0" w:type="dxa"/>
            </w:tcMar>
          </w:tcPr>
          <w:p>
            <w:pPr>
              <w:autoSpaceDN w:val="0"/>
              <w:autoSpaceDE w:val="0"/>
              <w:widowControl/>
              <w:spacing w:line="242" w:lineRule="exact" w:before="0" w:after="0"/>
              <w:ind w:left="0" w:right="0" w:firstLine="0"/>
              <w:jc w:val="center"/>
            </w:pPr>
            <w:r>
              <w:rPr>
                <w:rFonts w:ascii="TimesNewRomanPSMT" w:hAnsi="TimesNewRomanPSMT" w:eastAsia="TimesNewRomanPSMT"/>
                <w:b w:val="0"/>
                <w:i w:val="0"/>
                <w:color w:val="000000"/>
                <w:sz w:val="14"/>
                <w:u w:val="none"/>
              </w:rPr>
              <w:t>BAK MOS</w:t>
            </w:r>
          </w:p>
        </w:tc>
        <w:tc>
          <w:tcPr>
            <w:tcW w:type="dxa" w:w="1082"/>
            <w:tcBorders>
              <w:top w:sz="11.520000457763672" w:val="single" w:color="#000000"/>
              <w:bottom w:sz="5.760000228881836" w:val="single" w:color="#000000"/>
            </w:tcBorders>
            <w:tcMar>
              <w:start w:w="0" w:type="dxa"/>
              <w:end w:w="0" w:type="dxa"/>
            </w:tcMar>
          </w:tcPr>
          <w:p>
            <w:pPr>
              <w:autoSpaceDN w:val="0"/>
              <w:autoSpaceDE w:val="0"/>
              <w:widowControl/>
              <w:spacing w:line="242" w:lineRule="exact" w:before="0" w:after="0"/>
              <w:ind w:left="0" w:right="0" w:firstLine="0"/>
              <w:jc w:val="center"/>
            </w:pPr>
            <w:r>
              <w:rPr>
                <w:rFonts w:ascii="TimesNewRomanPSMT" w:hAnsi="TimesNewRomanPSMT" w:eastAsia="TimesNewRomanPSMT"/>
                <w:b w:val="0"/>
                <w:i w:val="0"/>
                <w:color w:val="000000"/>
                <w:sz w:val="18"/>
                <w:u w:val="none"/>
              </w:rPr>
              <w:t>P808 MOS</w:t>
            </w:r>
          </w:p>
        </w:tc>
      </w:tr>
      <w:tr>
        <w:trPr>
          <w:trHeight w:hRule="atLeast"/>
        </w:trPr>
        <w:tc>
          <w:tcPr>
            <w:tcW w:type="dxa" w:w="1996"/>
            <w:tcBorders>
              <w:top w:sz="5.760000228881836" w:val="single" w:color="#000000"/>
            </w:tcBorders>
            <w:tcMar>
              <w:start w:w="0" w:type="dxa"/>
              <w:end w:w="0" w:type="dxa"/>
            </w:tcMar>
          </w:tcPr>
          <w:p>
            <w:pPr>
              <w:autoSpaceDN w:val="0"/>
              <w:autoSpaceDE w:val="0"/>
              <w:widowControl/>
              <w:spacing w:line="242" w:lineRule="exact" w:before="10" w:after="0"/>
              <w:ind w:left="0" w:right="0" w:firstLine="0"/>
              <w:jc w:val="center"/>
            </w:pPr>
            <w:r>
              <w:rPr>
                <w:rFonts w:ascii="TimesNewRomanPSMT" w:hAnsi="TimesNewRomanPSMT" w:eastAsia="TimesNewRomanPSMT"/>
                <w:b w:val="0"/>
                <w:i w:val="0"/>
                <w:color w:val="000000"/>
                <w:sz w:val="14"/>
                <w:u w:val="none"/>
              </w:rPr>
              <w:t>Voorgestelde viXTTS-gebaseer</w:t>
            </w:r>
          </w:p>
        </w:tc>
        <w:tc>
          <w:tcPr>
            <w:tcW w:type="dxa" w:w="2060"/>
            <w:vMerge w:val="restart"/>
            <w:tcBorders>
              <w:top w:sz="5.760000228881836" w:val="single" w:color="#000000"/>
            </w:tcBorders>
            <w:tcMar>
              <w:start w:w="0" w:type="dxa"/>
              <w:end w:w="0" w:type="dxa"/>
            </w:tcMar>
            <w:tcMar>
              <w:start w:w="0" w:type="dxa"/>
              <w:end w:w="0" w:type="dxa"/>
            </w:tcMar>
          </w:tcPr>
          <w:p>
            <w:pPr>
              <w:autoSpaceDN w:val="0"/>
              <w:autoSpaceDE w:val="0"/>
              <w:widowControl/>
              <w:spacing w:line="242" w:lineRule="exact" w:before="132" w:after="0"/>
              <w:ind w:left="158" w:right="0" w:firstLine="0"/>
              <w:jc w:val="left"/>
            </w:pPr>
            <w:r>
              <w:rPr>
                <w:rFonts w:ascii="TimesNewRomanPSMT" w:hAnsi="TimesNewRomanPSMT" w:eastAsia="TimesNewRomanPSMT"/>
                <w:b w:val="0"/>
                <w:i w:val="0"/>
                <w:color w:val="000000"/>
                <w:sz w:val="14"/>
                <w:u w:val="none"/>
              </w:rPr>
              <w:t>giong_clone.wav</w:t>
            </w:r>
          </w:p>
        </w:tc>
        <w:tc>
          <w:tcPr>
            <w:tcW w:type="dxa" w:w="1160"/>
            <w:vMerge w:val="restart"/>
            <w:tcBorders>
              <w:top w:sz="5.760000228881836" w:val="single" w:color="#000000"/>
            </w:tcBorders>
            <w:tcMar>
              <w:start w:w="0" w:type="dxa"/>
              <w:end w:w="0" w:type="dxa"/>
            </w:tcMar>
            <w:tcMar>
              <w:start w:w="0" w:type="dxa"/>
              <w:end w:w="0" w:type="dxa"/>
            </w:tcMar>
          </w:tcPr>
          <w:p>
            <w:pPr>
              <w:autoSpaceDN w:val="0"/>
              <w:autoSpaceDE w:val="0"/>
              <w:widowControl/>
              <w:spacing w:line="242" w:lineRule="exact" w:before="132" w:after="0"/>
              <w:ind w:left="168" w:right="0" w:firstLine="0"/>
              <w:jc w:val="left"/>
            </w:pPr>
            <w:r>
              <w:rPr>
                <w:rFonts w:ascii="TimesNewRomanPSMT" w:hAnsi="TimesNewRomanPSMT" w:eastAsia="TimesNewRomanPSMT"/>
                <w:b w:val="0"/>
                <w:i w:val="0"/>
                <w:color w:val="000000"/>
                <w:sz w:val="18"/>
                <w:u w:val="none"/>
              </w:rPr>
              <w:t>3,38</w:t>
            </w:r>
          </w:p>
        </w:tc>
        <w:tc>
          <w:tcPr>
            <w:tcW w:type="dxa" w:w="900"/>
            <w:vMerge w:val="restart"/>
            <w:tcBorders>
              <w:top w:sz="5.760000228881836" w:val="single" w:color="#000000"/>
            </w:tcBorders>
            <w:tcMar>
              <w:start w:w="0" w:type="dxa"/>
              <w:end w:w="0" w:type="dxa"/>
            </w:tcMar>
            <w:tcMar>
              <w:start w:w="0" w:type="dxa"/>
              <w:end w:w="0" w:type="dxa"/>
            </w:tcMar>
          </w:tcPr>
          <w:p>
            <w:pPr>
              <w:autoSpaceDN w:val="0"/>
              <w:autoSpaceDE w:val="0"/>
              <w:widowControl/>
              <w:spacing w:line="242" w:lineRule="exact" w:before="132" w:after="0"/>
              <w:ind w:left="88" w:right="0" w:firstLine="0"/>
              <w:jc w:val="left"/>
            </w:pPr>
            <w:r>
              <w:rPr>
                <w:rFonts w:ascii="TimesNewRomanPSMT" w:hAnsi="TimesNewRomanPSMT" w:eastAsia="TimesNewRomanPSMT"/>
                <w:b w:val="0"/>
                <w:i w:val="0"/>
                <w:color w:val="000000"/>
                <w:sz w:val="18"/>
                <w:u w:val="none"/>
              </w:rPr>
              <w:t>3,60</w:t>
            </w:r>
          </w:p>
        </w:tc>
        <w:tc>
          <w:tcPr>
            <w:tcW w:type="dxa" w:w="1020"/>
            <w:vMerge w:val="restart"/>
            <w:tcBorders>
              <w:top w:sz="5.760000228881836" w:val="single" w:color="#000000"/>
            </w:tcBorders>
            <w:tcMar>
              <w:start w:w="0" w:type="dxa"/>
              <w:end w:w="0" w:type="dxa"/>
            </w:tcMar>
            <w:tcMar>
              <w:start w:w="0" w:type="dxa"/>
              <w:end w:w="0" w:type="dxa"/>
            </w:tcMar>
          </w:tcPr>
          <w:p>
            <w:pPr>
              <w:autoSpaceDN w:val="0"/>
              <w:autoSpaceDE w:val="0"/>
              <w:widowControl/>
              <w:spacing w:line="242" w:lineRule="exact" w:before="12" w:after="0"/>
              <w:ind w:left="88" w:right="0" w:firstLine="0"/>
              <w:jc w:val="left"/>
            </w:pPr>
            <w:r>
              <w:rPr>
                <w:rFonts w:ascii="TimesNewRomanPSMT" w:hAnsi="TimesNewRomanPSMT" w:eastAsia="TimesNewRomanPSMT"/>
                <w:b w:val="0"/>
                <w:i w:val="0"/>
                <w:color w:val="000000"/>
                <w:sz w:val="18"/>
                <w:u w:val="none"/>
              </w:rPr>
              <w:t>4.14</w:t>
            </w:r>
          </w:p>
        </w:tc>
        <w:tc>
          <w:tcPr>
            <w:tcW w:type="dxa" w:w="1082"/>
            <w:vMerge w:val="restart"/>
            <w:tcBorders>
              <w:top w:sz="5.760000228881836" w:val="single" w:color="#000000"/>
            </w:tcBorders>
            <w:tcMar>
              <w:start w:w="0" w:type="dxa"/>
              <w:end w:w="0" w:type="dxa"/>
            </w:tcMar>
            <w:tcMar>
              <w:start w:w="0" w:type="dxa"/>
              <w:end w:w="0" w:type="dxa"/>
            </w:tcMar>
          </w:tcPr>
          <w:p>
            <w:pPr>
              <w:autoSpaceDN w:val="0"/>
              <w:autoSpaceDE w:val="0"/>
              <w:widowControl/>
              <w:spacing w:line="242" w:lineRule="exact" w:before="12" w:after="0"/>
              <w:ind w:left="148" w:right="0" w:firstLine="0"/>
              <w:jc w:val="left"/>
            </w:pPr>
            <w:r>
              <w:rPr>
                <w:rFonts w:ascii="TimesNewRomanPSMT" w:hAnsi="TimesNewRomanPSMT" w:eastAsia="TimesNewRomanPSMT"/>
                <w:b w:val="0"/>
                <w:i w:val="0"/>
                <w:color w:val="000000"/>
                <w:sz w:val="18"/>
                <w:u w:val="none"/>
              </w:rPr>
              <w:t>4.03</w:t>
            </w:r>
          </w:p>
        </w:tc>
      </w:tr>
      <w:tr>
        <w:trPr>
          <w:trHeight w:hRule="atLeast"/>
        </w:trPr>
        <w:tc>
          <w:tcPr>
            <w:tcW w:type="dxa" w:w="1996"/>
            <w:tcBorders/>
            <w:tcMar>
              <w:start w:w="0" w:type="dxa"/>
              <w:end w:w="0" w:type="dxa"/>
            </w:tcMar>
          </w:tcPr>
          <w:p>
            <w:pPr>
              <w:autoSpaceDN w:val="0"/>
              <w:autoSpaceDE w:val="0"/>
              <w:widowControl/>
              <w:spacing w:line="242" w:lineRule="exact" w:before="0" w:after="0"/>
              <w:ind w:left="84" w:right="0" w:firstLine="0"/>
              <w:jc w:val="left"/>
            </w:pPr>
            <w:r>
              <w:rPr>
                <w:rFonts w:ascii="TimesNewRomanPSMT" w:hAnsi="TimesNewRomanPSMT" w:eastAsia="TimesNewRomanPSMT"/>
                <w:b w:val="0"/>
                <w:i w:val="0"/>
                <w:color w:val="000000"/>
                <w:sz w:val="18"/>
                <w:u w:val="none"/>
              </w:rPr>
              <w:t>Stem kloning stelsel</w:t>
            </w:r>
          </w:p>
        </w:tc>
        <w:tc>
          <w:tcPr>
            <w:tcW w:type="dxa" w:w="1504"/>
            <w:vMerge/>
            <w:tcBorders>
              <w:top w:sz="5.760000228881836" w:val="single" w:color="#000000"/>
            </w:tcBorders>
          </w:tcPr>
          <w:p/>
        </w:tc>
        <w:tc>
          <w:tcPr>
            <w:tcW w:type="dxa" w:w="1504"/>
            <w:vMerge/>
            <w:tcBorders>
              <w:top w:sz="5.760000228881836" w:val="single" w:color="#000000"/>
            </w:tcBorders>
          </w:tcPr>
          <w:p/>
        </w:tc>
        <w:tc>
          <w:tcPr>
            <w:tcW w:type="dxa" w:w="1504"/>
            <w:vMerge/>
            <w:tcBorders>
              <w:top w:sz="5.760000228881836" w:val="single" w:color="#000000"/>
            </w:tcBorders>
          </w:tcPr>
          <w:p/>
        </w:tc>
        <w:tc>
          <w:tcPr>
            <w:tcW w:type="dxa" w:w="1504"/>
            <w:vMerge/>
            <w:tcBorders>
              <w:top w:sz="5.760000228881836" w:val="single" w:color="#000000"/>
            </w:tcBorders>
          </w:tcPr>
          <w:p/>
        </w:tc>
        <w:tc>
          <w:tcPr>
            <w:tcW w:type="dxa" w:w="1504"/>
            <w:vMerge/>
            <w:tcBorders>
              <w:top w:sz="5.760000228881836" w:val="single" w:color="#000000"/>
            </w:tcBorders>
          </w:tcPr>
          <w:p/>
        </w:tc>
      </w:tr>
      <w:tr>
        <w:trPr>
          <w:trHeight w:hRule="atLeast"/>
        </w:trPr>
        <w:tc>
          <w:tcPr>
            <w:tcW w:type="dxa" w:w="1996"/>
            <w:tcBorders/>
            <w:tcMar>
              <w:start w:w="0" w:type="dxa"/>
              <w:end w:w="0" w:type="dxa"/>
            </w:tcMar>
          </w:tcPr>
          <w:p>
            <w:pPr>
              <w:autoSpaceDN w:val="0"/>
              <w:autoSpaceDE w:val="0"/>
              <w:widowControl/>
              <w:spacing w:line="242" w:lineRule="exact" w:before="16" w:after="0"/>
              <w:ind w:left="84" w:right="0" w:firstLine="0"/>
              <w:jc w:val="left"/>
            </w:pPr>
            <w:r>
              <w:rPr>
                <w:rFonts w:ascii="TimesNewRomanPSMT" w:hAnsi="TimesNewRomanPSMT" w:eastAsia="TimesNewRomanPSMT"/>
                <w:b w:val="0"/>
                <w:i w:val="0"/>
                <w:color w:val="000000"/>
                <w:sz w:val="16"/>
                <w:u w:val="none"/>
              </w:rPr>
              <w:t>Piper Vietnamese TTS</w:t>
            </w:r>
          </w:p>
        </w:tc>
        <w:tc>
          <w:tcPr>
            <w:tcW w:type="dxa" w:w="2060"/>
            <w:tcBorders/>
            <w:tcMar>
              <w:start w:w="0" w:type="dxa"/>
              <w:end w:w="0" w:type="dxa"/>
            </w:tcMar>
          </w:tcPr>
          <w:p>
            <w:pPr>
              <w:autoSpaceDN w:val="0"/>
              <w:autoSpaceDE w:val="0"/>
              <w:widowControl/>
              <w:spacing w:line="242" w:lineRule="exact" w:before="18" w:after="0"/>
              <w:ind w:left="0" w:right="0" w:firstLine="0"/>
              <w:jc w:val="center"/>
            </w:pPr>
            <w:r>
              <w:rPr>
                <w:rFonts w:ascii="TimesNewRomanPSMT" w:hAnsi="TimesNewRomanPSMT" w:eastAsia="TimesNewRomanPSMT"/>
                <w:b w:val="0"/>
                <w:i w:val="0"/>
                <w:color w:val="000000"/>
                <w:sz w:val="14"/>
                <w:u w:val="none"/>
              </w:rPr>
              <w:t>Piper_Viëtnamees_TTS</w:t>
            </w:r>
          </w:p>
        </w:tc>
        <w:tc>
          <w:tcPr>
            <w:tcW w:type="dxa" w:w="1160"/>
            <w:tcBorders/>
            <w:tcMar>
              <w:start w:w="0" w:type="dxa"/>
              <w:end w:w="0" w:type="dxa"/>
            </w:tcMar>
          </w:tcPr>
          <w:p>
            <w:pPr>
              <w:autoSpaceDN w:val="0"/>
              <w:autoSpaceDE w:val="0"/>
              <w:widowControl/>
              <w:spacing w:line="242" w:lineRule="exact" w:before="18" w:after="0"/>
              <w:ind w:left="168" w:right="0" w:firstLine="0"/>
              <w:jc w:val="left"/>
            </w:pPr>
            <w:r>
              <w:rPr>
                <w:rFonts w:ascii="TimesNewRomanPSMT" w:hAnsi="TimesNewRomanPSMT" w:eastAsia="TimesNewRomanPSMT"/>
                <w:b w:val="0"/>
                <w:i w:val="0"/>
                <w:color w:val="000000"/>
                <w:sz w:val="18"/>
                <w:u w:val="none"/>
              </w:rPr>
              <w:t>3.00</w:t>
            </w:r>
          </w:p>
        </w:tc>
        <w:tc>
          <w:tcPr>
            <w:tcW w:type="dxa" w:w="900"/>
            <w:tcBorders/>
            <w:tcMar>
              <w:start w:w="0" w:type="dxa"/>
              <w:end w:w="0" w:type="dxa"/>
            </w:tcMar>
          </w:tcPr>
          <w:p>
            <w:pPr>
              <w:autoSpaceDN w:val="0"/>
              <w:autoSpaceDE w:val="0"/>
              <w:widowControl/>
              <w:spacing w:line="242" w:lineRule="exact" w:before="18" w:after="0"/>
              <w:ind w:left="88" w:right="0" w:firstLine="0"/>
              <w:jc w:val="left"/>
            </w:pPr>
            <w:r>
              <w:rPr>
                <w:rFonts w:ascii="TimesNewRomanPSMT" w:hAnsi="TimesNewRomanPSMT" w:eastAsia="TimesNewRomanPSMT"/>
                <w:b w:val="0"/>
                <w:i w:val="0"/>
                <w:color w:val="000000"/>
                <w:sz w:val="18"/>
                <w:u w:val="none"/>
              </w:rPr>
              <w:t>3,40</w:t>
            </w:r>
          </w:p>
        </w:tc>
        <w:tc>
          <w:tcPr>
            <w:tcW w:type="dxa" w:w="1020"/>
            <w:tcBorders/>
            <w:tcMar>
              <w:start w:w="0" w:type="dxa"/>
              <w:end w:w="0" w:type="dxa"/>
            </w:tcMar>
          </w:tcPr>
          <w:p>
            <w:pPr>
              <w:autoSpaceDN w:val="0"/>
              <w:autoSpaceDE w:val="0"/>
              <w:widowControl/>
              <w:spacing w:line="242" w:lineRule="exact" w:before="16" w:after="0"/>
              <w:ind w:left="88" w:right="0" w:firstLine="0"/>
              <w:jc w:val="left"/>
            </w:pPr>
            <w:r>
              <w:rPr>
                <w:rFonts w:ascii="TimesNewRomanPSMT" w:hAnsi="TimesNewRomanPSMT" w:eastAsia="TimesNewRomanPSMT"/>
                <w:b w:val="0"/>
                <w:i w:val="0"/>
                <w:color w:val="000000"/>
                <w:sz w:val="18"/>
                <w:u w:val="none"/>
              </w:rPr>
              <w:t>3,81</w:t>
            </w:r>
          </w:p>
        </w:tc>
        <w:tc>
          <w:tcPr>
            <w:tcW w:type="dxa" w:w="1082"/>
            <w:tcBorders/>
            <w:tcMar>
              <w:start w:w="0" w:type="dxa"/>
              <w:end w:w="0" w:type="dxa"/>
            </w:tcMar>
          </w:tcPr>
          <w:p>
            <w:pPr>
              <w:autoSpaceDN w:val="0"/>
              <w:autoSpaceDE w:val="0"/>
              <w:widowControl/>
              <w:spacing w:line="242" w:lineRule="exact" w:before="16" w:after="0"/>
              <w:ind w:left="148" w:right="0" w:firstLine="0"/>
              <w:jc w:val="left"/>
            </w:pPr>
            <w:r>
              <w:rPr>
                <w:rFonts w:ascii="TimesNewRomanPSMT" w:hAnsi="TimesNewRomanPSMT" w:eastAsia="TimesNewRomanPSMT"/>
                <w:b w:val="0"/>
                <w:i w:val="0"/>
                <w:color w:val="000000"/>
                <w:sz w:val="14"/>
                <w:u w:val="none"/>
              </w:rPr>
              <w:t>3.15</w:t>
            </w:r>
          </w:p>
        </w:tc>
      </w:tr>
      <w:tr>
        <w:trPr>
          <w:trHeight w:hRule="atLeast"/>
        </w:trPr>
        <w:tc>
          <w:tcPr>
            <w:tcW w:type="dxa" w:w="1996"/>
            <w:tcBorders/>
            <w:tcMar>
              <w:start w:w="0" w:type="dxa"/>
              <w:end w:w="0" w:type="dxa"/>
            </w:tcMar>
          </w:tcPr>
          <w:p>
            <w:pPr>
              <w:autoSpaceDN w:val="0"/>
              <w:autoSpaceDE w:val="0"/>
              <w:widowControl/>
              <w:spacing w:line="242" w:lineRule="exact" w:before="38" w:after="0"/>
              <w:ind w:left="84" w:right="0" w:firstLine="0"/>
              <w:jc w:val="left"/>
            </w:pPr>
            <w:r>
              <w:rPr>
                <w:rFonts w:ascii="TimesNewRomanPSMT" w:hAnsi="TimesNewRomanPSMT" w:eastAsia="TimesNewRomanPSMT"/>
                <w:b w:val="0"/>
                <w:i w:val="0"/>
                <w:color w:val="000000"/>
                <w:sz w:val="14"/>
                <w:u w:val="none"/>
              </w:rPr>
              <w:t>Valtec Viëtnamese TTS</w:t>
            </w:r>
          </w:p>
        </w:tc>
        <w:tc>
          <w:tcPr>
            <w:tcW w:type="dxa" w:w="2060"/>
            <w:tcBorders/>
            <w:tcMar>
              <w:start w:w="0" w:type="dxa"/>
              <w:end w:w="0" w:type="dxa"/>
            </w:tcMar>
          </w:tcPr>
          <w:p>
            <w:pPr>
              <w:autoSpaceDN w:val="0"/>
              <w:autoSpaceDE w:val="0"/>
              <w:widowControl/>
              <w:spacing w:line="242" w:lineRule="exact" w:before="38" w:after="0"/>
              <w:ind w:left="158" w:right="0" w:firstLine="0"/>
              <w:jc w:val="left"/>
            </w:pPr>
            <w:r>
              <w:rPr>
                <w:rFonts w:ascii="TimesNewRomanPSMT" w:hAnsi="TimesNewRomanPSMT" w:eastAsia="TimesNewRomanPSMT"/>
                <w:b w:val="0"/>
                <w:i w:val="0"/>
                <w:color w:val="000000"/>
                <w:sz w:val="14"/>
                <w:u w:val="none"/>
              </w:rPr>
              <w:t>Valtec Viëtnamees</w:t>
            </w:r>
          </w:p>
        </w:tc>
        <w:tc>
          <w:tcPr>
            <w:tcW w:type="dxa" w:w="1160"/>
            <w:vMerge w:val="restart"/>
            <w:tcBorders/>
            <w:tcMar>
              <w:start w:w="0" w:type="dxa"/>
              <w:end w:w="0" w:type="dxa"/>
            </w:tcMar>
            <w:tcMar>
              <w:start w:w="0" w:type="dxa"/>
              <w:end w:w="0" w:type="dxa"/>
            </w:tcMar>
          </w:tcPr>
          <w:p>
            <w:pPr>
              <w:autoSpaceDN w:val="0"/>
              <w:autoSpaceDE w:val="0"/>
              <w:widowControl/>
              <w:spacing w:line="242" w:lineRule="exact" w:before="158" w:after="0"/>
              <w:ind w:left="168" w:right="0" w:firstLine="0"/>
              <w:jc w:val="left"/>
            </w:pPr>
            <w:r>
              <w:rPr>
                <w:rFonts w:ascii="TimesNewRomanPSMT" w:hAnsi="TimesNewRomanPSMT" w:eastAsia="TimesNewRomanPSMT"/>
                <w:b w:val="0"/>
                <w:i w:val="0"/>
                <w:color w:val="000000"/>
                <w:sz w:val="18"/>
                <w:u w:val="none"/>
              </w:rPr>
              <w:t>3.07</w:t>
            </w:r>
          </w:p>
        </w:tc>
        <w:tc>
          <w:tcPr>
            <w:tcW w:type="dxa" w:w="900"/>
            <w:vMerge w:val="restart"/>
            <w:tcBorders/>
            <w:tcMar>
              <w:start w:w="0" w:type="dxa"/>
              <w:end w:w="0" w:type="dxa"/>
            </w:tcMar>
            <w:tcMar>
              <w:start w:w="0" w:type="dxa"/>
              <w:end w:w="0" w:type="dxa"/>
            </w:tcMar>
          </w:tcPr>
          <w:p>
            <w:pPr>
              <w:autoSpaceDN w:val="0"/>
              <w:autoSpaceDE w:val="0"/>
              <w:widowControl/>
              <w:spacing w:line="242" w:lineRule="exact" w:before="158" w:after="0"/>
              <w:ind w:left="88" w:right="0" w:firstLine="0"/>
              <w:jc w:val="left"/>
            </w:pPr>
            <w:r>
              <w:rPr>
                <w:rFonts w:ascii="TimesNewRomanPSMT" w:hAnsi="TimesNewRomanPSMT" w:eastAsia="TimesNewRomanPSMT"/>
                <w:b w:val="0"/>
                <w:i w:val="0"/>
                <w:color w:val="000000"/>
                <w:sz w:val="18"/>
                <w:u w:val="none"/>
              </w:rPr>
              <w:t>3,34</w:t>
            </w:r>
          </w:p>
        </w:tc>
        <w:tc>
          <w:tcPr>
            <w:tcW w:type="dxa" w:w="1020"/>
            <w:vMerge w:val="restart"/>
            <w:tcBorders/>
            <w:tcMar>
              <w:start w:w="0" w:type="dxa"/>
              <w:end w:w="0" w:type="dxa"/>
            </w:tcMar>
            <w:tcMar>
              <w:start w:w="0" w:type="dxa"/>
              <w:end w:w="0" w:type="dxa"/>
            </w:tcMar>
          </w:tcPr>
          <w:p>
            <w:pPr>
              <w:autoSpaceDN w:val="0"/>
              <w:autoSpaceDE w:val="0"/>
              <w:widowControl/>
              <w:spacing w:line="242" w:lineRule="exact" w:before="38" w:after="0"/>
              <w:ind w:left="88" w:right="0" w:firstLine="0"/>
              <w:jc w:val="left"/>
            </w:pPr>
            <w:r>
              <w:rPr>
                <w:rFonts w:ascii="TimesNewRomanPSMT" w:hAnsi="TimesNewRomanPSMT" w:eastAsia="TimesNewRomanPSMT"/>
                <w:b w:val="0"/>
                <w:i w:val="0"/>
                <w:color w:val="000000"/>
                <w:sz w:val="18"/>
                <w:u w:val="none"/>
              </w:rPr>
              <w:t>4.04</w:t>
            </w:r>
          </w:p>
        </w:tc>
        <w:tc>
          <w:tcPr>
            <w:tcW w:type="dxa" w:w="1082"/>
            <w:vMerge w:val="restart"/>
            <w:tcBorders/>
            <w:tcMar>
              <w:start w:w="0" w:type="dxa"/>
              <w:end w:w="0" w:type="dxa"/>
            </w:tcMar>
            <w:tcMar>
              <w:start w:w="0" w:type="dxa"/>
              <w:end w:w="0" w:type="dxa"/>
            </w:tcMar>
          </w:tcPr>
          <w:p>
            <w:pPr>
              <w:autoSpaceDN w:val="0"/>
              <w:autoSpaceDE w:val="0"/>
              <w:widowControl/>
              <w:spacing w:line="242" w:lineRule="exact" w:before="38" w:after="0"/>
              <w:ind w:left="148" w:right="0" w:firstLine="0"/>
              <w:jc w:val="left"/>
            </w:pPr>
            <w:r>
              <w:rPr>
                <w:rFonts w:ascii="TimesNewRomanPSMT" w:hAnsi="TimesNewRomanPSMT" w:eastAsia="TimesNewRomanPSMT"/>
                <w:b w:val="0"/>
                <w:i w:val="0"/>
                <w:color w:val="000000"/>
                <w:sz w:val="18"/>
                <w:u w:val="none"/>
              </w:rPr>
              <w:t>3,95</w:t>
            </w:r>
          </w:p>
        </w:tc>
      </w:tr>
      <w:tr>
        <w:trPr>
          <w:trHeight w:hRule="atLeast"/>
        </w:trPr>
        <w:tc>
          <w:tcPr>
            <w:tcW w:type="dxa" w:w="1996"/>
            <w:tcBorders/>
            <w:tcMar>
              <w:start w:w="0" w:type="dxa"/>
              <w:end w:w="0" w:type="dxa"/>
            </w:tcMar>
          </w:tcPr>
          <w:p>
            <w:pPr>
              <w:autoSpaceDN w:val="0"/>
              <w:autoSpaceDE w:val="0"/>
              <w:widowControl/>
              <w:spacing w:line="242" w:lineRule="exact" w:before="0" w:after="0"/>
              <w:ind w:left="84" w:right="0" w:firstLine="0"/>
              <w:jc w:val="left"/>
            </w:pPr>
            <w:r>
              <w:rPr>
                <w:rFonts w:ascii="TimesNewRomanPSMT" w:hAnsi="TimesNewRomanPSMT" w:eastAsia="TimesNewRomanPSMT"/>
                <w:b w:val="0"/>
                <w:i w:val="0"/>
                <w:color w:val="000000"/>
                <w:sz w:val="18"/>
                <w:u w:val="none"/>
              </w:rPr>
              <w:t>v2</w:t>
            </w:r>
          </w:p>
        </w:tc>
        <w:tc>
          <w:tcPr>
            <w:tcW w:type="dxa" w:w="2060"/>
            <w:tcBorders/>
            <w:tcMar>
              <w:start w:w="0" w:type="dxa"/>
              <w:end w:w="0" w:type="dxa"/>
            </w:tcMar>
          </w:tcPr>
          <w:p>
            <w:pPr>
              <w:autoSpaceDN w:val="0"/>
              <w:autoSpaceDE w:val="0"/>
              <w:widowControl/>
              <w:spacing w:line="242" w:lineRule="exact" w:before="0" w:after="0"/>
              <w:ind w:left="158" w:right="0" w:firstLine="0"/>
              <w:jc w:val="left"/>
            </w:pPr>
            <w:r>
              <w:rPr>
                <w:rFonts w:ascii="TimesNewRomanPSMT" w:hAnsi="TimesNewRomanPSMT" w:eastAsia="TimesNewRomanPSMT"/>
                <w:b w:val="0"/>
                <w:i w:val="0"/>
                <w:color w:val="000000"/>
                <w:sz w:val="14"/>
                <w:u w:val="none"/>
              </w:rPr>
              <w:t>TTS_ver2.wav</w:t>
            </w:r>
          </w:p>
        </w:tc>
        <w:tc>
          <w:tcPr>
            <w:tcW w:type="dxa" w:w="1504"/>
            <w:vMerge/>
            <w:tcBorders/>
          </w:tcPr>
          <w:p/>
        </w:tc>
        <w:tc>
          <w:tcPr>
            <w:tcW w:type="dxa" w:w="1504"/>
            <w:vMerge/>
            <w:tcBorders/>
          </w:tcPr>
          <w:p/>
        </w:tc>
        <w:tc>
          <w:tcPr>
            <w:tcW w:type="dxa" w:w="1504"/>
            <w:vMerge/>
            <w:tcBorders/>
          </w:tcPr>
          <w:p/>
        </w:tc>
        <w:tc>
          <w:tcPr>
            <w:tcW w:type="dxa" w:w="1504"/>
            <w:vMerge/>
            <w:tcBorders/>
          </w:tcPr>
          <w:p/>
        </w:tc>
      </w:tr>
      <w:tr>
        <w:trPr>
          <w:trHeight w:hRule="atLeast"/>
        </w:trPr>
        <w:tc>
          <w:tcPr>
            <w:tcW w:type="dxa" w:w="1996"/>
            <w:tcBorders/>
            <w:tcMar>
              <w:start w:w="0" w:type="dxa"/>
              <w:end w:w="0" w:type="dxa"/>
            </w:tcMar>
          </w:tcPr>
          <w:p>
            <w:pPr>
              <w:autoSpaceDN w:val="0"/>
              <w:autoSpaceDE w:val="0"/>
              <w:widowControl/>
              <w:spacing w:line="242" w:lineRule="exact" w:before="18" w:after="0"/>
              <w:ind w:left="84" w:right="0" w:firstLine="0"/>
              <w:jc w:val="left"/>
            </w:pPr>
            <w:r>
              <w:rPr>
                <w:rFonts w:ascii="TimesNewRomanPSMT" w:hAnsi="TimesNewRomanPSMT" w:eastAsia="TimesNewRomanPSMT"/>
                <w:b w:val="0"/>
                <w:i w:val="0"/>
                <w:color w:val="000000"/>
                <w:sz w:val="18"/>
                <w:u w:val="none"/>
              </w:rPr>
              <w:t>Viëtnamese TTS</w:t>
            </w:r>
          </w:p>
        </w:tc>
        <w:tc>
          <w:tcPr>
            <w:tcW w:type="dxa" w:w="2060"/>
            <w:vMerge w:val="restart"/>
            <w:tcBorders/>
            <w:tcMar>
              <w:start w:w="0" w:type="dxa"/>
              <w:end w:w="0" w:type="dxa"/>
            </w:tcMar>
            <w:tcMar>
              <w:start w:w="0" w:type="dxa"/>
              <w:end w:w="0" w:type="dxa"/>
            </w:tcMar>
          </w:tcPr>
          <w:p>
            <w:pPr>
              <w:autoSpaceDN w:val="0"/>
              <w:autoSpaceDE w:val="0"/>
              <w:widowControl/>
              <w:spacing w:line="242" w:lineRule="exact" w:before="42" w:after="0"/>
              <w:ind w:left="158" w:right="0" w:firstLine="0"/>
              <w:jc w:val="left"/>
            </w:pPr>
            <w:r>
              <w:rPr>
                <w:rFonts w:ascii="TimesNewRomanPSMT" w:hAnsi="TimesNewRomanPSMT" w:eastAsia="TimesNewRomanPSMT"/>
                <w:b w:val="0"/>
                <w:i w:val="0"/>
                <w:color w:val="000000"/>
                <w:sz w:val="14"/>
                <w:u w:val="none"/>
              </w:rPr>
              <w:t>ViëtnameesTTS.wav</w:t>
            </w:r>
          </w:p>
        </w:tc>
        <w:tc>
          <w:tcPr>
            <w:tcW w:type="dxa" w:w="1160"/>
            <w:vMerge w:val="restart"/>
            <w:tcBorders/>
            <w:tcMar>
              <w:start w:w="0" w:type="dxa"/>
              <w:end w:w="0" w:type="dxa"/>
            </w:tcMar>
            <w:tcMar>
              <w:start w:w="0" w:type="dxa"/>
              <w:end w:w="0" w:type="dxa"/>
            </w:tcMar>
          </w:tcPr>
          <w:p>
            <w:pPr>
              <w:autoSpaceDN w:val="0"/>
              <w:autoSpaceDE w:val="0"/>
              <w:widowControl/>
              <w:spacing w:line="242" w:lineRule="exact" w:before="42" w:after="0"/>
              <w:ind w:left="168" w:right="0" w:firstLine="0"/>
              <w:jc w:val="left"/>
            </w:pPr>
            <w:r>
              <w:rPr>
                <w:rFonts w:ascii="TimesNewRomanPSMT" w:hAnsi="TimesNewRomanPSMT" w:eastAsia="TimesNewRomanPSMT"/>
                <w:b w:val="0"/>
                <w:i w:val="0"/>
                <w:color w:val="000000"/>
                <w:sz w:val="18"/>
                <w:u w:val="none"/>
              </w:rPr>
              <w:t>2.07</w:t>
            </w:r>
          </w:p>
        </w:tc>
        <w:tc>
          <w:tcPr>
            <w:tcW w:type="dxa" w:w="900"/>
            <w:vMerge w:val="restart"/>
            <w:tcBorders/>
            <w:tcMar>
              <w:start w:w="0" w:type="dxa"/>
              <w:end w:w="0" w:type="dxa"/>
            </w:tcMar>
            <w:tcMar>
              <w:start w:w="0" w:type="dxa"/>
              <w:end w:w="0" w:type="dxa"/>
            </w:tcMar>
          </w:tcPr>
          <w:p>
            <w:pPr>
              <w:autoSpaceDN w:val="0"/>
              <w:autoSpaceDE w:val="0"/>
              <w:widowControl/>
              <w:spacing w:line="242" w:lineRule="exact" w:before="42" w:after="0"/>
              <w:ind w:left="88" w:right="0" w:firstLine="0"/>
              <w:jc w:val="left"/>
            </w:pPr>
            <w:r>
              <w:rPr>
                <w:rFonts w:ascii="TimesNewRomanPSMT" w:hAnsi="TimesNewRomanPSMT" w:eastAsia="TimesNewRomanPSMT"/>
                <w:b w:val="0"/>
                <w:i w:val="0"/>
                <w:color w:val="000000"/>
                <w:sz w:val="18"/>
                <w:u w:val="none"/>
              </w:rPr>
              <w:t>2,75</w:t>
            </w:r>
          </w:p>
        </w:tc>
        <w:tc>
          <w:tcPr>
            <w:tcW w:type="dxa" w:w="1020"/>
            <w:tcBorders/>
            <w:tcMar>
              <w:start w:w="0" w:type="dxa"/>
              <w:end w:w="0" w:type="dxa"/>
            </w:tcMar>
          </w:tcPr>
          <w:p>
            <w:pPr>
              <w:autoSpaceDN w:val="0"/>
              <w:autoSpaceDE w:val="0"/>
              <w:widowControl/>
              <w:spacing w:line="242" w:lineRule="exact" w:before="18" w:after="0"/>
              <w:ind w:left="88" w:right="0" w:firstLine="0"/>
              <w:jc w:val="left"/>
            </w:pPr>
            <w:r>
              <w:rPr>
                <w:rFonts w:ascii="TimesNewRomanPSMT" w:hAnsi="TimesNewRomanPSMT" w:eastAsia="TimesNewRomanPSMT"/>
                <w:b w:val="0"/>
                <w:i w:val="0"/>
                <w:color w:val="000000"/>
                <w:sz w:val="18"/>
                <w:u w:val="none"/>
              </w:rPr>
              <w:t>2,86</w:t>
            </w:r>
          </w:p>
        </w:tc>
        <w:tc>
          <w:tcPr>
            <w:tcW w:type="dxa" w:w="1082"/>
            <w:tcBorders/>
            <w:tcMar>
              <w:start w:w="0" w:type="dxa"/>
              <w:end w:w="0" w:type="dxa"/>
            </w:tcMar>
          </w:tcPr>
          <w:p>
            <w:pPr>
              <w:autoSpaceDN w:val="0"/>
              <w:autoSpaceDE w:val="0"/>
              <w:widowControl/>
              <w:spacing w:line="242" w:lineRule="exact" w:before="18" w:after="0"/>
              <w:ind w:left="148" w:right="0" w:firstLine="0"/>
              <w:jc w:val="left"/>
            </w:pPr>
            <w:r>
              <w:rPr>
                <w:rFonts w:ascii="TimesNewRomanPSMT" w:hAnsi="TimesNewRomanPSMT" w:eastAsia="TimesNewRomanPSMT"/>
                <w:b w:val="0"/>
                <w:i w:val="0"/>
                <w:color w:val="000000"/>
                <w:sz w:val="18"/>
                <w:u w:val="none"/>
              </w:rPr>
              <w:t>2,73</w:t>
            </w:r>
          </w:p>
        </w:tc>
      </w:tr>
      <w:tr>
        <w:trPr>
          <w:trHeight w:hRule="atLeast"/>
        </w:trPr>
        <w:tc>
          <w:tcPr>
            <w:tcW w:type="dxa" w:w="1996"/>
            <w:vMerge w:val="restart"/>
            <w:tcBorders/>
            <w:tcMar>
              <w:start w:w="0" w:type="dxa"/>
              <w:end w:w="0" w:type="dxa"/>
            </w:tcMar>
            <w:tcMar>
              <w:start w:w="0" w:type="dxa"/>
              <w:end w:w="0" w:type="dxa"/>
            </w:tcMar>
          </w:tcPr>
          <w:p>
            <w:pPr>
              <w:autoSpaceDN w:val="0"/>
              <w:autoSpaceDE w:val="0"/>
              <w:widowControl/>
              <w:spacing w:line="242" w:lineRule="exact" w:before="38" w:after="0"/>
              <w:ind w:left="84" w:right="0" w:firstLine="0"/>
              <w:jc w:val="left"/>
            </w:pPr>
            <w:r>
              <w:rPr>
                <w:rFonts w:ascii="TimesNewRomanPSMT" w:hAnsi="TimesNewRomanPSMT" w:eastAsia="TimesNewRomanPSMT"/>
                <w:b w:val="0"/>
                <w:i w:val="0"/>
                <w:color w:val="000000"/>
                <w:sz w:val="18"/>
                <w:u w:val="none"/>
              </w:rPr>
              <w:t>Valtec Viëtnamese TTS</w:t>
            </w:r>
          </w:p>
        </w:tc>
        <w:tc>
          <w:tcPr>
            <w:tcW w:type="dxa" w:w="1504"/>
            <w:vMerge/>
            <w:tcBorders/>
          </w:tcPr>
          <w:p/>
        </w:tc>
        <w:tc>
          <w:tcPr>
            <w:tcW w:type="dxa" w:w="1504"/>
            <w:vMerge/>
            <w:tcBorders/>
          </w:tcPr>
          <w:p/>
        </w:tc>
        <w:tc>
          <w:tcPr>
            <w:tcW w:type="dxa" w:w="1504"/>
            <w:vMerge/>
            <w:tcBorders/>
          </w:tcPr>
          <w:p/>
        </w:tc>
        <w:tc>
          <w:tcPr>
            <w:tcW w:type="dxa" w:w="1020"/>
            <w:vMerge w:val="restart"/>
            <w:tcBorders/>
            <w:tcMar>
              <w:start w:w="0" w:type="dxa"/>
              <w:end w:w="0" w:type="dxa"/>
            </w:tcMar>
            <w:tcMar>
              <w:start w:w="0" w:type="dxa"/>
              <w:end w:w="0" w:type="dxa"/>
            </w:tcMar>
          </w:tcPr>
          <w:p>
            <w:pPr>
              <w:autoSpaceDN w:val="0"/>
              <w:autoSpaceDE w:val="0"/>
              <w:widowControl/>
              <w:spacing w:line="242" w:lineRule="exact" w:before="38" w:after="0"/>
              <w:ind w:left="88" w:right="0" w:firstLine="0"/>
              <w:jc w:val="left"/>
            </w:pPr>
            <w:r>
              <w:rPr>
                <w:rFonts w:ascii="TimesNewRomanPSMT" w:hAnsi="TimesNewRomanPSMT" w:eastAsia="TimesNewRomanPSMT"/>
                <w:b w:val="0"/>
                <w:i w:val="0"/>
                <w:color w:val="000000"/>
                <w:sz w:val="18"/>
                <w:u w:val="none"/>
              </w:rPr>
              <w:t>4.16</w:t>
            </w:r>
          </w:p>
        </w:tc>
        <w:tc>
          <w:tcPr>
            <w:tcW w:type="dxa" w:w="1082"/>
            <w:vMerge w:val="restart"/>
            <w:tcBorders/>
            <w:tcMar>
              <w:start w:w="0" w:type="dxa"/>
              <w:end w:w="0" w:type="dxa"/>
            </w:tcMar>
            <w:tcMar>
              <w:start w:w="0" w:type="dxa"/>
              <w:end w:w="0" w:type="dxa"/>
            </w:tcMar>
          </w:tcPr>
          <w:p>
            <w:pPr>
              <w:autoSpaceDN w:val="0"/>
              <w:autoSpaceDE w:val="0"/>
              <w:widowControl/>
              <w:spacing w:line="242" w:lineRule="exact" w:before="38" w:after="0"/>
              <w:ind w:left="148" w:right="0" w:firstLine="0"/>
              <w:jc w:val="left"/>
            </w:pPr>
            <w:r>
              <w:rPr>
                <w:rFonts w:ascii="TimesNewRomanPSMT" w:hAnsi="TimesNewRomanPSMT" w:eastAsia="TimesNewRomanPSMT"/>
                <w:b w:val="0"/>
                <w:i w:val="0"/>
                <w:color w:val="000000"/>
                <w:sz w:val="18"/>
                <w:u w:val="none"/>
              </w:rPr>
              <w:t>4.21</w:t>
            </w:r>
          </w:p>
        </w:tc>
      </w:tr>
      <w:tr>
        <w:trPr>
          <w:trHeight w:hRule="atLeast"/>
        </w:trPr>
        <w:tc>
          <w:tcPr>
            <w:tcW w:type="dxa" w:w="1504"/>
            <w:vMerge/>
            <w:tcBorders/>
          </w:tcPr>
          <w:p/>
        </w:tc>
        <w:tc>
          <w:tcPr>
            <w:tcW w:type="dxa" w:w="2060"/>
            <w:vMerge w:val="restart"/>
            <w:tcBorders/>
            <w:tcMar>
              <w:start w:w="0" w:type="dxa"/>
              <w:end w:w="0" w:type="dxa"/>
            </w:tcMar>
            <w:tcMar>
              <w:start w:w="0" w:type="dxa"/>
              <w:end w:w="0" w:type="dxa"/>
            </w:tcMar>
          </w:tcPr>
          <w:p>
            <w:pPr>
              <w:autoSpaceDN w:val="0"/>
              <w:autoSpaceDE w:val="0"/>
              <w:widowControl/>
              <w:spacing w:line="242" w:lineRule="exact" w:before="22" w:after="0"/>
              <w:ind w:left="0" w:right="0" w:firstLine="0"/>
              <w:jc w:val="center"/>
            </w:pPr>
            <w:r>
              <w:rPr>
                <w:rFonts w:ascii="TimesNewRomanPSMT" w:hAnsi="TimesNewRomanPSMT" w:eastAsia="TimesNewRomanPSMT"/>
                <w:b w:val="0"/>
                <w:i w:val="0"/>
                <w:color w:val="000000"/>
                <w:sz w:val="14"/>
                <w:u w:val="none"/>
              </w:rPr>
              <w:t>Valtec_Viëtnamese.wav</w:t>
            </w:r>
          </w:p>
        </w:tc>
        <w:tc>
          <w:tcPr>
            <w:tcW w:type="dxa" w:w="1160"/>
            <w:vMerge w:val="restart"/>
            <w:tcBorders/>
            <w:tcMar>
              <w:start w:w="0" w:type="dxa"/>
              <w:end w:w="0" w:type="dxa"/>
            </w:tcMar>
            <w:tcMar>
              <w:start w:w="0" w:type="dxa"/>
              <w:end w:w="0" w:type="dxa"/>
            </w:tcMar>
          </w:tcPr>
          <w:p>
            <w:pPr>
              <w:autoSpaceDN w:val="0"/>
              <w:autoSpaceDE w:val="0"/>
              <w:widowControl/>
              <w:spacing w:line="242" w:lineRule="exact" w:before="22" w:after="0"/>
              <w:ind w:left="168" w:right="0" w:firstLine="0"/>
              <w:jc w:val="left"/>
            </w:pPr>
            <w:r>
              <w:rPr>
                <w:rFonts w:ascii="TimesNewRomanPSMT" w:hAnsi="TimesNewRomanPSMT" w:eastAsia="TimesNewRomanPSMT"/>
                <w:b w:val="0"/>
                <w:i w:val="0"/>
                <w:color w:val="000000"/>
                <w:sz w:val="18"/>
                <w:u w:val="none"/>
              </w:rPr>
              <w:t>3,37</w:t>
            </w:r>
          </w:p>
        </w:tc>
        <w:tc>
          <w:tcPr>
            <w:tcW w:type="dxa" w:w="900"/>
            <w:vMerge w:val="restart"/>
            <w:tcBorders/>
            <w:tcMar>
              <w:start w:w="0" w:type="dxa"/>
              <w:end w:w="0" w:type="dxa"/>
            </w:tcMar>
            <w:tcMar>
              <w:start w:w="0" w:type="dxa"/>
              <w:end w:w="0" w:type="dxa"/>
            </w:tcMar>
          </w:tcPr>
          <w:p>
            <w:pPr>
              <w:autoSpaceDN w:val="0"/>
              <w:autoSpaceDE w:val="0"/>
              <w:widowControl/>
              <w:spacing w:line="242" w:lineRule="exact" w:before="22" w:after="0"/>
              <w:ind w:left="88" w:right="0" w:firstLine="0"/>
              <w:jc w:val="left"/>
            </w:pPr>
            <w:r>
              <w:rPr>
                <w:rFonts w:ascii="TimesNewRomanPSMT" w:hAnsi="TimesNewRomanPSMT" w:eastAsia="TimesNewRomanPSMT"/>
                <w:b w:val="0"/>
                <w:i w:val="0"/>
                <w:color w:val="000000"/>
                <w:sz w:val="18"/>
                <w:u w:val="none"/>
              </w:rPr>
              <w:t>3,58</w:t>
            </w:r>
          </w:p>
        </w:tc>
        <w:tc>
          <w:tcPr>
            <w:tcW w:type="dxa" w:w="1504"/>
            <w:vMerge/>
            <w:tcBorders/>
          </w:tcPr>
          <w:p/>
        </w:tc>
        <w:tc>
          <w:tcPr>
            <w:tcW w:type="dxa" w:w="1504"/>
            <w:vMerge/>
            <w:tcBorders/>
          </w:tcPr>
          <w:p/>
        </w:tc>
      </w:tr>
      <w:tr>
        <w:trPr>
          <w:trHeight w:hRule="atLeast"/>
        </w:trPr>
        <w:tc>
          <w:tcPr>
            <w:tcW w:type="dxa" w:w="1996"/>
            <w:vMerge w:val="restart"/>
            <w:tcBorders/>
            <w:tcMar>
              <w:start w:w="0" w:type="dxa"/>
              <w:end w:w="0" w:type="dxa"/>
            </w:tcMar>
            <w:tcMar>
              <w:start w:w="0" w:type="dxa"/>
              <w:end w:w="0" w:type="dxa"/>
            </w:tcMar>
          </w:tcPr>
          <w:p>
            <w:pPr>
              <w:autoSpaceDN w:val="0"/>
              <w:autoSpaceDE w:val="0"/>
              <w:widowControl/>
              <w:spacing w:line="242" w:lineRule="exact" w:before="48" w:after="0"/>
              <w:ind w:left="84" w:right="0" w:firstLine="0"/>
              <w:jc w:val="left"/>
            </w:pPr>
            <w:r>
              <w:rPr>
                <w:rFonts w:ascii="TimesNewRomanPSMT" w:hAnsi="TimesNewRomanPSMT" w:eastAsia="TimesNewRomanPSMT"/>
                <w:b w:val="0"/>
                <w:i w:val="0"/>
                <w:color w:val="000000"/>
                <w:sz w:val="18"/>
                <w:u w:val="none"/>
              </w:rPr>
              <w:t>VietTTS</w:t>
            </w:r>
          </w:p>
        </w:tc>
        <w:tc>
          <w:tcPr>
            <w:tcW w:type="dxa" w:w="1504"/>
            <w:vMerge/>
            <w:tcBorders/>
          </w:tcPr>
          <w:p/>
        </w:tc>
        <w:tc>
          <w:tcPr>
            <w:tcW w:type="dxa" w:w="1504"/>
            <w:vMerge/>
            <w:tcBorders/>
          </w:tcPr>
          <w:p/>
        </w:tc>
        <w:tc>
          <w:tcPr>
            <w:tcW w:type="dxa" w:w="1504"/>
            <w:vMerge/>
            <w:tcBorders/>
          </w:tcPr>
          <w:p/>
        </w:tc>
        <w:tc>
          <w:tcPr>
            <w:tcW w:type="dxa" w:w="1020"/>
            <w:vMerge w:val="restart"/>
            <w:tcBorders/>
            <w:tcMar>
              <w:start w:w="0" w:type="dxa"/>
              <w:end w:w="0" w:type="dxa"/>
            </w:tcMar>
            <w:tcMar>
              <w:start w:w="0" w:type="dxa"/>
              <w:end w:w="0" w:type="dxa"/>
            </w:tcMar>
          </w:tcPr>
          <w:p>
            <w:pPr>
              <w:autoSpaceDN w:val="0"/>
              <w:autoSpaceDE w:val="0"/>
              <w:widowControl/>
              <w:spacing w:line="242" w:lineRule="exact" w:before="48" w:after="0"/>
              <w:ind w:left="88" w:right="0" w:firstLine="0"/>
              <w:jc w:val="left"/>
            </w:pPr>
            <w:r>
              <w:rPr>
                <w:rFonts w:ascii="TimesNewRomanPSMT" w:hAnsi="TimesNewRomanPSMT" w:eastAsia="TimesNewRomanPSMT"/>
                <w:b w:val="0"/>
                <w:i w:val="0"/>
                <w:color w:val="000000"/>
                <w:sz w:val="18"/>
                <w:u w:val="none"/>
              </w:rPr>
              <w:t>4.15</w:t>
            </w:r>
          </w:p>
        </w:tc>
        <w:tc>
          <w:tcPr>
            <w:tcW w:type="dxa" w:w="1082"/>
            <w:vMerge w:val="restart"/>
            <w:tcBorders/>
            <w:tcMar>
              <w:start w:w="0" w:type="dxa"/>
              <w:end w:w="0" w:type="dxa"/>
            </w:tcMar>
            <w:tcMar>
              <w:start w:w="0" w:type="dxa"/>
              <w:end w:w="0" w:type="dxa"/>
            </w:tcMar>
          </w:tcPr>
          <w:p>
            <w:pPr>
              <w:autoSpaceDN w:val="0"/>
              <w:autoSpaceDE w:val="0"/>
              <w:widowControl/>
              <w:spacing w:line="242" w:lineRule="exact" w:before="48" w:after="0"/>
              <w:ind w:left="148" w:right="0" w:firstLine="0"/>
              <w:jc w:val="left"/>
            </w:pPr>
            <w:r>
              <w:rPr>
                <w:rFonts w:ascii="TimesNewRomanPSMT" w:hAnsi="TimesNewRomanPSMT" w:eastAsia="TimesNewRomanPSMT"/>
                <w:b w:val="0"/>
                <w:i w:val="0"/>
                <w:color w:val="000000"/>
                <w:sz w:val="18"/>
                <w:u w:val="none"/>
              </w:rPr>
              <w:t>3,64</w:t>
            </w:r>
          </w:p>
        </w:tc>
      </w:tr>
      <w:tr>
        <w:trPr>
          <w:trHeight w:hRule="atLeast"/>
        </w:trPr>
        <w:tc>
          <w:tcPr>
            <w:tcW w:type="dxa" w:w="1504"/>
            <w:vMerge/>
            <w:tcBorders/>
          </w:tcPr>
          <w:p/>
        </w:tc>
        <w:tc>
          <w:tcPr>
            <w:tcW w:type="dxa" w:w="2060"/>
            <w:tcBorders/>
            <w:tcMar>
              <w:start w:w="0" w:type="dxa"/>
              <w:end w:w="0" w:type="dxa"/>
            </w:tcMar>
          </w:tcPr>
          <w:p>
            <w:pPr>
              <w:autoSpaceDN w:val="0"/>
              <w:autoSpaceDE w:val="0"/>
              <w:widowControl/>
              <w:spacing w:line="242" w:lineRule="exact" w:before="8" w:after="0"/>
              <w:ind w:left="158" w:right="0" w:firstLine="0"/>
              <w:jc w:val="left"/>
            </w:pPr>
            <w:r>
              <w:rPr>
                <w:rFonts w:ascii="TimesNewRomanPSMT" w:hAnsi="TimesNewRomanPSMT" w:eastAsia="TimesNewRomanPSMT"/>
                <w:b w:val="0"/>
                <w:i w:val="0"/>
                <w:color w:val="000000"/>
                <w:sz w:val="14"/>
                <w:u w:val="none"/>
              </w:rPr>
              <w:t>VietTTS.wav</w:t>
            </w:r>
          </w:p>
        </w:tc>
        <w:tc>
          <w:tcPr>
            <w:tcW w:type="dxa" w:w="1160"/>
            <w:tcBorders/>
            <w:tcMar>
              <w:start w:w="0" w:type="dxa"/>
              <w:end w:w="0" w:type="dxa"/>
            </w:tcMar>
          </w:tcPr>
          <w:p>
            <w:pPr>
              <w:autoSpaceDN w:val="0"/>
              <w:autoSpaceDE w:val="0"/>
              <w:widowControl/>
              <w:spacing w:line="242" w:lineRule="exact" w:before="8" w:after="0"/>
              <w:ind w:left="168" w:right="0" w:firstLine="0"/>
              <w:jc w:val="left"/>
            </w:pPr>
            <w:r>
              <w:rPr>
                <w:rFonts w:ascii="TimesNewRomanPSMT" w:hAnsi="TimesNewRomanPSMT" w:eastAsia="TimesNewRomanPSMT"/>
                <w:b w:val="0"/>
                <w:i w:val="0"/>
                <w:color w:val="000000"/>
                <w:sz w:val="18"/>
                <w:u w:val="none"/>
              </w:rPr>
              <w:t>3.05</w:t>
            </w:r>
          </w:p>
        </w:tc>
        <w:tc>
          <w:tcPr>
            <w:tcW w:type="dxa" w:w="900"/>
            <w:tcBorders/>
            <w:tcMar>
              <w:start w:w="0" w:type="dxa"/>
              <w:end w:w="0" w:type="dxa"/>
            </w:tcMar>
          </w:tcPr>
          <w:p>
            <w:pPr>
              <w:autoSpaceDN w:val="0"/>
              <w:autoSpaceDE w:val="0"/>
              <w:widowControl/>
              <w:spacing w:line="242" w:lineRule="exact" w:before="8" w:after="0"/>
              <w:ind w:left="88" w:right="0" w:firstLine="0"/>
              <w:jc w:val="left"/>
            </w:pPr>
            <w:r>
              <w:rPr>
                <w:rFonts w:ascii="TimesNewRomanPSMT" w:hAnsi="TimesNewRomanPSMT" w:eastAsia="TimesNewRomanPSMT"/>
                <w:b w:val="0"/>
                <w:i w:val="0"/>
                <w:color w:val="000000"/>
                <w:sz w:val="18"/>
                <w:u w:val="none"/>
              </w:rPr>
              <w:t>3,25</w:t>
            </w:r>
          </w:p>
        </w:tc>
        <w:tc>
          <w:tcPr>
            <w:tcW w:type="dxa" w:w="1504"/>
            <w:vMerge/>
            <w:tcBorders/>
          </w:tcPr>
          <w:p/>
        </w:tc>
        <w:tc>
          <w:tcPr>
            <w:tcW w:type="dxa" w:w="1504"/>
            <w:vMerge/>
            <w:tcBorders/>
          </w:tcPr>
          <w:p/>
        </w:tc>
      </w:tr>
      <w:tr>
        <w:trPr>
          <w:trHeight w:hRule="atLeast"/>
        </w:trPr>
        <w:tc>
          <w:tcPr>
            <w:tcW w:type="dxa" w:w="1996"/>
            <w:tcBorders>
              <w:bottom w:sz="11.520000457763672" w:val="single" w:color="#000000"/>
            </w:tcBorders>
            <w:tcMar>
              <w:start w:w="0" w:type="dxa"/>
              <w:end w:w="0" w:type="dxa"/>
            </w:tcMar>
          </w:tcPr>
          <w:p>
            <w:pPr>
              <w:autoSpaceDN w:val="0"/>
              <w:autoSpaceDE w:val="0"/>
              <w:widowControl/>
              <w:spacing w:line="242" w:lineRule="exact" w:before="30" w:after="0"/>
              <w:ind w:left="84" w:right="0" w:firstLine="0"/>
              <w:jc w:val="left"/>
            </w:pPr>
            <w:r>
              <w:rPr>
                <w:rFonts w:ascii="TimesNewRomanPSMT" w:hAnsi="TimesNewRomanPSMT" w:eastAsia="TimesNewRomanPSMT"/>
                <w:b w:val="0"/>
                <w:i w:val="0"/>
                <w:color w:val="000000"/>
                <w:sz w:val="18"/>
                <w:u w:val="none"/>
              </w:rPr>
              <w:t>VieNeu-TTS</w:t>
            </w:r>
          </w:p>
        </w:tc>
        <w:tc>
          <w:tcPr>
            <w:tcW w:type="dxa" w:w="2060"/>
            <w:tcBorders>
              <w:bottom w:sz="11.520000457763672" w:val="single" w:color="#000000"/>
            </w:tcBorders>
            <w:tcMar>
              <w:start w:w="0" w:type="dxa"/>
              <w:end w:w="0" w:type="dxa"/>
            </w:tcMar>
          </w:tcPr>
          <w:p>
            <w:pPr>
              <w:autoSpaceDN w:val="0"/>
              <w:autoSpaceDE w:val="0"/>
              <w:widowControl/>
              <w:spacing w:line="242" w:lineRule="exact" w:before="54" w:after="0"/>
              <w:ind w:left="158" w:right="0" w:firstLine="0"/>
              <w:jc w:val="left"/>
            </w:pPr>
            <w:r>
              <w:rPr>
                <w:rFonts w:ascii="TimesNewRomanPSMT" w:hAnsi="TimesNewRomanPSMT" w:eastAsia="TimesNewRomanPSMT"/>
                <w:b w:val="0"/>
                <w:i w:val="0"/>
                <w:color w:val="000000"/>
                <w:sz w:val="18"/>
                <w:u w:val="none"/>
              </w:rPr>
              <w:t>VietNeu_TTS.wav</w:t>
            </w:r>
          </w:p>
        </w:tc>
        <w:tc>
          <w:tcPr>
            <w:tcW w:type="dxa" w:w="1160"/>
            <w:tcBorders>
              <w:bottom w:sz="11.520000457763672" w:val="single" w:color="#000000"/>
            </w:tcBorders>
            <w:tcMar>
              <w:start w:w="0" w:type="dxa"/>
              <w:end w:w="0" w:type="dxa"/>
            </w:tcMar>
          </w:tcPr>
          <w:p>
            <w:pPr>
              <w:autoSpaceDN w:val="0"/>
              <w:autoSpaceDE w:val="0"/>
              <w:widowControl/>
              <w:spacing w:line="242" w:lineRule="exact" w:before="54" w:after="0"/>
              <w:ind w:left="168" w:right="0" w:firstLine="0"/>
              <w:jc w:val="left"/>
            </w:pPr>
            <w:r>
              <w:rPr>
                <w:rFonts w:ascii="TimesNewRomanPSMT" w:hAnsi="TimesNewRomanPSMT" w:eastAsia="TimesNewRomanPSMT"/>
                <w:b w:val="0"/>
                <w:i w:val="0"/>
                <w:color w:val="000000"/>
                <w:sz w:val="18"/>
                <w:u w:val="none"/>
              </w:rPr>
              <w:t>3.31</w:t>
            </w:r>
          </w:p>
        </w:tc>
        <w:tc>
          <w:tcPr>
            <w:tcW w:type="dxa" w:w="900"/>
            <w:tcBorders>
              <w:bottom w:sz="11.520000457763672" w:val="single" w:color="#000000"/>
            </w:tcBorders>
            <w:tcMar>
              <w:start w:w="0" w:type="dxa"/>
              <w:end w:w="0" w:type="dxa"/>
            </w:tcMar>
          </w:tcPr>
          <w:p>
            <w:pPr>
              <w:autoSpaceDN w:val="0"/>
              <w:autoSpaceDE w:val="0"/>
              <w:widowControl/>
              <w:spacing w:line="242" w:lineRule="exact" w:before="54" w:after="0"/>
              <w:ind w:left="88" w:right="0" w:firstLine="0"/>
              <w:jc w:val="left"/>
            </w:pPr>
            <w:r>
              <w:rPr>
                <w:rFonts w:ascii="TimesNewRomanPSMT" w:hAnsi="TimesNewRomanPSMT" w:eastAsia="TimesNewRomanPSMT"/>
                <w:b w:val="0"/>
                <w:i w:val="0"/>
                <w:color w:val="000000"/>
                <w:sz w:val="18"/>
                <w:u w:val="none"/>
              </w:rPr>
              <w:t>3,54</w:t>
            </w:r>
          </w:p>
        </w:tc>
        <w:tc>
          <w:tcPr>
            <w:tcW w:type="dxa" w:w="1020"/>
            <w:tcBorders>
              <w:bottom w:sz="11.520000457763672" w:val="single" w:color="#000000"/>
            </w:tcBorders>
            <w:tcMar>
              <w:start w:w="0" w:type="dxa"/>
              <w:end w:w="0" w:type="dxa"/>
            </w:tcMar>
          </w:tcPr>
          <w:p>
            <w:pPr>
              <w:autoSpaceDN w:val="0"/>
              <w:autoSpaceDE w:val="0"/>
              <w:widowControl/>
              <w:spacing w:line="242" w:lineRule="exact" w:before="30" w:after="0"/>
              <w:ind w:left="88" w:right="0" w:firstLine="0"/>
              <w:jc w:val="left"/>
            </w:pPr>
            <w:r>
              <w:rPr>
                <w:rFonts w:ascii="TimesNewRomanPSMT" w:hAnsi="TimesNewRomanPSMT" w:eastAsia="TimesNewRomanPSMT"/>
                <w:b w:val="0"/>
                <w:i w:val="0"/>
                <w:color w:val="000000"/>
                <w:sz w:val="18"/>
                <w:u w:val="none"/>
              </w:rPr>
              <w:t>4.16</w:t>
            </w:r>
          </w:p>
        </w:tc>
        <w:tc>
          <w:tcPr>
            <w:tcW w:type="dxa" w:w="1082"/>
            <w:tcBorders>
              <w:bottom w:sz="11.520000457763672" w:val="single" w:color="#000000"/>
            </w:tcBorders>
            <w:tcMar>
              <w:start w:w="0" w:type="dxa"/>
              <w:end w:w="0" w:type="dxa"/>
            </w:tcMar>
          </w:tcPr>
          <w:p>
            <w:pPr>
              <w:autoSpaceDN w:val="0"/>
              <w:autoSpaceDE w:val="0"/>
              <w:widowControl/>
              <w:spacing w:line="242" w:lineRule="exact" w:before="30" w:after="0"/>
              <w:ind w:left="148" w:right="0" w:firstLine="0"/>
              <w:jc w:val="left"/>
            </w:pPr>
            <w:r>
              <w:rPr>
                <w:rFonts w:ascii="TimesNewRomanPSMT" w:hAnsi="TimesNewRomanPSMT" w:eastAsia="TimesNewRomanPSMT"/>
                <w:b w:val="0"/>
                <w:i w:val="0"/>
                <w:color w:val="000000"/>
                <w:sz w:val="18"/>
                <w:u w:val="none"/>
              </w:rPr>
              <w:t>3,68</w:t>
            </w:r>
          </w:p>
        </w:tc>
      </w:tr>
    </w:tbl>
    <w:p>
      <w:pPr>
        <w:autoSpaceDN w:val="0"/>
        <w:autoSpaceDE w:val="0"/>
        <w:widowControl/>
        <w:spacing w:line="14" w:lineRule="exact" w:before="0" w:after="0"/>
        <w:ind w:left="0" w:right="0"/>
      </w:pPr>
    </w:p>
    <w:p>
      <w:pPr>
        <w:sectPr>
          <w:pgSz w:w="11906" w:h="16838"/>
          <w:pgMar w:top="1196" w:right="1440" w:bottom="1440" w:left="1440" w:header="720" w:footer="720" w:gutter="0"/>
          <w:cols/>
          <w:docGrid w:linePitch="360"/>
        </w:sectPr>
      </w:pPr>
    </w:p>
    <w:p>
      <w:pPr>
        <w:autoSpaceDN w:val="0"/>
        <w:autoSpaceDE w:val="0"/>
        <w:widowControl/>
        <w:spacing w:line="220" w:lineRule="exact" w:before="0" w:after="976"/>
        <w:ind w:left="0" w:right="0"/>
      </w:pPr>
    </w:p>
    <w:p>
      <w:pPr>
        <w:autoSpaceDN w:val="0"/>
        <w:autoSpaceDE w:val="0"/>
        <w:widowControl/>
        <w:jc w:val="both"/>
        <w:ind w:left="1054" w:right="1054" w:firstLine="228"/>
        <w:spacing w:line="240" w:lineRule="exact" w:before="330" w:after="0"/>
      </w:pPr>
      <w:r>
        <w:rPr>
          <w:rFonts w:ascii="TimesNewRomanPSMT" w:hAnsi="TimesNewRomanPSMT" w:eastAsia="TimesNewRomanPSMT"/>
          <w:b w:val="0"/>
          <w:i w:val="0"/>
          <w:color w:val="000000"/>
          <w:sz w:val="18"/>
          <w:u w:val="none"/>
        </w:rPr>
        <w:t>10 F. Skrywer en S. Skrywer</w:t>
      </w:r>
      <w:r>
        <w:rPr>
          <w:rFonts w:ascii="TimesNewRomanPSMT" w:hAnsi="TimesNewRomanPSMT" w:eastAsia="TimesNewRomanPSMT"/>
          <w:b w:val="0"/>
          <w:i w:val="0"/>
          <w:color w:val="000000"/>
          <w:sz w:val="18"/>
          <w:u w:val="none"/>
        </w:rPr>
      </w:r>
    </w:p>
    <w:p>
      <w:pPr>
        <w:autoSpaceDN w:val="0"/>
        <w:autoSpaceDE w:val="0"/>
        <w:widowControl/>
        <w:jc w:val="left"/>
        <w:ind w:left="1054" w:right="1008" w:firstLine="0"/>
        <w:spacing w:line="240" w:lineRule="exact" w:before="28" w:after="0"/>
        <w:tabs>
          <w:tab w:pos="1282" w:val="left"/>
          <w:tab w:pos="2112" w:val="left"/>
          <w:tab w:pos="2584" w:val="left"/>
          <w:tab w:pos="3604" w:val="left"/>
          <w:tab w:pos="4516" w:val="left"/>
          <w:tab w:pos="6696" w:val="left"/>
          <w:tab w:pos="7250" w:val="left"/>
        </w:tabs>
      </w:pPr>
      <w:r>
        <w:rPr>
          <w:rFonts w:ascii="TimesNewRomanPSMT" w:hAnsi="TimesNewRomanPSMT" w:eastAsia="TimesNewRomanPSMT"/>
          <w:b w:val="0"/>
          <w:i w:val="0"/>
          <w:color w:val="000000"/>
          <w:sz w:val="20"/>
          <w:u w:val="none"/>
        </w:rPr>
        <w:t>Die DNSMOS-evalueringsresultate toon merkbare verskille in gesintetiseerde Viëtnamese spraakkwaliteit tussen die geëvalueerde TTS-stelsels. Oor die algemeen behaal die voorgestelde viXTTS-gebaseerde stemkloningstelsel, verteenwoordig deur giong_clone.wav, die hoogste OVRL MOS-telling van 3.38 en die hoogste SIG MOS-telling van 3.60. Hierdie resultate dui aan dat die voorgestelde stelsel spraak produseer met sterk algehele perseptuele kwaliteit en duidelike spraakseine. Die hoë BAK MOS-telling van 4.14 dui ook daarop dat die gegenereerde klank baie min agtergrondgeraas bevat. Daarom demonstreer die viXTTS-gebaseerde model sterk prestasie in beide spraakhelderheid en geraasonderdrukking.</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jc w:val="both"/>
        <w:ind w:left="1054" w:right="1054" w:firstLine="228"/>
        <w:spacing w:line="240" w:lineRule="exact" w:before="28" w:after="0"/>
      </w:pPr>
      <w:r>
        <w:rPr>
          <w:rFonts w:ascii="TimesNewRomanPSMT" w:hAnsi="TimesNewRomanPSMT" w:eastAsia="TimesNewRomanPSMT"/>
          <w:b w:val="0"/>
          <w:i w:val="0"/>
          <w:color w:val="000000"/>
          <w:sz w:val="20"/>
          <w:u w:val="none"/>
        </w:rPr>
        <w:t>Onder die vergelykende stelsels presteer Valtec_Vietnamese.wav ook mededingend, met 'n OVRL MOS van 3.37 en 'n SIG MOS van 3.58, wat baie na aan die voorgestelde stelsel is.  Boonop behaal hierdie model die hoogste P808 MOS-telling van 4.21, wat daarop dui dat luisteraars die algehele klankgehalte daarvan gunstig kan waarneem. Die voorgestelde giong_clone.wav presteer egter steeds effens beter as dit in die twee hoof DNSMOS-aanwysers, OVRL en SIG.  Dit dui daarop dat die voorgestelde model 'n klein maar meetbare voordeel het in terme van algehele spraakkwaliteit en seinhelderheid.</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sz w:val="20"/>
          <w:u w:val="none"/>
        </w:rPr>
        <w:t xml:space="preserve"> </w:t>
      </w:r>
      <w:r>
        <w:rPr>
          <w:rFonts w:ascii="TimesNewRomanPSMT" w:hAnsi="TimesNewRomanPSMT" w:eastAsia="TimesNewRomanPSMT"/>
          <w:b w:val="0"/>
          <w:i w:val="0"/>
          <w:color w:val="000000"/>
          <w:sz w:val="20"/>
          <w:u w:val="none"/>
        </w:rPr>
      </w:r>
      <w:r>
        <w:rPr>
          <w:color w:val="000000"/>
          <w:sz w:val="20"/>
          <w:u w:val="none"/>
        </w:rPr>
        <w:t xml:space="preserve"> </w:t>
      </w:r>
      <w:r>
        <w:rPr>
          <w:rFonts w:ascii="TimesNewRomanPSMT" w:hAnsi="TimesNewRomanPSMT" w:eastAsia="TimesNewRomanPSMT"/>
          <w:b w:val="0"/>
          <w:i w:val="0"/>
          <w:color w:val="000000"/>
          <w:sz w:val="20"/>
          <w:u w:val="none"/>
        </w:rPr>
      </w:r>
      <w:r>
        <w:rPr>
          <w:color w:val="000000"/>
          <w:sz w:val="20"/>
          <w:u w:val="none"/>
        </w:rPr>
        <w:t xml:space="preserve"> </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jc w:val="left"/>
        <w:ind w:left="1054" w:right="1008" w:firstLine="0"/>
        <w:spacing w:line="240" w:lineRule="exact" w:before="28" w:after="0"/>
        <w:tabs>
          <w:tab w:pos="1282" w:val="left"/>
          <w:tab w:pos="1762" w:val="left"/>
          <w:tab w:pos="3452" w:val="left"/>
          <w:tab w:pos="4088" w:val="left"/>
          <w:tab w:pos="4922" w:val="left"/>
          <w:tab w:pos="5614" w:val="left"/>
          <w:tab w:pos="6728" w:val="left"/>
        </w:tabs>
      </w:pPr>
      <w:r>
        <w:rPr>
          <w:rFonts w:ascii="TimesNewRomanPSMT" w:hAnsi="TimesNewRomanPSMT" w:eastAsia="TimesNewRomanPSMT"/>
          <w:b w:val="0"/>
          <w:i w:val="0"/>
          <w:color w:val="000000"/>
          <w:sz w:val="20"/>
          <w:u w:val="none"/>
        </w:rPr>
        <w:t>Die VietNeu_TTS.wav-model behaal ook sterk resultate, met 'n OVRL MOS van 3.31, SIG MOS van 3.54, BAK MOS van 4.16 en P808 MOS van 3.68. Hierdie tellings plaas dit in die hoëpresterende groep, veral in terme van agtergrondgeraasonderdrukking. Sy BAK-telling is van die hoogste in die vergelyking, wat wys dat die gegenereerde klank skoon en stabiel is. Alhoewel sy algehele en seinkwaliteittellings effens laer is as dié van giong_clone.wav en Valtec_Vietnamese.wav, bly dit 'n betroubare model vir Viëtnamese spraaksintese.</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jc w:val="both"/>
        <w:ind w:left="1054" w:right="1054" w:firstLine="228"/>
        <w:spacing w:line="240" w:lineRule="exact" w:before="28" w:after="0"/>
      </w:pPr>
      <w:r>
        <w:rPr>
          <w:rFonts w:ascii="TimesNewRomanPSMT" w:hAnsi="TimesNewRomanPSMT" w:eastAsia="TimesNewRomanPSMT"/>
          <w:b w:val="0"/>
          <w:i w:val="0"/>
          <w:color w:val="000000"/>
          <w:sz w:val="20"/>
          <w:u w:val="none"/>
        </w:rPr>
        <w:t>Die middelpresterende groep sluit Valtec Vietnamese TTS_ver2.wav, VietTTS.wav en Piper_Vietnamese_TTS in.  Hierdie modelle verkry OVRL MOS-tellings wat wissel van 3.00 tot 3.07, wat aanvaarbare maar nie uitstaande gesintetiseerde spraakkwaliteit aandui nie.  Hul SIG MOS-tellings, wat wissel van 3,25 tot 3,40, dui daarop dat die spraaksein redelik duidelik is, maar steeds minder natuurlik of minder gedetailleerd as die toppresterende stelsels. Veral, VietTTS.wav behaal 'n hoë BAK MOS-telling van 4.15, wat wys dat die klankuitset relatief skoon is.  Die laer OVRL- en SIG-tellings dui egter daarop dat agtergrondskoonheid alleen nie voldoende is om hoë algehele spraakkwaliteit te verseker nie.</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sz w:val="20"/>
          <w:u w:val="none"/>
        </w:rPr>
        <w:t xml:space="preserve"> </w:t>
      </w:r>
      <w:r>
        <w:rPr>
          <w:rFonts w:ascii="TimesNewRomanPSMT" w:hAnsi="TimesNewRomanPSMT" w:eastAsia="TimesNewRomanPSMT"/>
          <w:b w:val="0"/>
          <w:i w:val="0"/>
          <w:color w:val="000000"/>
          <w:sz w:val="20"/>
          <w:u w:val="none"/>
        </w:rPr>
      </w:r>
      <w:r>
        <w:rPr>
          <w:color w:val="000000"/>
          <w:sz w:val="20"/>
          <w:u w:val="none"/>
        </w:rPr>
        <w:t xml:space="preserve"> </w:t>
      </w:r>
      <w:r>
        <w:rPr>
          <w:rFonts w:ascii="TimesNewRomanPSMT" w:hAnsi="TimesNewRomanPSMT" w:eastAsia="TimesNewRomanPSMT"/>
          <w:b w:val="0"/>
          <w:i w:val="0"/>
          <w:color w:val="000000"/>
          <w:sz w:val="20"/>
          <w:u w:val="none"/>
        </w:rPr>
      </w:r>
      <w:r>
        <w:rPr>
          <w:color w:val="000000"/>
          <w:sz w:val="20"/>
          <w:u w:val="none"/>
        </w:rPr>
        <w:t xml:space="preserve"> </w:t>
      </w:r>
      <w:r>
        <w:rPr>
          <w:rFonts w:ascii="TimesNewRomanPSMT" w:hAnsi="TimesNewRomanPSMT" w:eastAsia="TimesNewRomanPSMT"/>
          <w:b w:val="0"/>
          <w:i w:val="0"/>
          <w:color w:val="000000"/>
          <w:sz w:val="20"/>
          <w:u w:val="none"/>
        </w:rPr>
      </w:r>
      <w:r>
        <w:rPr>
          <w:color w:val="000000"/>
          <w:sz w:val="20"/>
          <w:u w:val="none"/>
        </w:rPr>
        <w:t xml:space="preserve"> </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jc w:val="both"/>
        <w:ind w:left="1054" w:right="1056" w:firstLine="228"/>
        <w:spacing w:line="240" w:lineRule="exact" w:before="28" w:after="0"/>
      </w:pPr>
      <w:r>
        <w:rPr>
          <w:rFonts w:ascii="TimesNewRomanPSMT" w:hAnsi="TimesNewRomanPSMT" w:eastAsia="TimesNewRomanPSMT"/>
          <w:b w:val="0"/>
          <w:i w:val="0"/>
          <w:color w:val="000000"/>
          <w:sz w:val="20"/>
          <w:u w:val="none"/>
        </w:rPr>
        <w:t>Die stelsel wat die laagste presteer is VietnameseTTS.wav, wat 'n OVRL MOS van 2.07, SIG MOS van 2.75, BAK MOS van 2.86 en P808 MOS van 2.73 verkry. Hierdie tellings is aansienlik laer as dié van die ander modelle. Die lae OVRL- en SIG-tellings dui veral daarop dat die gesintetiseerde spraak merkbare artefakte, verminderde natuurlikheid of onduidelike uitspraak kan bevat. Die lae BAK-telling dui ook aan dat die oudio meer agtergrondinterferensie of geraas kan insluit in vergelyking met die ander stelsels.</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pPr>
      <w:r>
        <w:rPr>
          <w:rFonts w:ascii="TimesNewRomanPSMT" w:hAnsi="TimesNewRomanPSMT" w:eastAsia="TimesNewRomanPSMT"/>
          <w:b w:val="0"/>
          <w:i w:val="0"/>
          <w:color w:val="000000"/>
          <w:sz w:val="20"/>
          <w:u w:val="none"/>
        </w:rPr>
        <w:t>'n Algemene neiging kan oor die sterker modelle waargeneem word: die meeste stelsels behaal hoë BAK MOS-tellings bo 4.0, wat beteken dat moderne Viëtnamese TTS-modelle oor die algemeen effektief is om skoon oudio met beperkte agtergrondgeraas te produseer.  Verskille in OVRL- en SIG-tellings toon egter dat skoon klank nie altyd nie</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sectPr>
          <w:pgSz w:w="11906" w:h="16838"/>
          <w:pgMar w:top="1198" w:right="1440" w:bottom="1440" w:left="1440" w:header="720" w:footer="720" w:gutter="0"/>
          <w:cols/>
          <w:docGrid w:linePitch="360"/>
        </w:sectPr>
      </w:pPr>
    </w:p>
    <w:p>
      <w:pPr>
        <w:autoSpaceDN w:val="0"/>
        <w:autoSpaceDE w:val="0"/>
        <w:widowControl/>
        <w:spacing w:line="220" w:lineRule="exact" w:before="0" w:after="976"/>
        <w:ind w:left="0" w:right="0"/>
      </w:pPr>
    </w:p>
    <w:p>
      <w:pPr>
        <w:autoSpaceDN w:val="0"/>
        <w:autoSpaceDE w:val="0"/>
        <w:widowControl/>
        <w:jc w:val="left"/>
        <w:ind w:left="1054" w:right="1008" w:firstLine="0"/>
        <w:spacing w:line="240" w:lineRule="exact" w:before="330" w:after="0"/>
        <w:tabs>
          <w:tab w:pos="1282" w:val="left"/>
          <w:tab w:pos="1642" w:val="left"/>
          <w:tab w:pos="2002" w:val="left"/>
        </w:tabs>
      </w:pPr>
      <w:r>
        <w:rPr>
          <w:rFonts w:ascii="TimesNewRomanPSMT" w:hAnsi="TimesNewRomanPSMT" w:eastAsia="TimesNewRomanPSMT"/>
          <w:b w:val="0"/>
          <w:i w:val="0"/>
          <w:color w:val="000000"/>
          <w:sz w:val="20"/>
          <w:u w:val="none"/>
        </w:rPr>
        <w:t>Bydrae Titel (verkort indien te lank) 11</w:t>
      </w:r>
      <w:r>
        <w:rPr>
          <w:color w:val="000000"/>
          <w:sz w:val="20"/>
          <w:u w:val="none"/>
        </w:rPr>
        <w:t xml:space="preserve"> </w:t>
      </w:r>
      <w:r>
        <w:rPr>
          <w:rFonts w:ascii="TimesNewRomanPSMT" w:hAnsi="TimesNewRomanPSMT" w:eastAsia="TimesNewRomanPSMT"/>
          <w:b w:val="0"/>
          <w:i w:val="0"/>
          <w:color w:val="000000"/>
          <w:sz w:val="20"/>
          <w:u w:val="none"/>
        </w:rPr>
      </w:r>
    </w:p>
    <w:p>
      <w:pPr>
        <w:autoSpaceDN w:val="0"/>
        <w:autoSpaceDE w:val="0"/>
        <w:widowControl/>
        <w:jc w:val="left"/>
        <w:ind w:left="1642" w:right="1152" w:firstLine="0"/>
        <w:spacing w:line="246" w:lineRule="exact" w:before="0" w:after="0"/>
        <w:tabs>
          <w:tab w:pos="2002" w:val="left"/>
        </w:tabs>
      </w:pPr>
      <w:r>
        <w:rPr>
          <w:rFonts w:ascii="TimesNewRomanPSMT" w:hAnsi="TimesNewRomanPSMT" w:eastAsia="TimesNewRomanPSMT"/>
          <w:b w:val="0"/>
          <w:i w:val="0"/>
          <w:color w:val="000000"/>
          <w:sz w:val="20"/>
          <w:u w:val="none"/>
        </w:rPr>
        <w:t>waarborg natuurlike en verstaanbare spraak. Spraaknatuurlikheid, duidelikheid en seinkwaliteit bly belangrike faktore om die beste presterende modelle te onderskei.</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jc w:val="left"/>
        <w:ind w:left="1054" w:right="1008" w:firstLine="0"/>
        <w:spacing w:line="240" w:lineRule="exact" w:before="28" w:after="0"/>
      </w:pPr>
      <w:r>
        <w:rPr>
          <w:rFonts w:ascii="TimesNewRomanPSMT" w:hAnsi="TimesNewRomanPSMT" w:eastAsia="TimesNewRomanPSMT"/>
          <w:b w:val="0"/>
          <w:i w:val="0"/>
          <w:color w:val="000000"/>
          <w:sz w:val="20"/>
          <w:u w:val="none"/>
        </w:rPr>
        <w:t>Samevattend, die voorgestelde viXTTS-gebaseerde stemkloningmodel giong_clone.wav behaal die beste algehele prestasie in terme van OVRL en SIG MOS, wat dit die sterkste stelsel in hierdie vergelyking maak. Valtec_Vietnamese.wav en VietNeu_TTS.wav demonstreer ook mededingende prestasie en kan as sterk alternatiewe beskou word.  Intussen toon VietnameseTTS.wav die swakste resultate en kan verdere optimalisering vereis om spraaknatuurlikheid, helderheid en agtergrondgeraasbeheer te verbeter.</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jc w:val="left"/>
        <w:ind w:left="1054" w:right="1008" w:firstLine="228"/>
        <w:spacing w:line="240" w:lineRule="exact" w:before="28" w:after="0"/>
      </w:pPr>
      <w:r>
        <w:rPr>
          <w:rFonts w:ascii="TimesNewRomanPS" w:hAnsi="TimesNewRomanPS" w:eastAsia="TimesNewRomanPS"/>
          <w:b/>
          <w:i w:val="0"/>
          <w:color w:val="000000"/>
          <w:sz w:val="20"/>
          <w:u w:val="none"/>
        </w:rPr>
        <w:t xml:space="preserve">Intydse prestasie- en vertragingsanalise: </w:t>
      </w:r>
      <w:r>
        <w:rPr>
          <w:rFonts w:ascii="TimesNewRomanPS" w:hAnsi="TimesNewRomanPS" w:eastAsia="TimesNewRomanPS"/>
          <w:b/>
          <w:i w:val="0"/>
          <w:color w:val="000000"/>
          <w:sz w:val="20"/>
          <w:u w:val="none"/>
        </w:rPr>
      </w:r>
      <w:r>
        <w:rPr>
          <w:rFonts w:ascii="TimesNewRomanPS" w:hAnsi="TimesNewRomanPS" w:eastAsia="TimesNewRomanPS"/>
          <w:b/>
          <w:i w:val="0"/>
          <w:color w:val="000000"/>
          <w:sz w:val="20"/>
          <w:u w:val="none"/>
        </w:rPr>
      </w:r>
      <w:r>
        <w:rPr>
          <w:rFonts w:ascii="TimesNewRomanPS" w:hAnsi="TimesNewRomanPS" w:eastAsia="TimesNewRomanPS"/>
          <w:b/>
          <w:i w:val="0"/>
          <w:color w:val="000000"/>
          <w:sz w:val="20"/>
          <w:u w:val="none"/>
        </w:rPr>
      </w:r>
      <w:r>
        <w:rPr>
          <w:rFonts w:ascii="TimesNewRomanPS" w:hAnsi="TimesNewRomanPS" w:eastAsia="TimesNewRomanPS"/>
          <w:b/>
          <w:i w:val="0"/>
          <w:color w:val="000000"/>
          <w:sz w:val="20"/>
          <w:u w:val="none"/>
        </w:rPr>
      </w:r>
      <w:r>
        <w:rPr>
          <w:rFonts w:ascii="TimesNewRomanPSMT" w:hAnsi="TimesNewRomanPSMT" w:eastAsia="TimesNewRomanPSMT"/>
          <w:b w:val="0"/>
          <w:i w:val="0"/>
          <w:color w:val="000000"/>
          <w:sz w:val="20"/>
          <w:u w:val="none"/>
        </w:rPr>
        <w:t xml:space="preserve">:  </w:t>
      </w:r>
      <w:r>
        <w:rPr>
          <w:rFonts w:ascii="TimesNewRomanPSMT" w:hAnsi="TimesNewRomanPSMT" w:eastAsia="TimesNewRomanPSMT"/>
          <w:b w:val="0"/>
          <w:i w:val="0"/>
          <w:color w:val="000000"/>
          <w:sz w:val="20"/>
          <w:u w:val="none"/>
        </w:rPr>
        <w:t>Die mees kritieke prestasiemaatstaf van die huidige prototipe is die einde-tot-einde sintese latency.  Vir 'n tipiese invoerteks van 750 karakters (gelykstaande aan ongeveer 50 sekondes se gegenereerde oudio teen 'n standaard Viëtnamees-sprekende tempo van ongeveer 900 karakters per minuut), benodig die stelsel ongeveer 2 minute en 50 sekondes (170 sekondes) om die finale WAV-lêer te produseer.  Dit lewer 'n Real-Time Factor (RTF) van ongeveer 3.4, ver bo die intydse drempel van 1.0.  Die latensie is egter nie vas nie;  dit wissel meetbaar na gelang van die linguistiese kompleksiteit van die invoerteks.  Twee faktore oorheers die bykomende verwerkingsbokoste:</w:t>
        <w:br/>
        <w:t xml:space="preserve"> </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sz w:val="20"/>
          <w:u w:val="none"/>
        </w:rPr>
      </w:r>
      <w:r>
        <w:rPr>
          <w:color w:val="000000"/>
          <w:sz w:val="20"/>
          <w:u w:val="none"/>
        </w:rPr>
      </w:r>
      <w:r>
        <w:rPr>
          <w:rFonts w:ascii="SymbolMT" w:hAnsi="SymbolMT" w:eastAsia="SymbolMT"/>
          <w:b w:val="0"/>
          <w:i w:val="0"/>
          <w:color w:val="000000"/>
          <w:sz w:val="20"/>
          <w:u w:val="none"/>
        </w:rPr>
        <w:t></w:t>
      </w:r>
      <w:r>
        <w:rPr>
          <w:rFonts w:ascii="TimesNewRomanPSMT" w:hAnsi="TimesNewRomanPSMT" w:eastAsia="TimesNewRomanPSMT"/>
          <w:b w:val="0"/>
          <w:i w:val="0"/>
          <w:color w:val="000000"/>
          <w:sz w:val="20"/>
          <w:u w:val="none"/>
        </w:rPr>
        <w:t>Emosie-etikette. Elke emosionele grens dwing 'n nuwe sintese-stuk af met 'n aparte viXTTS-afleidingsoproep, wat lei tot veelvuldige konteksskakelaar en modellaai bokoste. Meer merkers verhoog die aantal stukke en die kumulatiewe pouse-invoegtyd.</w:t>
      </w:r>
      <w:r>
        <w:rPr>
          <w:color w:val="000000"/>
          <w:sz w:val="20"/>
          <w:u w:val="none"/>
        </w:rPr>
      </w:r>
      <w:r>
        <w:rPr>
          <w:color w:val="000000"/>
          <w:sz w:val="20"/>
          <w:u w:val="none"/>
        </w:rPr>
      </w:r>
      <w:r>
        <w:rPr>
          <w:rFonts w:ascii="TimesNewRomanPSMT" w:hAnsi="TimesNewRomanPSMT" w:eastAsia="TimesNewRomanPSMT"/>
          <w:b w:val="0"/>
          <w:i w:val="0"/>
          <w:color w:val="000000"/>
          <w:sz w:val="20"/>
          <w:u w:val="none"/>
        </w:rPr>
      </w:r>
      <w:r>
        <w:rPr>
          <w:color w:val="000000"/>
          <w:sz w:val="20"/>
          <w:u w:val="none"/>
        </w:rPr>
      </w:r>
      <w:r>
        <w:rPr>
          <w:color w:val="000000"/>
          <w:sz w:val="20"/>
          <w:u w:val="none"/>
        </w:rPr>
      </w:r>
      <w:r>
        <w:rPr>
          <w:rFonts w:ascii="TimesNewRomanPSMT" w:hAnsi="TimesNewRomanPSMT" w:eastAsia="TimesNewRomanPSMT"/>
          <w:b w:val="0"/>
          <w:i w:val="0"/>
          <w:color w:val="000000"/>
          <w:sz w:val="20"/>
          <w:u w:val="none"/>
        </w:rPr>
      </w:r>
      <w:r>
        <w:rPr>
          <w:color w:val="000000"/>
          <w:sz w:val="20"/>
          <w:u w:val="none"/>
        </w:rPr>
      </w:r>
      <w:r>
        <w:rPr>
          <w:color w:val="000000"/>
          <w:sz w:val="20"/>
          <w:u w:val="none"/>
        </w:rPr>
      </w:r>
      <w:r>
        <w:rPr>
          <w:rFonts w:ascii="TimesNewRomanPSMT" w:hAnsi="TimesNewRomanPSMT" w:eastAsia="TimesNewRomanPSMT"/>
          <w:b w:val="0"/>
          <w:i w:val="0"/>
          <w:color w:val="000000"/>
          <w:sz w:val="20"/>
          <w:u w:val="none"/>
        </w:rPr>
      </w:r>
    </w:p>
    <w:p>
      <w:pPr>
        <w:autoSpaceDN w:val="0"/>
        <w:autoSpaceDE w:val="0"/>
        <w:widowControl/>
        <w:jc w:val="left"/>
        <w:ind w:left="1054" w:right="0" w:firstLine="0"/>
        <w:spacing w:line="332" w:lineRule="exact" w:before="338" w:after="0"/>
        <w:tabs>
          <w:tab w:pos="1620" w:val="left"/>
        </w:tabs>
      </w:pPr>
      <w:r>
        <w:rPr>
          <w:rFonts w:ascii="SymbolMT" w:hAnsi="SymbolMT" w:eastAsia="SymbolMT"/>
          <w:b w:val="0"/>
          <w:i w:val="0"/>
          <w:color w:val="000000"/>
          <w:sz w:val="24"/>
          <w:u w:val="none"/>
        </w:rPr>
        <w:t></w:t>
      </w:r>
      <w:r>
        <w:rPr>
          <w:color w:val="000000"/>
          <w:sz w:val="24"/>
          <w:u w:val="none"/>
        </w:rPr>
        <w:t xml:space="preserve"> </w:t>
      </w:r>
      <w:r>
        <w:rPr>
          <w:rFonts w:ascii="TimesNewRomanPSMT" w:hAnsi="TimesNewRomanPSMT" w:eastAsia="TimesNewRomanPSMT"/>
          <w:b w:val="0"/>
          <w:i w:val="0"/>
          <w:color w:val="000000"/>
          <w:sz w:val="24"/>
          <w:u w:val="none"/>
        </w:rPr>
        <w:t> Engelse woorde en nie-Viëtnamese segmente. Dit vereis ekstra grafeem-tot-foneemstappe binne die teksnormaliseringslaag (Do, 2026), en kan aandagfoute veroorsaak wat die dekodeerder dwing om herbelyning te probeer, wat bydra tot die totale looptyd.</w:t>
      </w:r>
      <w:r>
        <w:rPr>
          <w:color w:val="000000"/>
          <w:sz w:val="24"/>
          <w:u w:val="none"/>
        </w:rPr>
      </w:r>
      <w:r>
        <w:rPr>
          <w:rFonts w:ascii="TimesNewRomanPSMT" w:hAnsi="TimesNewRomanPSMT" w:eastAsia="TimesNewRomanPSMT"/>
          <w:b w:val="0"/>
          <w:i w:val="0"/>
          <w:color w:val="000000"/>
          <w:sz w:val="24"/>
          <w:u w:val="none"/>
        </w:rPr>
      </w:r>
      <w:r>
        <w:rPr>
          <w:color w:val="000000"/>
          <w:sz w:val="24"/>
          <w:u w:val="none"/>
        </w:rPr>
      </w:r>
      <w:r>
        <w:rPr>
          <w:rFonts w:ascii="TimesNewRomanPSMT" w:hAnsi="TimesNewRomanPSMT" w:eastAsia="TimesNewRomanPSMT"/>
          <w:b w:val="0"/>
          <w:i w:val="0"/>
          <w:color w:val="000000"/>
          <w:sz w:val="24"/>
          <w:u w:val="none"/>
        </w:rPr>
      </w:r>
      <w:r>
        <w:rPr>
          <w:color w:val="000000"/>
          <w:sz w:val="24"/>
          <w:u w:val="none"/>
        </w:rPr>
      </w:r>
      <w:r>
        <w:rPr>
          <w:rFonts w:ascii="TimesNewRomanPSMT" w:hAnsi="TimesNewRomanPSMT" w:eastAsia="TimesNewRomanPSMT"/>
          <w:b w:val="0"/>
          <w:i w:val="0"/>
          <w:color w:val="000000"/>
          <w:sz w:val="24"/>
          <w:u w:val="none"/>
        </w:rPr>
      </w:r>
    </w:p>
    <w:p>
      <w:pPr>
        <w:autoSpaceDN w:val="0"/>
        <w:autoSpaceDE w:val="0"/>
        <w:widowControl/>
        <w:jc w:val="center"/>
        <w:ind w:left="1008" w:right="1008" w:firstLine="0"/>
        <w:spacing w:line="240" w:lineRule="exact" w:before="230" w:after="0"/>
      </w:pPr>
      <w:r>
        <w:rPr>
          <w:rFonts w:ascii="TimesNewRomanPSMT" w:hAnsi="TimesNewRomanPSMT" w:eastAsia="TimesNewRomanPSMT"/>
          <w:b w:val="0"/>
          <w:i w:val="0"/>
          <w:color w:val="000000"/>
          <w:sz w:val="20"/>
          <w:u w:val="none"/>
        </w:rPr>
        <w:t>Die waargenome latensie spruit uit die loop van die volle VITS-pyplyn op die SVE sonder om die beskikbare RTX GPU te gebruik. Die SVE-enigste PyTorch-bou kan nie die massiewe parallelisme van die GPU se tensorkerne ontgin nie, wat matriksvermenigvuldigings en konvolusies laat om opeenvolgend bereken te word. Ten spyte hiervan, bly die stelsel aanvaarbaar vir nabylyn-inhoudskeppingstake soos podcast-oorklanking, opvoedkundige vertelling of stemposgenerering – toepassings waar 'n paar minute se leweringstyd geduld word in ruil vir hoëgehalte, emosioneel ekspressiewe uitset.</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pPr>
      <w:r>
        <w:rPr>
          <w:rFonts w:ascii="TimesNewRomanPSMT" w:hAnsi="TimesNewRomanPSMT" w:eastAsia="TimesNewRomanPSMT"/>
          <w:b w:val="0"/>
          <w:i w:val="0"/>
          <w:color w:val="000000"/>
          <w:sz w:val="20"/>
          <w:u w:val="none"/>
        </w:rPr>
        <w:t xml:space="preserve">Die masjien is krities toegerus met 'n NVIDIA GeForce RTX GPU, wat ten volle in staat is om die afleiding te versnel. Om na 'n CUDA-geaktiveerde PyTorch-installasie te skuif, sal die RTF tot ver onder 0.1 verminder (gebaseer op tipiese GPU </w:t>
        <w:br/>
        <w:t>maatstawwe vir VITS), wat intydse stroomsintese moontlik maak. Daarbenewens kan modelkwantisering na FP16 of INT8, en oorskakeling na geoptimaliseerde inferensie-enjins soos ONNX Runtime met OpenVINO, latensie verder halveer terwyl die hoë ooreenkomste en MOS-tellings behoue ​​bly.</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u w:val="none"/>
        </w:rPr>
        <w:b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ind w:left="0" w:right="0"/>
        <w:spacing w:line="220" w:lineRule="exact" w:before="0" w:after="976"/>
      </w:pPr>
      <w:r>
        <w:rPr>
          <w:rFonts w:ascii="TimesNewRomanPS" w:hAnsi="TimesNewRomanPS" w:eastAsia="TimesNewRomanPS"/>
          <w:b/>
          <w:i w:val="0"/>
          <w:color w:val="000000"/>
          <w:sz w:val="24"/>
          <w:u w:val="none"/>
        </w:rPr>
        <w:t>6 Gevolgtrekking</w:t>
      </w:r>
      <w:r>
        <w:rPr>
          <w:rFonts w:ascii="TimesNewRomanPS" w:hAnsi="TimesNewRomanPS" w:eastAsia="TimesNewRomanPS"/>
          <w:b/>
          <w:i w:val="0"/>
          <w:color w:val="000000"/>
          <w:sz w:val="24"/>
          <w:u w:val="none"/>
        </w:rPr>
      </w:r>
    </w:p>
    <w:p>
      <w:pPr>
        <w:autoSpaceDN w:val="0"/>
        <w:autoSpaceDE w:val="0"/>
        <w:widowControl/>
        <w:jc w:val="left"/>
        <w:ind w:left="1054" w:right="0" w:firstLine="0"/>
        <w:spacing w:line="242" w:lineRule="exact" w:before="0" w:after="0"/>
        <w:tabs>
          <w:tab w:pos="1732" w:val="left"/>
        </w:tabs>
      </w:pPr>
      <w:r>
        <w:rPr>
          <w:rFonts w:ascii="TimesNewRomanPSMT" w:hAnsi="TimesNewRomanPSMT" w:eastAsia="TimesNewRomanPSMT"/>
          <w:b w:val="0"/>
          <w:i w:val="0"/>
          <w:color w:val="000000"/>
          <w:sz w:val="18"/>
          <w:u w:val="none"/>
        </w:rPr>
        <w:t>In hierdie navorsing is 'n Viëtnamese teks-na-spraak-stelsel wat op kunsmatige intelligensie en diep leer gebaseer is, deeglik ontwerp, geïmplementeer en geëvalueer. Die stelsel</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sectPr>
          <w:pgSz w:w="11906" w:h="16838"/>
          <w:pgMar w:top="1198" w:right="1440" w:bottom="1440" w:left="1440" w:header="720" w:footer="720" w:gutter="0"/>
          <w:cols/>
          <w:docGrid w:linePitch="360"/>
        </w:sectPr>
      </w:pPr>
    </w:p>
    <w:p>
      <w:pPr>
        <w:autoSpaceDN w:val="0"/>
        <w:autoSpaceDE w:val="0"/>
        <w:widowControl/>
        <w:spacing w:line="220" w:lineRule="exact" w:before="0" w:after="976"/>
        <w:ind w:left="0" w:right="0"/>
      </w:pPr>
    </w:p>
    <w:p>
      <w:pPr>
        <w:autoSpaceDN w:val="0"/>
        <w:autoSpaceDE w:val="0"/>
        <w:widowControl/>
        <w:jc w:val="left"/>
        <w:ind w:left="1054" w:right="0" w:firstLine="0"/>
        <w:spacing w:line="332" w:lineRule="exact" w:before="336" w:after="0"/>
      </w:pPr>
      <w:r>
        <w:rPr>
          <w:rFonts w:ascii="TimesNewRomanPSMT" w:hAnsi="TimesNewRomanPSMT" w:eastAsia="TimesNewRomanPSMT"/>
          <w:b w:val="0"/>
          <w:i w:val="0"/>
          <w:color w:val="000000"/>
          <w:sz w:val="18"/>
          <w:u w:val="none"/>
        </w:rPr>
        <w:t>12 F. Skrywer en S. Skrywer</w:t>
      </w:r>
      <w:r>
        <w:rPr>
          <w:rFonts w:ascii="TimesNewRomanPSMT" w:hAnsi="TimesNewRomanPSMT" w:eastAsia="TimesNewRomanPSMT"/>
          <w:b w:val="0"/>
          <w:i w:val="0"/>
          <w:color w:val="000000"/>
          <w:sz w:val="18"/>
          <w:u w:val="none"/>
        </w:rPr>
      </w:r>
    </w:p>
    <w:p>
      <w:pPr>
        <w:autoSpaceDN w:val="0"/>
        <w:autoSpaceDE w:val="0"/>
        <w:widowControl/>
        <w:jc w:val="left"/>
        <w:ind w:left="1144" w:right="1008" w:firstLine="0"/>
        <w:spacing w:line="220" w:lineRule="exact" w:before="230" w:after="0"/>
        <w:tabs>
          <w:tab w:pos="1394" w:val="left"/>
          <w:tab w:pos="2780" w:val="left"/>
          <w:tab w:pos="4164" w:val="left"/>
          <w:tab w:pos="4850" w:val="left"/>
          <w:tab w:pos="5976" w:val="left"/>
          <w:tab w:pos="7516" w:val="left"/>
        </w:tabs>
      </w:pPr>
      <w:r>
        <w:rPr>
          <w:rFonts w:ascii="TimesNewRomanPSMT" w:hAnsi="TimesNewRomanPSMT" w:eastAsia="TimesNewRomanPSMT"/>
          <w:b w:val="0"/>
          <w:i w:val="0"/>
          <w:color w:val="000000"/>
          <w:sz w:val="18"/>
          <w:u w:val="none"/>
        </w:rPr>
        <w:t>ontgin moderne modelle soos Tacotron, FastSpeech en VITS om teks outomaties in natuurlike spraakseine om te skakel, en leer die unieke fonetiese en prosodiese kenmerke van Viëtnamees. Eksperimentele uitkomste toon dat die voorgestelde model duidelike, natuurlike spraak met toepaslike intonasie genereer en stabiele prestasie oor verskeie toestande en kontekste handhaaf.</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autoSpaceDE w:val="0"/>
        <w:widowControl/>
        <w:jc w:val="left"/>
        <w:ind w:left="1144" w:right="1008" w:firstLine="0"/>
        <w:spacing w:line="220" w:lineRule="exact" w:before="22" w:after="0"/>
        <w:tabs>
          <w:tab w:pos="1394" w:val="left"/>
          <w:tab w:pos="2498" w:val="left"/>
          <w:tab w:pos="3022" w:val="left"/>
          <w:tab w:pos="4274" w:val="left"/>
          <w:tab w:pos="4668" w:val="left"/>
          <w:tab w:pos="5242" w:val="left"/>
          <w:tab w:pos="5756" w:val="left"/>
          <w:tab w:pos="6348" w:val="left"/>
          <w:tab w:pos="7516" w:val="left"/>
        </w:tabs>
      </w:pPr>
      <w:r>
        <w:rPr>
          <w:rFonts w:ascii="TimesNewRomanPSMT" w:hAnsi="TimesNewRomanPSMT" w:eastAsia="TimesNewRomanPSMT"/>
          <w:b w:val="0"/>
          <w:i w:val="0"/>
          <w:color w:val="000000"/>
          <w:sz w:val="18"/>
          <w:u w:val="none"/>
        </w:rPr>
        <w:t>Die resultate wat behaal is, bevestig nie net die doeltreffendheid van diep leer in Viëtnamese spraaksintese nie, maar beklemtoon ook die stelsel se breë toepaslikheid in die praktyk, veral in virtuele assistente, onderwys, outomatiese oproepsentrums en hulpmiddels vir gesiggestremdes.  Toekomstige werk kan fokus op die uitbreiding en verryking van die spraakdatastel, die verbetering van plaaslike natuurlikheid, die optimalisering van modelle vir hulpbronbeperkte toestelle, en die integrasie van die stelsel in werklike wêreldplatforms om uitvoerbaarheid en bruikbaarheid te verbeter.</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sz w:val="18"/>
          <w:u w:val="none"/>
        </w:rPr>
        <w:t xml:space="preserve"> </w:t>
      </w:r>
      <w:r>
        <w:rPr>
          <w:rFonts w:ascii="TimesNewRomanPSMT" w:hAnsi="TimesNewRomanPSMT" w:eastAsia="TimesNewRomanPSMT"/>
          <w:b w:val="0"/>
          <w:i w:val="0"/>
          <w:color w:val="000000"/>
          <w:sz w:val="18"/>
          <w:u w:val="none"/>
        </w:rPr>
      </w:r>
      <w:r>
        <w:rPr>
          <w:color w:val="000000"/>
          <w:sz w:val="18"/>
          <w:u w:val="none"/>
        </w:rPr>
        <w:t xml:space="preserve"> </w:t>
      </w:r>
      <w:r>
        <w:rPr>
          <w:rFonts w:ascii="TimesNewRomanPSMT" w:hAnsi="TimesNewRomanPSMT" w:eastAsia="TimesNewRomanPSMT"/>
          <w:b w:val="0"/>
          <w:i w:val="0"/>
          <w:color w:val="000000"/>
          <w:sz w:val="18"/>
          <w:u w:val="none"/>
        </w:rPr>
      </w:r>
      <w:r>
        <w:rPr>
          <w:color w:val="000000"/>
          <w:sz w:val="18"/>
          <w:u w:val="none"/>
        </w:rPr>
        <w:t xml:space="preserve"> </w:t>
      </w:r>
      <w:r>
        <w:rPr>
          <w:rFonts w:ascii="TimesNewRomanPSMT" w:hAnsi="TimesNewRomanPSMT" w:eastAsia="TimesNewRomanPSMT"/>
          <w:b w:val="0"/>
          <w:i w:val="0"/>
          <w:color w:val="000000"/>
          <w:sz w:val="18"/>
          <w:u w:val="none"/>
        </w:rPr>
      </w:r>
      <w:r>
        <w:rPr>
          <w:color w:val="000000"/>
          <w:sz w:val="18"/>
          <w:u w:val="none"/>
        </w:rPr>
        <w:t xml:space="preserve"> </w:t>
      </w:r>
      <w:r>
        <w:rPr>
          <w:rFonts w:ascii="TimesNewRomanPSMT" w:hAnsi="TimesNewRomanPSMT" w:eastAsia="TimesNewRomanPSMT"/>
          <w:b w:val="0"/>
          <w:i w:val="0"/>
          <w:color w:val="000000"/>
          <w:sz w:val="18"/>
          <w:u w:val="none"/>
        </w:rPr>
      </w:r>
      <w:r>
        <w:rPr>
          <w:color w:val="000000"/>
          <w:sz w:val="18"/>
          <w:u w:val="none"/>
        </w:rPr>
        <w:t xml:space="preserve"> </w:t>
      </w:r>
      <w:r>
        <w:rPr>
          <w:rFonts w:ascii="TimesNewRomanPSMT" w:hAnsi="TimesNewRomanPSMT" w:eastAsia="TimesNewRomanPSMT"/>
          <w:b w:val="0"/>
          <w:i w:val="0"/>
          <w:color w:val="000000"/>
          <w:sz w:val="18"/>
          <w:u w:val="none"/>
        </w:rPr>
      </w:r>
      <w:r>
        <w:rPr>
          <w:color w:val="000000"/>
          <w:sz w:val="18"/>
          <w:u w:val="none"/>
        </w:rPr>
        <w:t xml:space="preserve"> </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autoSpaceDE w:val="0"/>
        <w:widowControl/>
        <w:jc w:val="left"/>
        <w:ind w:left="1144" w:right="1008" w:firstLine="0"/>
        <w:spacing w:line="220" w:lineRule="exact" w:before="22" w:after="0"/>
        <w:tabs>
          <w:tab w:pos="1394" w:val="left"/>
          <w:tab w:pos="2284" w:val="left"/>
          <w:tab w:pos="2668" w:val="left"/>
          <w:tab w:pos="2976" w:val="left"/>
          <w:tab w:pos="3706" w:val="left"/>
          <w:tab w:pos="4046" w:val="left"/>
          <w:tab w:pos="4736" w:val="left"/>
          <w:tab w:pos="5690" w:val="left"/>
          <w:tab w:pos="6646" w:val="left"/>
          <w:tab w:pos="7516" w:val="left"/>
        </w:tabs>
      </w:pPr>
      <w:r>
        <w:rPr>
          <w:rFonts w:ascii="TimesNewRomanPS" w:hAnsi="TimesNewRomanPS" w:eastAsia="TimesNewRomanPS"/>
          <w:b/>
          <w:i w:val="0"/>
          <w:color w:val="000000"/>
          <w:sz w:val="18"/>
          <w:u w:val="none"/>
        </w:rPr>
        <w:t>Verwysings</w:t>
      </w:r>
    </w:p>
    <w:p>
      <w:pPr>
        <w:autoSpaceDN w:val="0"/>
        <w:autoSpaceDE w:val="0"/>
        <w:widowControl/>
        <w:jc w:val="left"/>
        <w:ind w:left="1056" w:right="1008" w:firstLine="0"/>
        <w:spacing w:line="220" w:lineRule="exact" w:before="22" w:after="0"/>
        <w:tabs>
          <w:tab w:pos="1144" w:val="left"/>
          <w:tab w:pos="1394" w:val="left"/>
          <w:tab w:pos="7748" w:val="left"/>
        </w:tabs>
      </w:pPr>
      <w:r>
        <w:rPr>
          <w:rFonts w:ascii="TimesNewRomanPSMT" w:hAnsi="TimesNewRomanPSMT" w:eastAsia="TimesNewRomanPSMT"/>
          <w:b w:val="0"/>
          <w:i w:val="0"/>
          <w:color w:val="000000"/>
          <w:sz w:val="18"/>
          <w:u w:val="none"/>
        </w:rPr>
        <w:t xml:space="preserve">1.  Ardila,  R.,  Branson,  M.,  Davis,  K.,  Henretty,  M.,  Kohler,  M.,  Meyer,  J.,  Morais,  R.,  Saunders,  L.,  Tyers,  F.  </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t>&amp;</w:t>
      </w:r>
      <w:r>
        <w:rPr>
          <w:rFonts w:ascii="TimesNewRomanPSMT" w:hAnsi="TimesNewRomanPSMT" w:eastAsia="TimesNewRomanPSMT"/>
          <w:b w:val="0"/>
          <w:i w:val="0"/>
          <w:color w:val="000000"/>
          <w:sz w:val="18"/>
          <w:u w:val="none"/>
        </w:rPr>
        <w:t xml:space="preserve">M.,&amp;Weber,  G.(2020).  Common  Voice:  A  massively- multilingual speech corpus. arXiv. https://arxiv.org/abs/1912.06670 </w:t>
        <w:br/>
        <w:t xml:space="preserve">2.  Baevski,  A.,  Zhou,  Y.,  Mohamed,  </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sz w:val="18"/>
          <w:u w:val="none"/>
        </w:rPr>
      </w:r>
      <w:r>
        <w:rPr>
          <w:rFonts w:ascii="TimesNewRomanPSMT" w:hAnsi="TimesNewRomanPSMT" w:eastAsia="TimesNewRomanPSMT"/>
          <w:b w:val="0"/>
          <w:i w:val="0"/>
          <w:color w:val="000000"/>
          <w:sz w:val="18"/>
          <w:u w:val="none"/>
        </w:rPr>
      </w:r>
      <w:r>
        <w:rPr>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t>&amp;</w:t>
      </w:r>
      <w:r>
        <w:rPr>
          <w:rFonts w:ascii="TimesNewRomanPSMT" w:hAnsi="TimesNewRomanPSMT" w:eastAsia="TimesNewRomanPSMT"/>
          <w:b w:val="0"/>
          <w:i w:val="0"/>
          <w:color w:val="000000"/>
          <w:sz w:val="18"/>
          <w:u w:val="none"/>
        </w:rPr>
        <w:t xml:space="preserve">A.,&amp;Auli,  M.(2020).  wav2vec  2.0:  A  framework  for  self-supervised learning of speech representations. arXiv. https://arxiv.org/abs/2006.11477 3.  Casanova,  E.,  Weber,  J.,  Shulby,  C.  N.,  Junior,  A.  S.,  Gölge,  </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t>&amp;</w:t>
      </w:r>
      <w:r>
        <w:rPr>
          <w:rFonts w:ascii="TimesNewRomanPSMT" w:hAnsi="TimesNewRomanPSMT" w:eastAsia="TimesNewRomanPSMT"/>
          <w:b w:val="0"/>
          <w:i w:val="0"/>
          <w:color w:val="000000"/>
          <w:sz w:val="18"/>
          <w:u w:val="none"/>
        </w:rPr>
        <w:t>E.,&amp;Ponti,  M.  A.(2022).</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autoSpaceDE w:val="0"/>
        <w:widowControl/>
        <w:jc w:val="left"/>
        <w:ind w:left="1394" w:right="1296" w:firstLine="0"/>
        <w:spacing w:line="220" w:lineRule="exact" w:before="22" w:after="0"/>
      </w:pPr>
      <w:r>
        <w:rPr>
          <w:color w:val="000000"/>
          <w:sz w:val="18"/>
          <w:u w:val="none"/>
        </w:rPr>
        <w:t xml:space="preserve"> </w:t>
      </w:r>
      <w:r>
        <w:rPr>
          <w:rFonts w:ascii="TimesNewRomanPSMT" w:hAnsi="TimesNewRomanPSMT" w:eastAsia="TimesNewRomanPSMT"/>
          <w:b w:val="0"/>
          <w:i w:val="0"/>
          <w:color w:val="000000"/>
          <w:sz w:val="18"/>
          <w:u w:val="none"/>
        </w:rPr>
        <w:t xml:space="preserve"> YourTTS: Na nul-skoot multi-luidspreker TTS en zero-shot stem omskakeling vir almal. arXiv. __HOU_0__ </w:t>
        <w:br/>
        <w:t xml:space="preserve">4.  Chen,  M.,  Baevski,  A.,  Likhomanenko,  T.,  Kahn,  J.,  Pratap,  V.,  Conneau,  A.,  Collobert,  R., Synnaeve, G., &amp; Auli, M. (2022). WavLM: Large-scale self-supervised pre-training for  full stack speech processing. arXiv. https://arxiv.org/abs/2110.13900 </w:t>
        <w:br/>
        <w:t xml:space="preserve">5.  Devlin,  J.,  Chang,  M.  W.,  Lee,  </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sz w:val="18"/>
          <w:u w:val="none"/>
        </w:rPr>
      </w:r>
      <w:r>
        <w:rPr>
          <w:rFonts w:ascii="TimesNewRomanPSMT" w:hAnsi="TimesNewRomanPSMT" w:eastAsia="TimesNewRomanPSMT"/>
          <w:b w:val="0"/>
          <w:i w:val="0"/>
          <w:color w:val="000000"/>
          <w:sz w:val="18"/>
          <w:u w:val="none"/>
        </w:rPr>
      </w:r>
      <w:r>
        <w:rPr>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sz w:val="18"/>
          <w:u w:val="none"/>
        </w:rPr>
      </w:r>
      <w:r>
        <w:rPr>
          <w:rFonts w:ascii="TimesNewRomanPSMT" w:hAnsi="TimesNewRomanPSMT" w:eastAsia="TimesNewRomanPSMT"/>
          <w:b w:val="0"/>
          <w:i w:val="0"/>
          <w:color w:val="000000"/>
          <w:sz w:val="18"/>
          <w:u w:val="none"/>
        </w:rPr>
      </w:r>
      <w:r>
        <w:rPr>
          <w:color w:val="000000"/>
          <w:sz w:val="18"/>
          <w:u w:val="none"/>
        </w:rPr>
      </w:r>
      <w:r>
        <w:rPr>
          <w:rFonts w:ascii="TimesNewRomanPSMT" w:hAnsi="TimesNewRomanPSMT" w:eastAsia="TimesNewRomanPSMT"/>
          <w:b w:val="0"/>
          <w:i w:val="0"/>
          <w:color w:val="000000"/>
          <w:sz w:val="18"/>
          <w:u w:val="none"/>
        </w:rPr>
      </w:r>
      <w:r>
        <w:rPr>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t>&amp;</w:t>
      </w:r>
      <w:r>
        <w:rPr>
          <w:rFonts w:ascii="TimesNewRomanPSMT" w:hAnsi="TimesNewRomanPSMT" w:eastAsia="TimesNewRomanPSMT"/>
          <w:b w:val="0"/>
          <w:i w:val="0"/>
          <w:color w:val="000000"/>
          <w:sz w:val="18"/>
          <w:u w:val="none"/>
        </w:rPr>
        <w:t>K.,&amp;Toutanova,  K.(2019).  BERT:  Pre-training  of  deep  bidirectional  transformers  for  language  understanding.  arXiv.</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sz w:val="18"/>
          <w:u w:val="none"/>
        </w:rPr>
      </w:r>
      <w:r>
        <w:rPr>
          <w:rFonts w:ascii="TimesNewRomanPSMT" w:hAnsi="TimesNewRomanPSMT" w:eastAsia="TimesNewRomanPSMT"/>
          <w:b w:val="0"/>
          <w:i w:val="0"/>
          <w:color w:val="000000"/>
          <w:sz w:val="18"/>
          <w:u w:val="none"/>
        </w:rPr>
      </w:r>
      <w:r>
        <w:rPr>
          <w:color w:val="000000"/>
          <w:sz w:val="18"/>
          <w:u w:val="none"/>
        </w:rPr>
      </w:r>
      <w:r>
        <w:rPr>
          <w:rFonts w:ascii="TimesNewRomanPSMT" w:hAnsi="TimesNewRomanPSMT" w:eastAsia="TimesNewRomanPSMT"/>
          <w:b w:val="0"/>
          <w:i w:val="0"/>
          <w:color w:val="000000"/>
          <w:sz w:val="18"/>
          <w:u w:val="none"/>
        </w:rPr>
      </w:r>
      <w:r>
        <w:rPr>
          <w:color w:val="000000"/>
          <w:sz w:val="18"/>
          <w:u w:val="none"/>
        </w:rPr>
      </w:r>
      <w:r>
        <w:rPr>
          <w:rFonts w:ascii="TimesNewRomanPSMT" w:hAnsi="TimesNewRomanPSMT" w:eastAsia="TimesNewRomanPSMT"/>
          <w:b w:val="0"/>
          <w:i w:val="0"/>
          <w:color w:val="000000"/>
          <w:sz w:val="18"/>
          <w:u w:val="none"/>
        </w:rPr>
      </w:r>
      <w:r>
        <w:rPr>
          <w:color w:val="000000"/>
          <w:sz w:val="18"/>
          <w:u w:val="none"/>
        </w:rPr>
      </w:r>
      <w:r>
        <w:rPr>
          <w:rFonts w:ascii="TimesNewRomanPSMT" w:hAnsi="TimesNewRomanPSMT" w:eastAsia="TimesNewRomanPSMT"/>
          <w:b w:val="0"/>
          <w:i w:val="0"/>
          <w:color w:val="000000"/>
          <w:sz w:val="18"/>
          <w:u w:val="none"/>
        </w:rPr>
      </w:r>
      <w:r>
        <w:rPr>
          <w:color w:val="000000"/>
          <w:sz w:val="18"/>
          <w:u w:val="none"/>
        </w:rPr>
      </w:r>
      <w:r>
        <w:rPr>
          <w:rFonts w:ascii="TimesNewRomanPSMT" w:hAnsi="TimesNewRomanPSMT" w:eastAsia="TimesNewRomanPSMT"/>
          <w:b w:val="0"/>
          <w:i w:val="0"/>
          <w:color w:val="000000"/>
          <w:sz w:val="18"/>
          <w:u w:val="none"/>
        </w:rPr>
      </w:r>
      <w:r>
        <w:rPr>
          <w:color w:val="000000"/>
          <w:sz w:val="18"/>
          <w:u w:val="none"/>
        </w:rPr>
      </w:r>
      <w:r>
        <w:rPr>
          <w:rFonts w:ascii="TimesNewRomanPSMT" w:hAnsi="TimesNewRomanPSMT" w:eastAsia="TimesNewRomanPSMT"/>
          <w:b w:val="0"/>
          <w:i w:val="0"/>
          <w:color w:val="000000"/>
          <w:sz w:val="18"/>
          <w:u w:val="none"/>
        </w:rPr>
      </w:r>
    </w:p>
    <w:p>
      <w:pPr>
        <w:autoSpaceDN w:val="0"/>
        <w:autoSpaceDE w:val="0"/>
        <w:widowControl/>
      </w:pPr>
      <w:r>
        <w:rPr>
          <w:color w:val="000000"/>
          <w:u w:val="none"/>
        </w:rPr>
        <w:t xml:space="preserve"> </w:t>
      </w:r>
      <w:r>
        <w:rPr>
          <w:rFonts w:ascii="TimesNewRomanPSMT" w:hAnsi="TimesNewRomanPSMT" w:eastAsia="TimesNewRomanPSMT"/>
          <w:b w:val="0"/>
          <w:i w:val="0"/>
          <w:color w:val="000000"/>
          <w:sz w:val="18"/>
          <w:u w:val="none"/>
        </w:rPr>
        <w:t xml:space="preserve"> https://arxiv.org/abs/1810.04805 </w:t>
        <w:br/>
        <w:t>6.  Do,  N.(2026).  VietNormalizer:  An  open-source,  dependency-free  Python  library  for  Vietnamese  text  normalization  in  TTS  and  NLP  applications.  arXiv.</w:t>
      </w:r>
      <w:r>
        <w:rPr>
          <w:color w:val="000000"/>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p>
    <w:p>
      <w:pPr>
        <w:autoSpaceDN w:val="0"/>
        <w:autoSpaceDE w:val="0"/>
        <w:widowControl/>
        <w:ind w:left="0" w:right="0"/>
        <w:spacing w:line="220" w:lineRule="exact" w:before="0" w:after="976"/>
      </w:pPr>
      <w:r>
        <w:rPr>
          <w:color w:val="000000"/>
          <w:u w:val="none"/>
        </w:rPr>
        <w:t xml:space="preserve"> </w:t>
      </w:r>
      <w:r>
        <w:rPr>
          <w:rFonts w:ascii="TimesNewRomanPSMT" w:hAnsi="TimesNewRomanPSMT" w:eastAsia="TimesNewRomanPSMT"/>
          <w:b w:val="0"/>
          <w:i w:val="0"/>
          <w:color w:val="000000"/>
          <w:sz w:val="18"/>
          <w:u w:val="none"/>
        </w:rPr>
        <w:t xml:space="preserve"> https://arxiv.org/abs/2603.04145 </w:t>
        <w:br/>
        <w:t xml:space="preserve">7.  Goodfellow,  I.,  Pouget-Abadie,  J.,  Mirza,  M.,  Xu,  B.,  Warde-Farley,  D.,  Ozair,  S.,  Courville,  A.,  &amp; </w:t>
      </w:r>
      <w:r>
        <w:rPr>
          <w:color w:val="000000"/>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t xml:space="preserve">&amp; </w:t>
      </w:r>
      <w:r>
        <w:rPr>
          <w:color w:val="000000"/>
          <w:u w:val="none"/>
        </w:rPr>
        <w:t xml:space="preserve"> </w:t>
      </w:r>
      <w:r>
        <w:rPr>
          <w:rFonts w:ascii="TimesNewRomanPSMT" w:hAnsi="TimesNewRomanPSMT" w:eastAsia="TimesNewRomanPSMT"/>
          <w:b w:val="0"/>
          <w:i w:val="0"/>
          <w:color w:val="000000"/>
          <w:sz w:val="18"/>
          <w:u w:val="none"/>
        </w:rPr>
        <w:t xml:space="preserve"> Bengio,  Y.  (2014).  Generative  adversarial  networks.  arXiv.</w:t>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p>
    <w:p>
      <w:pPr>
        <w:autoSpaceDN w:val="0"/>
        <w:autoSpaceDE w:val="0"/>
        <w:widowControl/>
        <w:jc w:val="left"/>
        <w:ind w:left="4328" w:right="0" w:firstLine="0"/>
        <w:spacing w:line="242" w:lineRule="exact" w:before="0" w:after="0"/>
        <w:tabs>
          <w:tab w:pos="7790" w:val="left"/>
        </w:tabs>
      </w:pPr>
      <w:r>
        <w:rPr>
          <w:color w:val="000000"/>
          <w:sz w:val="18"/>
          <w:u w:val="none"/>
        </w:rPr>
        <w:t xml:space="preserve"> </w:t>
      </w:r>
      <w:r>
        <w:rPr>
          <w:rFonts w:ascii="TimesNewRomanPSMT" w:hAnsi="TimesNewRomanPSMT" w:eastAsia="TimesNewRomanPSMT"/>
          <w:b w:val="0"/>
          <w:i w:val="0"/>
          <w:color w:val="000000"/>
          <w:sz w:val="18"/>
          <w:u w:val="none"/>
        </w:rPr>
        <w:t xml:space="preserve"> https://arxiv.org/abs/1406.2661 </w:t>
        <w:br/>
        <w:t xml:space="preserve">8.  Hsu,  W.  N.,  Bolte,  B.,  Tsai,  Y.  H.  H.,  Lakhotia,  K.,  Salakhutdinov,  </w:t>
      </w:r>
      <w:r>
        <w:rPr>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t>&amp;</w:t>
      </w:r>
      <w:r>
        <w:rPr>
          <w:rFonts w:ascii="TimesNewRomanPSMT" w:hAnsi="TimesNewRomanPSMT" w:eastAsia="TimesNewRomanPSMT"/>
          <w:b w:val="0"/>
          <w:i w:val="0"/>
          <w:color w:val="000000"/>
          <w:sz w:val="18"/>
          <w:u w:val="none"/>
        </w:rPr>
        <w:t>R.,&amp;Mohamed,  A.</w:t>
      </w:r>
      <w:r>
        <w:rPr>
          <w:rFonts w:ascii="TimesNewRomanPSMT" w:hAnsi="TimesNewRomanPSMT" w:eastAsia="TimesNewRomanPSMT"/>
          <w:b w:val="0"/>
          <w:i w:val="0"/>
          <w:color w:val="000000"/>
          <w:sz w:val="18"/>
          <w:u w:val="none"/>
        </w:rPr>
      </w:r>
    </w:p>
    <w:p>
      <w:pPr>
        <w:autoSpaceDN w:val="0"/>
        <w:autoSpaceDE w:val="0"/>
        <w:widowControl/>
        <w:jc w:val="left"/>
        <w:ind w:left="1394" w:right="1008" w:hanging="338"/>
        <w:spacing w:line="220" w:lineRule="exact" w:before="328" w:after="0"/>
      </w:pPr>
      <w:r>
        <w:rPr>
          <w:color w:val="000000"/>
          <w:sz w:val="18"/>
          <w:u w:val="none"/>
        </w:rPr>
        <w:t xml:space="preserve"> </w:t>
      </w:r>
      <w:r>
        <w:rPr>
          <w:rFonts w:ascii="TimesNewRomanPSMT" w:hAnsi="TimesNewRomanPSMT" w:eastAsia="TimesNewRomanPSMT"/>
          <w:b w:val="0"/>
          <w:i w:val="0"/>
          <w:color w:val="000000"/>
          <w:sz w:val="18"/>
          <w:u w:val="none"/>
        </w:rPr>
        <w:t xml:space="preserve"> (2021). HuBERT: Self-toesig spraakvoorstelling leer deur gemaskerde voorspelling van verborge eenhede. arXiv. __HOU_0__ </w:t>
        <w:br/>
        <w:t xml:space="preserve">9.  Ito,  K.,&amp;Johnson,  L.(2017). </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sz w:val="18"/>
          <w:u w:val="none"/>
        </w:rPr>
      </w:r>
      <w:r>
        <w:rPr>
          <w:rFonts w:ascii="TimesNewRomanPSMT" w:hAnsi="TimesNewRomanPSMT" w:eastAsia="TimesNewRomanPSMT"/>
          <w:b w:val="0"/>
          <w:i w:val="0"/>
          <w:color w:val="000000"/>
          <w:sz w:val="18"/>
          <w:u w:val="none"/>
        </w:rPr>
      </w:r>
      <w:r>
        <w:rPr>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t>&amp;</w:t>
      </w:r>
      <w:r>
        <w:rPr>
          <w:rFonts w:ascii="TimesNewRomanPSMT" w:hAnsi="TimesNewRomanPSMT" w:eastAsia="TimesNewRomanPSMT"/>
          <w:b w:val="0"/>
          <w:i w:val="0"/>
          <w:color w:val="000000"/>
          <w:sz w:val="18"/>
          <w:u w:val="none"/>
        </w:rPr>
        <w:t xml:space="preserve"> The  LJ  Speech  Dataset.  https://keithito.com/LJ-Speech- Dataset/ </w:t>
        <w:br/>
        <w:t xml:space="preserve">10.  Jia,  Y., Zhang, Y.,  Weiss, R.  J., Wang,  Q., Shen,  J.,  Ren, X., Chen, Z., Nguyen,  P., Pang,  R.,  Moreno,  I.  L.,&amp;Wu,  </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sz w:val="18"/>
          <w:u w:val="none"/>
        </w:rPr>
      </w:r>
      <w:r>
        <w:rPr>
          <w:rFonts w:ascii="TimesNewRomanPSMT" w:hAnsi="TimesNewRomanPSMT" w:eastAsia="TimesNewRomanPSMT"/>
          <w:b w:val="0"/>
          <w:i w:val="0"/>
          <w:color w:val="000000"/>
          <w:sz w:val="18"/>
          <w:u w:val="none"/>
        </w:rPr>
      </w:r>
      <w:r>
        <w:rPr>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t>&amp;</w:t>
      </w:r>
      <w:r>
        <w:rPr>
          <w:rFonts w:ascii="TimesNewRomanPSMT" w:hAnsi="TimesNewRomanPSMT" w:eastAsia="TimesNewRomanPSMT"/>
          <w:b w:val="0"/>
          <w:i w:val="0"/>
          <w:color w:val="000000"/>
          <w:sz w:val="18"/>
          <w:u w:val="none"/>
        </w:rPr>
        <w:t>Y.(2018).  Transfer  learning  from  speaker  verification  to  multispeaker  text-to-speech  synthesis.  Advances  in  Neural  Information  Processing  Systems,   31.</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autoSpaceDE w:val="0"/>
        <w:widowControl/>
        <w:jc w:val="left"/>
        <w:ind w:left="1056" w:right="1008" w:firstLine="338"/>
        <w:spacing w:line="220" w:lineRule="exact" w:before="22" w:after="0"/>
      </w:pPr>
      <w:r>
        <w:rPr>
          <w:rFonts w:ascii="TimesNewRomanPSMT" w:hAnsi="TimesNewRomanPSMT" w:eastAsia="TimesNewRomanPSMT"/>
          <w:b w:val="0"/>
          <w:i w:val="0"/>
          <w:color w:val="000000"/>
          <w:sz w:val="18"/>
          <w:u w:val="none"/>
        </w:rPr>
        <w:t>https://proceedings.neurips.cc/paper/2018/hash/6832a7b24bc06775d02b7406880b93fc-Abstract.html</w:t>
      </w:r>
      <w:r>
        <w:rPr>
          <w:rFonts w:ascii="TimesNewRomanPSMT" w:hAnsi="TimesNewRomanPSMT" w:eastAsia="TimesNewRomanPSMT"/>
          <w:b w:val="0"/>
          <w:i w:val="0"/>
          <w:color w:val="000000"/>
          <w:sz w:val="18"/>
          <w:u w:val="none"/>
        </w:rPr>
      </w:r>
    </w:p>
    <w:p>
      <w:pPr>
        <w:sectPr>
          <w:pgSz w:w="11906" w:h="16838"/>
          <w:pgMar w:top="1198" w:right="1440" w:bottom="1440" w:left="1440" w:header="720" w:footer="720" w:gutter="0"/>
          <w:cols/>
          <w:docGrid w:linePitch="360"/>
        </w:sectPr>
      </w:pPr>
    </w:p>
    <w:p>
      <w:pPr>
        <w:autoSpaceDN w:val="0"/>
        <w:autoSpaceDE w:val="0"/>
        <w:widowControl/>
        <w:spacing w:line="220" w:lineRule="exact" w:before="0" w:after="976"/>
        <w:ind w:left="0" w:right="0"/>
      </w:pPr>
    </w:p>
    <w:p>
      <w:pPr>
        <w:autoSpaceDN w:val="0"/>
        <w:autoSpaceDE w:val="0"/>
        <w:widowControl/>
        <w:jc w:val="left"/>
        <w:ind w:left="1056" w:right="1008" w:firstLine="0"/>
        <w:spacing w:line="220" w:lineRule="exact" w:before="22" w:after="0"/>
        <w:tabs>
          <w:tab w:pos="1394" w:val="left"/>
          <w:tab w:pos="2196" w:val="left"/>
          <w:tab w:pos="2980" w:val="left"/>
          <w:tab w:pos="4092" w:val="left"/>
          <w:tab w:pos="4606" w:val="left"/>
          <w:tab w:pos="5676" w:val="left"/>
          <w:tab w:pos="6348" w:val="left"/>
          <w:tab w:pos="7516" w:val="left"/>
        </w:tabs>
      </w:pPr>
      <w:r>
        <w:rPr>
          <w:rFonts w:ascii="TimesNewRomanPSMT" w:hAnsi="TimesNewRomanPSMT" w:eastAsia="TimesNewRomanPSMT"/>
          <w:b w:val="0"/>
          <w:i w:val="0"/>
          <w:color w:val="000000"/>
          <w:sz w:val="18"/>
          <w:u w:val="none"/>
        </w:rPr>
        <w:t>Bydrae Titel (verkort indien te lank) 13</w:t>
      </w:r>
      <w:r>
        <w:rPr>
          <w:color w:val="000000"/>
          <w:sz w:val="18"/>
          <w:u w:val="none"/>
        </w:rPr>
        <w:t xml:space="preserve"> </w:t>
      </w:r>
      <w:r>
        <w:rPr>
          <w:rFonts w:ascii="TimesNewRomanPSMT" w:hAnsi="TimesNewRomanPSMT" w:eastAsia="TimesNewRomanPSMT"/>
          <w:b w:val="0"/>
          <w:i w:val="0"/>
          <w:color w:val="000000"/>
          <w:sz w:val="18"/>
          <w:u w:val="none"/>
        </w:rPr>
      </w:r>
    </w:p>
    <w:p>
      <w:pPr>
        <w:autoSpaceDN w:val="0"/>
        <w:autoSpaceDE w:val="0"/>
        <w:widowControl/>
        <w:jc w:val="left"/>
        <w:ind w:left="1056" w:right="1008" w:firstLine="338"/>
        <w:spacing w:line="220" w:lineRule="exact" w:before="22" w:after="0"/>
      </w:pPr>
      <w:r>
        <w:rPr>
          <w:rFonts w:ascii="TimesNewRomanPSMT" w:hAnsi="TimesNewRomanPSMT" w:eastAsia="TimesNewRomanPSMT"/>
          <w:b w:val="0"/>
          <w:i w:val="0"/>
          <w:color w:val="000000"/>
          <w:sz w:val="18"/>
          <w:u w:val="none"/>
        </w:rPr>
        <w:t xml:space="preserve">11. Kalchbrenner, N., Elsen, E., Simonyan, K., Noury, S., Casagrande, N., Lockhart, E.,  Stimberg, F., van den Oord, A., Dieleman, S., &amp; Kavukcuoglu, K. (2018). Efficient neural  audio synthesis. arXiv. https://arxiv.org/abs/1802.08435 </w:t>
        <w:br/>
        <w:t xml:space="preserve">12. Kameoka, H., Kaneko, T., Tanaka, </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t>&amp;</w:t>
      </w:r>
      <w:r>
        <w:rPr>
          <w:rFonts w:ascii="TimesNewRomanPSMT" w:hAnsi="TimesNewRomanPSMT" w:eastAsia="TimesNewRomanPSMT"/>
          <w:b w:val="0"/>
          <w:i w:val="0"/>
          <w:color w:val="000000"/>
          <w:sz w:val="18"/>
          <w:u w:val="none"/>
        </w:rPr>
        <w:t>K.,&amp;Hojo, N.(2018). StarGAN-VC: Non-parallel  many-to-many voice conversion using star generative adversarial networks. arXiv.</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autoSpaceDE w:val="0"/>
        <w:widowControl/>
        <w:jc w:val="left"/>
        <w:ind w:left="1056" w:right="1008" w:firstLine="338"/>
        <w:spacing w:line="220" w:lineRule="exact" w:before="22" w:after="0"/>
      </w:pPr>
      <w:r>
        <w:rPr>
          <w:rFonts w:ascii="TimesNewRomanPSMT" w:hAnsi="TimesNewRomanPSMT" w:eastAsia="TimesNewRomanPSMT"/>
          <w:b w:val="0"/>
          <w:i w:val="0"/>
          <w:color w:val="000000"/>
          <w:sz w:val="18"/>
          <w:u w:val="none"/>
        </w:rPr>
        <w:t xml:space="preserve">https://arxiv.org/abs/1806.02169 </w:t>
        <w:br/>
        <w:t xml:space="preserve">13. Kim, J., Kong, </w:t>
      </w:r>
      <w:r>
        <w:rPr>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t>&amp;</w:t>
      </w:r>
      <w:r>
        <w:rPr>
          <w:rFonts w:ascii="TimesNewRomanPSMT" w:hAnsi="TimesNewRomanPSMT" w:eastAsia="TimesNewRomanPSMT"/>
          <w:b w:val="0"/>
          <w:i w:val="0"/>
          <w:color w:val="000000"/>
          <w:sz w:val="18"/>
          <w:u w:val="none"/>
        </w:rPr>
        <w:t xml:space="preserve">J.,&amp;Son, J.(2021). Conditional variational autoencoder with adversarial  learning for end-to-end text-to-speech. arXiv. https://arxiv.org/abs/2106.06103 </w:t>
        <w:br/>
        <w:t xml:space="preserve">14. Kingma, D. </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t>&amp;</w:t>
      </w:r>
      <w:r>
        <w:rPr>
          <w:rFonts w:ascii="TimesNewRomanPSMT" w:hAnsi="TimesNewRomanPSMT" w:eastAsia="TimesNewRomanPSMT"/>
          <w:b w:val="0"/>
          <w:i w:val="0"/>
          <w:color w:val="000000"/>
          <w:sz w:val="18"/>
          <w:u w:val="none"/>
        </w:rPr>
        <w:t>P.,&amp;Welling, M.(2014). Auto-encoding variational bayes. arXiv.</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autoSpaceDE w:val="0"/>
        <w:widowControl/>
        <w:jc w:val="left"/>
        <w:ind w:left="1056" w:right="1008" w:firstLine="338"/>
        <w:spacing w:line="220" w:lineRule="exact" w:before="22" w:after="0"/>
      </w:pPr>
      <w:r>
        <w:rPr>
          <w:rFonts w:ascii="TimesNewRomanPSMT" w:hAnsi="TimesNewRomanPSMT" w:eastAsia="TimesNewRomanPSMT"/>
          <w:b w:val="0"/>
          <w:i w:val="0"/>
          <w:color w:val="000000"/>
          <w:sz w:val="18"/>
          <w:u w:val="none"/>
        </w:rPr>
        <w:t xml:space="preserve">https://arxiv.org/abs/1312.6114 </w:t>
        <w:br/>
        <w:t xml:space="preserve">15.  Kong,  J.,  Kim,  </w:t>
      </w:r>
      <w:r>
        <w:rPr>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t>&amp;</w:t>
      </w:r>
      <w:r>
        <w:rPr>
          <w:rFonts w:ascii="TimesNewRomanPSMT" w:hAnsi="TimesNewRomanPSMT" w:eastAsia="TimesNewRomanPSMT"/>
          <w:b w:val="0"/>
          <w:i w:val="0"/>
          <w:color w:val="000000"/>
          <w:sz w:val="18"/>
          <w:u w:val="none"/>
        </w:rPr>
        <w:t xml:space="preserve">J.,&amp;Bae,  J.(2020).  HiFi-GAN:  Generative  adversarial  networks  for   efficient and high fidelity speech synthesis. arXiv. https://arxiv.org/abs/2010.05646 16.  Mishra,  P.,  Choudhury,  J.  A.,  Kho,  E.,  Basu,  </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t>&amp;</w:t>
      </w:r>
      <w:r>
        <w:rPr>
          <w:rFonts w:ascii="TimesNewRomanPSMT" w:hAnsi="TimesNewRomanPSMT" w:eastAsia="TimesNewRomanPSMT"/>
          <w:b w:val="0"/>
          <w:i w:val="0"/>
          <w:color w:val="000000"/>
          <w:sz w:val="18"/>
          <w:u w:val="none"/>
        </w:rPr>
        <w:t xml:space="preserve">B.,&amp;Nandi,  A.(2023).  Speaker   identification,  differentiation  and  verification  using  deep  learning  for  human  machine   interface. In 2023 Photonics &amp; Electromagnetics Research Symposium (PIERS) (pp. 861–870). IEEE. https://ieeexplore.ieee.org/document/10221344 </w:t>
        <w:br/>
        <w:t xml:space="preserve">17.  Nguyen,  D.  </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t>&amp;</w:t>
      </w:r>
      <w:r>
        <w:rPr>
          <w:rFonts w:ascii="TimesNewRomanPSMT" w:hAnsi="TimesNewRomanPSMT" w:eastAsia="TimesNewRomanPSMT"/>
          <w:b w:val="0"/>
          <w:i w:val="0"/>
          <w:color w:val="000000"/>
          <w:sz w:val="18"/>
          <w:u w:val="none"/>
        </w:rPr>
        <w:t xml:space="preserve">Q.,&amp;Tuan,  N.  D.(2020).  PhoBERT:  Pre-trained  language  models  for   Vietnamese. arXiv. https://arxiv.org/abs/2003.00744 </w:t>
        <w:br/>
        <w:t>18.  Nguyen,  N.  (2023).   VietTTS:   Vietnamese  text  to   speech  library.  GitHub.</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sz w:val="18"/>
          <w:u w:val="none"/>
        </w:rPr>
      </w:r>
      <w:r>
        <w:rPr>
          <w:rFonts w:ascii="TimesNewRomanPSMT" w:hAnsi="TimesNewRomanPSMT" w:eastAsia="TimesNewRomanPSMT"/>
          <w:b w:val="0"/>
          <w:i w:val="0"/>
          <w:color w:val="000000"/>
          <w:sz w:val="18"/>
          <w:u w:val="none"/>
        </w:rPr>
      </w:r>
      <w:r>
        <w:rPr>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sz w:val="18"/>
          <w:u w:val="none"/>
        </w:rPr>
      </w:r>
      <w:r>
        <w:rPr>
          <w:rFonts w:ascii="TimesNewRomanPSMT" w:hAnsi="TimesNewRomanPSMT" w:eastAsia="TimesNewRomanPSMT"/>
          <w:b w:val="0"/>
          <w:i w:val="0"/>
          <w:color w:val="000000"/>
          <w:sz w:val="18"/>
          <w:u w:val="none"/>
        </w:rPr>
      </w:r>
      <w:r>
        <w:rPr>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sz w:val="18"/>
          <w:u w:val="none"/>
        </w:rPr>
      </w:r>
      <w:r>
        <w:rPr>
          <w:rFonts w:ascii="TimesNewRomanPSMT" w:hAnsi="TimesNewRomanPSMT" w:eastAsia="TimesNewRomanPSMT"/>
          <w:b w:val="0"/>
          <w:i w:val="0"/>
          <w:color w:val="000000"/>
          <w:sz w:val="18"/>
          <w:u w:val="none"/>
        </w:rPr>
      </w:r>
      <w:r>
        <w:rPr>
          <w:color w:val="000000"/>
          <w:sz w:val="18"/>
          <w:u w:val="none"/>
        </w:rPr>
      </w:r>
      <w:r>
        <w:rPr>
          <w:rFonts w:ascii="TimesNewRomanPSMT" w:hAnsi="TimesNewRomanPSMT" w:eastAsia="TimesNewRomanPSMT"/>
          <w:b w:val="0"/>
          <w:i w:val="0"/>
          <w:color w:val="000000"/>
          <w:sz w:val="18"/>
          <w:u w:val="none"/>
        </w:rPr>
      </w:r>
    </w:p>
    <w:p>
      <w:pPr>
        <w:autoSpaceDN w:val="0"/>
        <w:autoSpaceDE w:val="0"/>
        <w:widowControl/>
        <w:jc w:val="left"/>
        <w:ind w:left="1394" w:right="0" w:firstLine="0"/>
        <w:spacing w:line="242" w:lineRule="exact" w:before="0" w:after="0"/>
      </w:pPr>
      <w:r>
        <w:rPr>
          <w:rFonts w:ascii="TimesNewRomanPSMT" w:hAnsi="TimesNewRomanPSMT" w:eastAsia="TimesNewRomanPSMT"/>
          <w:b w:val="0"/>
          <w:i w:val="0"/>
          <w:color w:val="000000"/>
          <w:sz w:val="18"/>
          <w:u w:val="none"/>
        </w:rPr>
        <w:t xml:space="preserve">https://github.com/NTT123/vietTTS </w:t>
        <w:br/>
        <w:t xml:space="preserve">19.  Oord,  A.  van  den,  Dieleman,  S.,  Zen,  H.,  Simonyan,  K.,  Vinyals,  O.,  Graves,  A.,   Kalchbrenner,  N.,  Senior,  </w:t>
      </w:r>
      <w:r>
        <w:rPr>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t>&amp;</w:t>
      </w:r>
      <w:r>
        <w:rPr>
          <w:rFonts w:ascii="TimesNewRomanPSMT" w:hAnsi="TimesNewRomanPSMT" w:eastAsia="TimesNewRomanPSMT"/>
          <w:b w:val="0"/>
          <w:i w:val="0"/>
          <w:color w:val="000000"/>
          <w:sz w:val="18"/>
          <w:u w:val="none"/>
        </w:rPr>
        <w:t xml:space="preserve">A.,&amp;Kavukcuoglu,  K.(2016).  WaveNet:  A  generative  model   for raw audio. arXiv. https://arxiv.org/abs/1609.03499 </w:t>
        <w:br/>
        <w:t xml:space="preserve">20.  Ping, W., Peng, K., Gibiansky, A., Arik, S. O., Kannan, A., Narang, S., Raiman, J., Miller,   </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t>&amp;</w:t>
      </w:r>
      <w:r>
        <w:rPr>
          <w:rFonts w:ascii="TimesNewRomanPSMT" w:hAnsi="TimesNewRomanPSMT" w:eastAsia="TimesNewRomanPSMT"/>
          <w:b w:val="0"/>
          <w:i w:val="0"/>
          <w:color w:val="000000"/>
          <w:sz w:val="18"/>
          <w:u w:val="none"/>
        </w:rPr>
        <w:t xml:space="preserve">J.,&amp;Sengupta,  S.(2017).  Deep  Voice  3:  Scaling  text-to-speech  with  convolutional   sequence learning. arXiv. https://arxiv.org/abs/1710.07654 </w:t>
        <w:br/>
        <w:t xml:space="preserve">21.  Prenger,  R.,  Valle,  </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t>&amp;</w:t>
      </w:r>
      <w:r>
        <w:rPr>
          <w:rFonts w:ascii="TimesNewRomanPSMT" w:hAnsi="TimesNewRomanPSMT" w:eastAsia="TimesNewRomanPSMT"/>
          <w:b w:val="0"/>
          <w:i w:val="0"/>
          <w:color w:val="000000"/>
          <w:sz w:val="18"/>
          <w:u w:val="none"/>
        </w:rPr>
        <w:t xml:space="preserve">R.,&amp;Catanzaro,  B.(2019).  WaveGlow:  A  flow-based  generative   network for speech synthesis. arXiv. https://arxiv.org/abs/1811.00002 </w:t>
        <w:br/>
        <w:t xml:space="preserve">22.  Qian,  K.,  Zhang,  Y.,  Chang,  S.,  Yang,  </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t>&amp;</w:t>
      </w:r>
      <w:r>
        <w:rPr>
          <w:rFonts w:ascii="TimesNewRomanPSMT" w:hAnsi="TimesNewRomanPSMT" w:eastAsia="TimesNewRomanPSMT"/>
          <w:b w:val="0"/>
          <w:i w:val="0"/>
          <w:color w:val="000000"/>
          <w:sz w:val="18"/>
          <w:u w:val="none"/>
        </w:rPr>
        <w:t>X.,&amp;Hasegawa-Johnson,  M.(2019).  AutoVC:   Zero-shot  voice  style  transfer   with   only  autoencoder  loss.  arXiv.</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sz w:val="18"/>
          <w:u w:val="none"/>
        </w:rPr>
      </w:r>
      <w:r>
        <w:rPr>
          <w:rFonts w:ascii="TimesNewRomanPSMT" w:hAnsi="TimesNewRomanPSMT" w:eastAsia="TimesNewRomanPSMT"/>
          <w:b w:val="0"/>
          <w:i w:val="0"/>
          <w:color w:val="000000"/>
          <w:sz w:val="18"/>
          <w:u w:val="none"/>
        </w:rPr>
      </w:r>
      <w:r>
        <w:rPr>
          <w:color w:val="000000"/>
          <w:sz w:val="18"/>
          <w:u w:val="none"/>
        </w:rPr>
      </w:r>
      <w:r>
        <w:rPr>
          <w:rFonts w:ascii="TimesNewRomanPSMT" w:hAnsi="TimesNewRomanPSMT" w:eastAsia="TimesNewRomanPSMT"/>
          <w:b w:val="0"/>
          <w:i w:val="0"/>
          <w:color w:val="000000"/>
          <w:sz w:val="18"/>
          <w:u w:val="none"/>
        </w:rPr>
      </w:r>
      <w:r>
        <w:rPr>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sz w:val="18"/>
          <w:u w:val="none"/>
        </w:rPr>
      </w:r>
      <w:r>
        <w:rPr>
          <w:rFonts w:ascii="TimesNewRomanPSMT" w:hAnsi="TimesNewRomanPSMT" w:eastAsia="TimesNewRomanPSMT"/>
          <w:b w:val="0"/>
          <w:i w:val="0"/>
          <w:color w:val="000000"/>
          <w:sz w:val="18"/>
          <w:u w:val="none"/>
        </w:rPr>
      </w:r>
      <w:r>
        <w:rPr>
          <w:color w:val="000000"/>
          <w:sz w:val="18"/>
          <w:u w:val="none"/>
        </w:rPr>
      </w:r>
      <w:r>
        <w:rPr>
          <w:rFonts w:ascii="TimesNewRomanPSMT" w:hAnsi="TimesNewRomanPSMT" w:eastAsia="TimesNewRomanPSMT"/>
          <w:b w:val="0"/>
          <w:i w:val="0"/>
          <w:color w:val="000000"/>
          <w:sz w:val="18"/>
          <w:u w:val="none"/>
        </w:rPr>
      </w:r>
      <w:r>
        <w:rPr>
          <w:color w:val="000000"/>
          <w:sz w:val="18"/>
          <w:u w:val="none"/>
        </w:rPr>
      </w:r>
      <w:r>
        <w:rPr>
          <w:rFonts w:ascii="TimesNewRomanPSMT" w:hAnsi="TimesNewRomanPSMT" w:eastAsia="TimesNewRomanPSMT"/>
          <w:b w:val="0"/>
          <w:i w:val="0"/>
          <w:color w:val="000000"/>
          <w:sz w:val="18"/>
          <w:u w:val="none"/>
        </w:rPr>
      </w:r>
    </w:p>
    <w:p>
      <w:pPr>
        <w:autoSpaceDN w:val="0"/>
        <w:autoSpaceDE w:val="0"/>
        <w:widowControl/>
      </w:pPr>
      <w:r>
        <w:rPr>
          <w:rFonts w:ascii="TimesNewRomanPSMT" w:hAnsi="TimesNewRomanPSMT" w:eastAsia="TimesNewRomanPSMT"/>
          <w:b w:val="0"/>
          <w:i w:val="0"/>
          <w:color w:val="000000"/>
          <w:sz w:val="18"/>
          <w:u w:val="none"/>
        </w:rPr>
        <w:t xml:space="preserve">https://arxiv.org/abs/1905.05879 </w:t>
        <w:br/>
        <w:t xml:space="preserve">23. Radford, A., Kim, J. W., Xu, T., Brockman, G., McLeavey, </w:t>
      </w:r>
      <w:r>
        <w:rPr>
          <w:color w:val="000000"/>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t>&amp;</w:t>
      </w:r>
      <w:r>
        <w:rPr>
          <w:rFonts w:ascii="TimesNewRomanPSMT" w:hAnsi="TimesNewRomanPSMT" w:eastAsia="TimesNewRomanPSMT"/>
          <w:b w:val="0"/>
          <w:i w:val="0"/>
          <w:color w:val="000000"/>
          <w:sz w:val="18"/>
          <w:u w:val="none"/>
        </w:rPr>
        <w:t>C.,&amp;Sutskever, I.(2022).</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autoSpaceDE w:val="0"/>
        <w:widowControl/>
        <w:ind w:left="0" w:right="0"/>
        <w:spacing w:line="220" w:lineRule="exact" w:before="0" w:after="976"/>
      </w:pPr>
      <w:r>
        <w:rPr>
          <w:rFonts w:ascii="TimesNewRomanPSMT" w:hAnsi="TimesNewRomanPSMT" w:eastAsia="TimesNewRomanPSMT"/>
          <w:b w:val="0"/>
          <w:i w:val="0"/>
          <w:color w:val="000000"/>
          <w:sz w:val="18"/>
          <w:u w:val="none"/>
        </w:rPr>
        <w:t>Robuuste spraakherkenning deur grootskaalse swak toesig.  arXiv.</w:t>
      </w:r>
      <w:r>
        <w:rPr>
          <w:color w:val="000000"/>
          <w:u w:val="none"/>
        </w:rPr>
        <w:t xml:space="preserve"> </w:t>
      </w:r>
      <w:r>
        <w:rPr>
          <w:rFonts w:ascii="TimesNewRomanPSMT" w:hAnsi="TimesNewRomanPSMT" w:eastAsia="TimesNewRomanPSMT"/>
          <w:b w:val="0"/>
          <w:i w:val="0"/>
          <w:color w:val="000000"/>
          <w:sz w:val="18"/>
          <w:u w:val="none"/>
        </w:rPr>
      </w:r>
      <w:r>
        <w:rPr>
          <w:color w:val="000000"/>
          <w:u w:val="none"/>
        </w:rPr>
        <w:t xml:space="preserve"> </w:t>
      </w:r>
      <w:r>
        <w:rPr>
          <w:rFonts w:ascii="TimesNewRomanPSMT" w:hAnsi="TimesNewRomanPSMT" w:eastAsia="TimesNewRomanPSMT"/>
          <w:b w:val="0"/>
          <w:i w:val="0"/>
          <w:color w:val="000000"/>
          <w:sz w:val="18"/>
          <w:u w:val="none"/>
        </w:rPr>
      </w:r>
      <w:r>
        <w:rPr>
          <w:color w:val="000000"/>
          <w:u w:val="none"/>
        </w:rPr>
        <w:t xml:space="preserve"> </w:t>
      </w:r>
      <w:r>
        <w:rPr>
          <w:rFonts w:ascii="TimesNewRomanPSMT" w:hAnsi="TimesNewRomanPSMT" w:eastAsia="TimesNewRomanPSMT"/>
          <w:b w:val="0"/>
          <w:i w:val="0"/>
          <w:color w:val="000000"/>
          <w:sz w:val="18"/>
          <w:u w:val="none"/>
        </w:rPr>
      </w:r>
      <w:r>
        <w:rPr>
          <w:color w:val="000000"/>
          <w:u w:val="none"/>
        </w:rPr>
        <w:t xml:space="preserve"> </w:t>
      </w:r>
      <w:r>
        <w:rPr>
          <w:rFonts w:ascii="TimesNewRomanPSMT" w:hAnsi="TimesNewRomanPSMT" w:eastAsia="TimesNewRomanPSMT"/>
          <w:b w:val="0"/>
          <w:i w:val="0"/>
          <w:color w:val="000000"/>
          <w:sz w:val="18"/>
          <w:u w:val="none"/>
        </w:rPr>
      </w:r>
      <w:r>
        <w:rPr>
          <w:color w:val="000000"/>
          <w:u w:val="none"/>
        </w:rPr>
        <w:t xml:space="preserve"> </w:t>
      </w:r>
      <w:r>
        <w:rPr>
          <w:rFonts w:ascii="TimesNewRomanPSMT" w:hAnsi="TimesNewRomanPSMT" w:eastAsia="TimesNewRomanPSMT"/>
          <w:b w:val="0"/>
          <w:i w:val="0"/>
          <w:color w:val="000000"/>
          <w:sz w:val="18"/>
          <w:u w:val="none"/>
        </w:rPr>
      </w:r>
      <w:r>
        <w:rPr>
          <w:color w:val="000000"/>
          <w:u w:val="none"/>
        </w:rPr>
        <w:t xml:space="preserve"> </w:t>
      </w:r>
      <w:r>
        <w:rPr>
          <w:rFonts w:ascii="TimesNewRomanPSMT" w:hAnsi="TimesNewRomanPSMT" w:eastAsia="TimesNewRomanPSMT"/>
          <w:b w:val="0"/>
          <w:i w:val="0"/>
          <w:color w:val="000000"/>
          <w:sz w:val="18"/>
          <w:u w:val="none"/>
        </w:rPr>
      </w:r>
      <w:r>
        <w:rPr>
          <w:color w:val="000000"/>
          <w:u w:val="none"/>
        </w:rPr>
        <w:t xml:space="preserve"> </w:t>
      </w:r>
      <w:r>
        <w:rPr>
          <w:rFonts w:ascii="TimesNewRomanPSMT" w:hAnsi="TimesNewRomanPSMT" w:eastAsia="TimesNewRomanPSMT"/>
          <w:b w:val="0"/>
          <w:i w:val="0"/>
          <w:color w:val="000000"/>
          <w:sz w:val="18"/>
          <w:u w:val="none"/>
        </w:rPr>
      </w:r>
    </w:p>
    <w:p>
      <w:pPr>
        <w:autoSpaceDN w:val="0"/>
        <w:autoSpaceDE w:val="0"/>
        <w:widowControl/>
        <w:jc w:val="left"/>
        <w:ind w:left="1054" w:right="0" w:firstLine="0"/>
        <w:spacing w:line="242" w:lineRule="exact" w:before="0" w:after="0"/>
        <w:tabs>
          <w:tab w:pos="1732" w:val="left"/>
        </w:tabs>
      </w:pPr>
      <w:r>
        <w:rPr>
          <w:rFonts w:ascii="TimesNewRomanPSMT" w:hAnsi="TimesNewRomanPSMT" w:eastAsia="TimesNewRomanPSMT"/>
          <w:b w:val="0"/>
          <w:i w:val="0"/>
          <w:color w:val="000000"/>
          <w:sz w:val="18"/>
          <w:u w:val="none"/>
        </w:rPr>
        <w:t xml:space="preserve">https://arxiv.org/abs/2212.04356 </w:t>
        <w:br/>
        <w:t xml:space="preserve">24. Reddy, C. K., Gopal, </w:t>
      </w:r>
      <w:r>
        <w:rPr>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t>&amp;</w:t>
      </w:r>
      <w:r>
        <w:rPr>
          <w:rFonts w:ascii="TimesNewRomanPSMT" w:hAnsi="TimesNewRomanPSMT" w:eastAsia="TimesNewRomanPSMT"/>
          <w:b w:val="0"/>
          <w:i w:val="0"/>
          <w:color w:val="000000"/>
          <w:sz w:val="18"/>
          <w:u w:val="none"/>
        </w:rPr>
        <w:t>V.,&amp;Cutler, R.(2021). DNSMOS: A non-intrusive perceptual  objective speech quality metric to evaluate noise suppressors. In ICASSP 2021–2021 IEEE  International Conference on Acoustics, Speech and Signal Processing(pp. 6493–6497).</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autoSpaceDE w:val="0"/>
        <w:widowControl/>
        <w:jc w:val="center"/>
        <w:ind w:left="0" w:right="0" w:firstLine="0"/>
        <w:spacing w:line="242" w:lineRule="exact" w:before="306" w:after="0"/>
      </w:pPr>
      <w:r>
        <w:rPr>
          <w:rFonts w:ascii="TimesNewRomanPSMT" w:hAnsi="TimesNewRomanPSMT" w:eastAsia="TimesNewRomanPSMT"/>
          <w:b w:val="0"/>
          <w:i w:val="0"/>
          <w:color w:val="000000"/>
          <w:sz w:val="18"/>
          <w:u w:val="none"/>
        </w:rPr>
        <w:t xml:space="preserve">IEEE. __HOU_0__ </w:t>
        <w:br/>
        <w:t xml:space="preserve">25. Ren, Y., Ruan, Y., Chen, X., Qin, T., Zhao, S., &amp; Liu, T. (2019). FastSpeech: Fast, robust  and controllable text to speech. arXiv. https://arxiv.org/abs/1905.09263 </w:t>
        <w:br/>
        <w:t xml:space="preserve">26. Ren, Y., Hu, C., Tan, X., Qin, T., Zhao, S., Zhao, Z., &amp; Liu, T. (2020). FastSpeech 2: Fast  and high-quality end-to-end text to speech. arXiv. https://arxiv.org/abs/2006.04558 27. Shen, J., Pang, R., Weiss, R. J., Schuster, M., Jaitly, N., Yang, Z., Chen, Z., Zhang, Y.,  Wang, Y., Skerry-Ryan, R. J., Saurous, R. A., Agiomyrgiannakis, </w:t>
      </w:r>
      <w:r>
        <w:rPr>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t>&amp;</w:t>
      </w:r>
      <w:r>
        <w:rPr>
          <w:rFonts w:ascii="TimesNewRomanPSMT" w:hAnsi="TimesNewRomanPSMT" w:eastAsia="TimesNewRomanPSMT"/>
          <w:b w:val="0"/>
          <w:i w:val="0"/>
          <w:color w:val="000000"/>
          <w:sz w:val="18"/>
          <w:u w:val="none"/>
        </w:rPr>
        <w:t>Y.,&amp;Wu, Y.(2018).</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autoSpaceDE w:val="0"/>
        <w:widowControl/>
        <w:jc w:val="center"/>
        <w:ind w:left="0" w:right="0" w:firstLine="0"/>
        <w:spacing w:line="242" w:lineRule="exact" w:before="0" w:after="0"/>
      </w:pPr>
      <w:r>
        <w:rPr>
          <w:rFonts w:ascii="TimesNewRomanPSMT" w:hAnsi="TimesNewRomanPSMT" w:eastAsia="TimesNewRomanPSMT"/>
          <w:b w:val="0"/>
          <w:i w:val="0"/>
          <w:color w:val="000000"/>
          <w:sz w:val="18"/>
          <w:u w:val="none"/>
        </w:rPr>
        <w:t>Natuurlike TTS-sintese deur WaveNet te kondisioneer op mel-spektrogramvoorspellings. arXiv.</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autoSpaceDE w:val="0"/>
        <w:widowControl/>
        <w:jc w:val="center"/>
        <w:ind w:left="0" w:right="0" w:firstLine="0"/>
        <w:spacing w:line="242" w:lineRule="exact" w:before="0" w:after="0"/>
      </w:pPr>
      <w:r>
        <w:rPr>
          <w:rFonts w:ascii="TimesNewRomanPSMT" w:hAnsi="TimesNewRomanPSMT" w:eastAsia="TimesNewRomanPSMT"/>
          <w:b w:val="0"/>
          <w:i w:val="0"/>
          <w:color w:val="000000"/>
          <w:sz w:val="18"/>
          <w:u w:val="none"/>
        </w:rPr>
        <w:t xml:space="preserve">https://arxiv.org/abs/1712.05884 </w:t>
        <w:br/>
        <w:t>28. Thinh, L.(2024). viXTTS: A Vietnamese voice cloning text-to-speech model. GitHub.</w:t>
      </w:r>
      <w:r>
        <w:rPr>
          <w:color w:val="000000"/>
          <w:sz w:val="18"/>
          <w:u w:val="none"/>
        </w:rPr>
        <w:b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autoSpaceDE w:val="0"/>
        <w:widowControl/>
        <w:jc w:val="left"/>
        <w:ind w:left="1394" w:right="0" w:firstLine="0"/>
        <w:spacing w:line="242" w:lineRule="exact" w:before="0" w:after="0"/>
      </w:pPr>
      <w:r>
        <w:rPr>
          <w:rFonts w:ascii="TimesNewRomanPSMT" w:hAnsi="TimesNewRomanPSMT" w:eastAsia="TimesNewRomanPSMT"/>
          <w:b w:val="0"/>
          <w:i w:val="0"/>
          <w:color w:val="000000"/>
          <w:sz w:val="18"/>
          <w:u w:val="none"/>
        </w:rPr>
        <w:t>https://github.com/thinhlpg/vixtts-demo</w:t>
      </w:r>
    </w:p>
    <w:p>
      <w:pPr>
        <w:sectPr>
          <w:pgSz w:w="11906" w:h="16838"/>
          <w:pgMar w:top="1198" w:right="1440" w:bottom="1440" w:left="1440" w:header="720" w:footer="720" w:gutter="0"/>
          <w:cols/>
          <w:docGrid w:linePitch="360"/>
        </w:sectPr>
      </w:pPr>
    </w:p>
    <w:p>
      <w:pPr>
        <w:autoSpaceDN w:val="0"/>
        <w:autoSpaceDE w:val="0"/>
        <w:widowControl/>
        <w:spacing w:line="220" w:lineRule="exact" w:before="0" w:after="976"/>
        <w:ind w:left="0" w:right="0"/>
      </w:pPr>
    </w:p>
    <w:p>
      <w:pPr>
        <w:autoSpaceDN w:val="0"/>
        <w:autoSpaceDE w:val="0"/>
        <w:widowControl/>
        <w:jc w:val="left"/>
        <w:ind w:left="1394" w:right="0" w:firstLine="0"/>
        <w:spacing w:line="242" w:lineRule="exact" w:before="0" w:after="0"/>
        <w:tabs>
          <w:tab w:pos="2448" w:val="left"/>
          <w:tab w:pos="3824" w:val="left"/>
          <w:tab w:pos="5148" w:val="left"/>
          <w:tab w:pos="6026" w:val="left"/>
          <w:tab w:pos="7536" w:val="left"/>
        </w:tabs>
      </w:pPr>
      <w:r>
        <w:rPr>
          <w:rFonts w:ascii="TimesNewRomanPSMT" w:hAnsi="TimesNewRomanPSMT" w:eastAsia="TimesNewRomanPSMT"/>
          <w:b w:val="0"/>
          <w:i w:val="0"/>
          <w:color w:val="000000"/>
          <w:sz w:val="18"/>
          <w:u w:val="none"/>
        </w:rPr>
        <w:t>14 F. Skrywer en S. Skrywer</w:t>
      </w:r>
      <w:r>
        <w:rPr>
          <w:rFonts w:ascii="TimesNewRomanPSMT" w:hAnsi="TimesNewRomanPSMT" w:eastAsia="TimesNewRomanPSMT"/>
          <w:b w:val="0"/>
          <w:i w:val="0"/>
          <w:color w:val="000000"/>
          <w:sz w:val="18"/>
          <w:u w:val="none"/>
        </w:rPr>
      </w:r>
    </w:p>
    <w:p>
      <w:pPr>
        <w:autoSpaceDN w:val="0"/>
        <w:autoSpaceDE w:val="0"/>
        <w:widowControl/>
        <w:jc w:val="left"/>
        <w:ind w:left="1394" w:right="0" w:firstLine="0"/>
        <w:spacing w:line="242" w:lineRule="exact" w:before="0" w:after="0"/>
      </w:pPr>
      <w:r>
        <w:rPr>
          <w:rFonts w:ascii="TimesNewRomanPSMT" w:hAnsi="TimesNewRomanPSMT" w:eastAsia="TimesNewRomanPSMT"/>
          <w:b w:val="0"/>
          <w:i w:val="0"/>
          <w:color w:val="000000"/>
          <w:sz w:val="18"/>
          <w:u w:val="none"/>
        </w:rPr>
        <w:t>29. Vaswani, A., Shazeer, N., Parmar, N., Uszkoreit, J., Jones, L., Gomez, A. N., Kaiser, Ł., &amp;</w:t>
      </w:r>
      <w:r>
        <w:rPr>
          <w:rFonts w:ascii="TimesNewRomanPSMT" w:hAnsi="TimesNewRomanPSMT" w:eastAsia="TimesNewRomanPSMT"/>
          <w:b w:val="0"/>
          <w:i w:val="0"/>
          <w:color w:val="000000"/>
          <w:sz w:val="18"/>
          <w:u w:val="none"/>
        </w:rPr>
      </w:r>
    </w:p>
    <w:p>
      <w:pPr>
        <w:autoSpaceDN w:val="0"/>
        <w:autoSpaceDE w:val="0"/>
        <w:widowControl/>
        <w:jc w:val="center"/>
        <w:ind w:left="0" w:right="0" w:firstLine="0"/>
        <w:spacing w:line="242" w:lineRule="exact" w:before="0" w:after="0"/>
      </w:pPr>
      <w:r>
        <w:rPr>
          <w:rFonts w:ascii="TimesNewRomanPSMT" w:hAnsi="TimesNewRomanPSMT" w:eastAsia="TimesNewRomanPSMT"/>
          <w:b w:val="0"/>
          <w:i w:val="0"/>
          <w:color w:val="000000"/>
          <w:sz w:val="18"/>
          <w:u w:val="none"/>
        </w:rPr>
        <w:t>Polosukhin, I. (2017). Aandag is al wat jy nodig het. arXiv. __HOU_0__</w:t>
      </w:r>
    </w:p>
    <w:p>
      <w:pPr>
        <w:autoSpaceDN w:val="0"/>
        <w:autoSpaceDE w:val="0"/>
        <w:widowControl/>
        <w:jc w:val="left"/>
        <w:ind w:left="1394" w:right="0" w:firstLine="0"/>
        <w:spacing w:line="242" w:lineRule="exact" w:before="0" w:after="0"/>
      </w:pPr>
      <w:r>
        <w:rPr>
          <w:rFonts w:ascii="TimesNewRomanPSMT" w:hAnsi="TimesNewRomanPSMT" w:eastAsia="TimesNewRomanPSMT"/>
          <w:b w:val="0"/>
          <w:i w:val="0"/>
          <w:color w:val="000000"/>
          <w:sz w:val="18"/>
          <w:u w:val="none"/>
        </w:rPr>
        <w:t>30. Vu, T., Nguyen, L. T., &amp;Nguyen, D. Q. (2025). Zero-shot text-to-speech for Vietnamese.</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autoSpaceDE w:val="0"/>
        <w:widowControl/>
        <w:jc w:val="left"/>
        <w:ind w:left="1394" w:right="0" w:firstLine="0"/>
        <w:spacing w:line="242" w:lineRule="exact" w:before="0" w:after="0"/>
        <w:tabs>
          <w:tab w:pos="2302" w:val="left"/>
          <w:tab w:pos="3384" w:val="left"/>
          <w:tab w:pos="4394" w:val="left"/>
          <w:tab w:pos="5556" w:val="left"/>
          <w:tab w:pos="6430" w:val="left"/>
          <w:tab w:pos="7516" w:val="left"/>
        </w:tabs>
      </w:pPr>
      <w:r>
        <w:rPr>
          <w:rFonts w:ascii="TimesNewRomanPSMT" w:hAnsi="TimesNewRomanPSMT" w:eastAsia="TimesNewRomanPSMT"/>
          <w:b w:val="0"/>
          <w:i w:val="0"/>
          <w:color w:val="000000"/>
          <w:sz w:val="18"/>
          <w:u w:val="none"/>
        </w:rPr>
        <w:t>arXiv. __HOU_0__</w:t>
      </w:r>
    </w:p>
    <w:p>
      <w:pPr>
        <w:autoSpaceDN w:val="0"/>
        <w:autoSpaceDE w:val="0"/>
        <w:widowControl/>
        <w:jc w:val="left"/>
        <w:ind w:left="1394" w:right="0" w:firstLine="0"/>
        <w:spacing w:line="242" w:lineRule="exact" w:before="0" w:after="0"/>
      </w:pPr>
      <w:r>
        <w:rPr>
          <w:rFonts w:ascii="TimesNewRomanPSMT" w:hAnsi="TimesNewRomanPSMT" w:eastAsia="TimesNewRomanPSMT"/>
          <w:b w:val="0"/>
          <w:i w:val="0"/>
          <w:color w:val="000000"/>
          <w:sz w:val="18"/>
          <w:u w:val="none"/>
        </w:rPr>
        <w:t xml:space="preserve">31. Wan, L., Wang, Q., Papir, </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t>&amp;</w:t>
      </w:r>
      <w:r>
        <w:rPr>
          <w:rFonts w:ascii="TimesNewRomanPSMT" w:hAnsi="TimesNewRomanPSMT" w:eastAsia="TimesNewRomanPSMT"/>
          <w:b w:val="0"/>
          <w:i w:val="0"/>
          <w:color w:val="000000"/>
          <w:sz w:val="18"/>
          <w:u w:val="none"/>
        </w:rPr>
        <w:t>A.,&amp;Moreno, I. L.(2018). Generalized end-to-end loss for</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autoSpaceDE w:val="0"/>
        <w:widowControl/>
        <w:jc w:val="center"/>
        <w:ind w:left="0" w:right="0" w:firstLine="0"/>
        <w:spacing w:line="242" w:lineRule="exact" w:before="0" w:after="0"/>
      </w:pPr>
      <w:r>
        <w:rPr>
          <w:rFonts w:ascii="TimesNewRomanPSMT" w:hAnsi="TimesNewRomanPSMT" w:eastAsia="TimesNewRomanPSMT"/>
          <w:b w:val="0"/>
          <w:i w:val="0"/>
          <w:color w:val="000000"/>
          <w:sz w:val="18"/>
          <w:u w:val="none"/>
        </w:rPr>
        <w:t>spreker verifikasie. In 2018 IEEE Internasionale Konferensie oor akoestiek, spraak en</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autoSpaceDE w:val="0"/>
        <w:widowControl/>
        <w:jc w:val="left"/>
        <w:ind w:left="1394" w:right="0" w:firstLine="0"/>
        <w:spacing w:line="242" w:lineRule="exact" w:before="0" w:after="0"/>
      </w:pPr>
      <w:r>
        <w:rPr>
          <w:rFonts w:ascii="TimesNewRomanPSMT" w:hAnsi="TimesNewRomanPSMT" w:eastAsia="TimesNewRomanPSMT"/>
          <w:b w:val="0"/>
          <w:i w:val="0"/>
          <w:color w:val="000000"/>
          <w:sz w:val="18"/>
          <w:u w:val="none"/>
        </w:rPr>
        <w:t>Seinverwerking (ICASSP) (pp. 4879–4883).  IEEE.</w:t>
      </w:r>
      <w:r>
        <w:rPr>
          <w:color w:val="000000"/>
          <w:sz w:val="18"/>
          <w:u w:val="none"/>
        </w:rPr>
        <w:t xml:space="preserve"> </w:t>
      </w:r>
      <w:r>
        <w:rPr>
          <w:rFonts w:ascii="TimesNewRomanPSMT" w:hAnsi="TimesNewRomanPSMT" w:eastAsia="TimesNewRomanPSMT"/>
          <w:b w:val="0"/>
          <w:i w:val="0"/>
          <w:color w:val="000000"/>
          <w:sz w:val="18"/>
          <w:u w:val="none"/>
        </w:rPr>
      </w:r>
      <w:r>
        <w:rPr>
          <w:color w:val="000000"/>
          <w:sz w:val="18"/>
          <w:u w:val="none"/>
        </w:rPr>
        <w:t xml:space="preserve"> </w:t>
      </w:r>
      <w:r>
        <w:rPr>
          <w:rFonts w:ascii="TimesNewRomanPSMT" w:hAnsi="TimesNewRomanPSMT" w:eastAsia="TimesNewRomanPSMT"/>
          <w:b w:val="0"/>
          <w:i w:val="0"/>
          <w:color w:val="000000"/>
          <w:sz w:val="18"/>
          <w:u w:val="none"/>
        </w:rPr>
      </w:r>
      <w:r>
        <w:rPr>
          <w:color w:val="000000"/>
          <w:sz w:val="18"/>
          <w:u w:val="none"/>
        </w:rPr>
        <w:t xml:space="preserve"> </w:t>
      </w:r>
      <w:r>
        <w:rPr>
          <w:rFonts w:ascii="TimesNewRomanPSMT" w:hAnsi="TimesNewRomanPSMT" w:eastAsia="TimesNewRomanPSMT"/>
          <w:b w:val="0"/>
          <w:i w:val="0"/>
          <w:color w:val="000000"/>
          <w:sz w:val="18"/>
          <w:u w:val="none"/>
        </w:rPr>
      </w:r>
      <w:r>
        <w:rPr>
          <w:color w:val="000000"/>
          <w:sz w:val="18"/>
          <w:u w:val="none"/>
        </w:rPr>
        <w:t xml:space="preserve"> </w:t>
      </w:r>
      <w:r>
        <w:rPr>
          <w:rFonts w:ascii="TimesNewRomanPSMT" w:hAnsi="TimesNewRomanPSMT" w:eastAsia="TimesNewRomanPSMT"/>
          <w:b w:val="0"/>
          <w:i w:val="0"/>
          <w:color w:val="000000"/>
          <w:sz w:val="18"/>
          <w:u w:val="none"/>
        </w:rPr>
      </w:r>
      <w:r>
        <w:rPr>
          <w:color w:val="000000"/>
          <w:sz w:val="18"/>
          <w:u w:val="none"/>
        </w:rPr>
        <w:t xml:space="preserve"> </w:t>
      </w:r>
      <w:r>
        <w:rPr>
          <w:rFonts w:ascii="TimesNewRomanPSMT" w:hAnsi="TimesNewRomanPSMT" w:eastAsia="TimesNewRomanPSMT"/>
          <w:b w:val="0"/>
          <w:i w:val="0"/>
          <w:color w:val="000000"/>
          <w:sz w:val="18"/>
          <w:u w:val="none"/>
        </w:rPr>
      </w:r>
    </w:p>
    <w:p>
      <w:pPr>
        <w:autoSpaceDN w:val="0"/>
        <w:autoSpaceDE w:val="0"/>
        <w:widowControl/>
        <w:jc w:val="left"/>
        <w:ind w:left="1394" w:right="0" w:firstLine="0"/>
        <w:spacing w:line="242" w:lineRule="exact" w:before="0" w:after="0"/>
        <w:tabs>
          <w:tab w:pos="2288" w:val="left"/>
          <w:tab w:pos="2932" w:val="left"/>
          <w:tab w:pos="3866" w:val="left"/>
          <w:tab w:pos="4390" w:val="left"/>
          <w:tab w:pos="5554" w:val="left"/>
          <w:tab w:pos="6428" w:val="left"/>
          <w:tab w:pos="7516" w:val="left"/>
        </w:tabs>
      </w:pPr>
      <w:r>
        <w:rPr>
          <w:rFonts w:ascii="TimesNewRomanPSMT" w:hAnsi="TimesNewRomanPSMT" w:eastAsia="TimesNewRomanPSMT"/>
          <w:b w:val="0"/>
          <w:i w:val="0"/>
          <w:color w:val="000000"/>
          <w:sz w:val="18"/>
          <w:u w:val="none"/>
        </w:rPr>
        <w:t>https://ieeexplore.ieee.org/abstract/document/8462665</w:t>
      </w:r>
    </w:p>
    <w:p>
      <w:pPr>
        <w:autoSpaceDN w:val="0"/>
        <w:autoSpaceDE w:val="0"/>
        <w:widowControl/>
        <w:jc w:val="left"/>
        <w:ind w:left="1394" w:right="0" w:firstLine="0"/>
        <w:spacing w:line="242" w:lineRule="exact" w:before="0" w:after="0"/>
      </w:pPr>
      <w:r>
        <w:rPr>
          <w:rFonts w:ascii="TimesNewRomanPSMT" w:hAnsi="TimesNewRomanPSMT" w:eastAsia="TimesNewRomanPSMT"/>
          <w:b w:val="0"/>
          <w:i w:val="0"/>
          <w:color w:val="000000"/>
          <w:sz w:val="18"/>
          <w:u w:val="none"/>
        </w:rPr>
        <w:t>32. Wang, Y., Skerry-Ryan, R. J., Stanton, D., Wu, Y., Weiss, R. J., Jaitly, N., Yang, Z., Xiao,</w:t>
      </w:r>
      <w:r>
        <w:rPr>
          <w:rFonts w:ascii="TimesNewRomanPSMT" w:hAnsi="TimesNewRomanPSMT" w:eastAsia="TimesNewRomanPSMT"/>
          <w:b w:val="0"/>
          <w:i w:val="0"/>
          <w:color w:val="000000"/>
          <w:sz w:val="18"/>
          <w:u w:val="none"/>
        </w:rPr>
      </w:r>
    </w:p>
    <w:p>
      <w:pPr>
        <w:autoSpaceDN w:val="0"/>
        <w:autoSpaceDE w:val="0"/>
        <w:widowControl/>
        <w:jc w:val="center"/>
        <w:ind w:left="0" w:right="0" w:firstLine="0"/>
        <w:spacing w:line="242" w:lineRule="exact" w:before="0" w:after="0"/>
      </w:pPr>
      <w:r>
        <w:rPr>
          <w:rFonts w:ascii="TimesNewRomanPSMT" w:hAnsi="TimesNewRomanPSMT" w:eastAsia="TimesNewRomanPSMT"/>
          <w:b w:val="0"/>
          <w:i w:val="0"/>
          <w:color w:val="000000"/>
          <w:sz w:val="18"/>
          <w:u w:val="none"/>
        </w:rPr>
        <w:t xml:space="preserve">Y., Chen, Z., Bengio, S., Le, Q., Agiomyrgiannakis, Y., Clark, R., </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t>&amp;</w:t>
      </w:r>
      <w:r>
        <w:rPr>
          <w:rFonts w:ascii="TimesNewRomanPSMT" w:hAnsi="TimesNewRomanPSMT" w:eastAsia="TimesNewRomanPSMT"/>
          <w:b w:val="0"/>
          <w:i w:val="0"/>
          <w:color w:val="000000"/>
          <w:sz w:val="18"/>
          <w:u w:val="none"/>
        </w:rPr>
        <w:t>&amp; Saurous, R.A.</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autoSpaceDE w:val="0"/>
        <w:widowControl/>
        <w:jc w:val="left"/>
        <w:ind w:left="1394" w:right="0" w:firstLine="0"/>
        <w:spacing w:line="242" w:lineRule="exact" w:before="0" w:after="0"/>
      </w:pPr>
      <w:r>
        <w:rPr>
          <w:rFonts w:ascii="TimesNewRomanPSMT" w:hAnsi="TimesNewRomanPSMT" w:eastAsia="TimesNewRomanPSMT"/>
          <w:b w:val="0"/>
          <w:i w:val="0"/>
          <w:color w:val="000000"/>
          <w:sz w:val="18"/>
          <w:u w:val="none"/>
        </w:rPr>
        <w:t>(2017).  Tacotron: Op pad na end-tot-end spraaksintese.  arXiv.</w:t>
      </w:r>
      <w:r>
        <w:rPr>
          <w:color w:val="000000"/>
          <w:sz w:val="18"/>
          <w:u w:val="none"/>
        </w:rPr>
        <w:t xml:space="preserve"> </w:t>
      </w:r>
      <w:r>
        <w:rPr>
          <w:rFonts w:ascii="TimesNewRomanPSMT" w:hAnsi="TimesNewRomanPSMT" w:eastAsia="TimesNewRomanPSMT"/>
          <w:b w:val="0"/>
          <w:i w:val="0"/>
          <w:color w:val="000000"/>
          <w:sz w:val="18"/>
          <w:u w:val="none"/>
        </w:rPr>
      </w:r>
      <w:r>
        <w:rPr>
          <w:color w:val="000000"/>
          <w:sz w:val="18"/>
          <w:u w:val="none"/>
        </w:rPr>
        <w:t xml:space="preserve"> </w:t>
      </w:r>
      <w:r>
        <w:rPr>
          <w:rFonts w:ascii="TimesNewRomanPSMT" w:hAnsi="TimesNewRomanPSMT" w:eastAsia="TimesNewRomanPSMT"/>
          <w:b w:val="0"/>
          <w:i w:val="0"/>
          <w:color w:val="000000"/>
          <w:sz w:val="18"/>
          <w:u w:val="none"/>
        </w:rPr>
      </w:r>
      <w:r>
        <w:rPr>
          <w:color w:val="000000"/>
          <w:sz w:val="18"/>
          <w:u w:val="none"/>
        </w:rPr>
        <w:t xml:space="preserve"> </w:t>
      </w:r>
      <w:r>
        <w:rPr>
          <w:rFonts w:ascii="TimesNewRomanPSMT" w:hAnsi="TimesNewRomanPSMT" w:eastAsia="TimesNewRomanPSMT"/>
          <w:b w:val="0"/>
          <w:i w:val="0"/>
          <w:color w:val="000000"/>
          <w:sz w:val="18"/>
          <w:u w:val="none"/>
        </w:rPr>
      </w:r>
      <w:r>
        <w:rPr>
          <w:color w:val="000000"/>
          <w:sz w:val="18"/>
          <w:u w:val="none"/>
        </w:rPr>
        <w:t xml:space="preserve"> </w:t>
      </w:r>
      <w:r>
        <w:rPr>
          <w:rFonts w:ascii="TimesNewRomanPSMT" w:hAnsi="TimesNewRomanPSMT" w:eastAsia="TimesNewRomanPSMT"/>
          <w:b w:val="0"/>
          <w:i w:val="0"/>
          <w:color w:val="000000"/>
          <w:sz w:val="18"/>
          <w:u w:val="none"/>
        </w:rPr>
      </w:r>
      <w:r>
        <w:rPr>
          <w:color w:val="000000"/>
          <w:sz w:val="18"/>
          <w:u w:val="none"/>
        </w:rPr>
        <w:t xml:space="preserve"> </w:t>
      </w:r>
      <w:r>
        <w:rPr>
          <w:rFonts w:ascii="TimesNewRomanPSMT" w:hAnsi="TimesNewRomanPSMT" w:eastAsia="TimesNewRomanPSMT"/>
          <w:b w:val="0"/>
          <w:i w:val="0"/>
          <w:color w:val="000000"/>
          <w:sz w:val="18"/>
          <w:u w:val="none"/>
        </w:rPr>
      </w:r>
      <w:r>
        <w:rPr>
          <w:color w:val="000000"/>
          <w:sz w:val="18"/>
          <w:u w:val="none"/>
        </w:rPr>
        <w:t xml:space="preserve"> </w:t>
      </w:r>
      <w:r>
        <w:rPr>
          <w:rFonts w:ascii="TimesNewRomanPSMT" w:hAnsi="TimesNewRomanPSMT" w:eastAsia="TimesNewRomanPSMT"/>
          <w:b w:val="0"/>
          <w:i w:val="0"/>
          <w:color w:val="000000"/>
          <w:sz w:val="18"/>
          <w:u w:val="none"/>
        </w:rPr>
      </w:r>
    </w:p>
    <w:p>
      <w:pPr>
        <w:autoSpaceDN w:val="0"/>
        <w:autoSpaceDE w:val="0"/>
        <w:widowControl/>
        <w:jc w:val="left"/>
        <w:ind w:left="1394" w:right="0" w:firstLine="0"/>
        <w:spacing w:line="242" w:lineRule="exact" w:before="0" w:after="0"/>
      </w:pPr>
      <w:r>
        <w:rPr>
          <w:rFonts w:ascii="TimesNewRomanPSMT" w:hAnsi="TimesNewRomanPSMT" w:eastAsia="TimesNewRomanPSMT"/>
          <w:b w:val="0"/>
          <w:i w:val="0"/>
          <w:color w:val="000000"/>
          <w:sz w:val="18"/>
          <w:u w:val="none"/>
        </w:rPr>
        <w:t>https://arxiv.org/abs/1703.10132</w:t>
      </w:r>
    </w:p>
    <w:p>
      <w:pPr>
        <w:autoSpaceDN w:val="0"/>
        <w:autoSpaceDE w:val="0"/>
        <w:widowControl/>
        <w:jc w:val="center"/>
        <w:ind w:left="0" w:right="0" w:firstLine="0"/>
        <w:spacing w:line="242" w:lineRule="exact" w:before="0" w:after="0"/>
      </w:pPr>
      <w:r>
        <w:rPr>
          <w:rFonts w:ascii="TimesNewRomanPSMT" w:hAnsi="TimesNewRomanPSMT" w:eastAsia="TimesNewRomanPSMT"/>
          <w:b w:val="0"/>
          <w:i w:val="0"/>
          <w:color w:val="000000"/>
          <w:sz w:val="18"/>
          <w:u w:val="none"/>
        </w:rPr>
        <w:t>33. Wang, Y., Stanton, D., Zhang, Y., Skerry-Ryan, R. J., Battenberg, E., Shor, J., Xiao, Y.,</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autoSpaceDE w:val="0"/>
        <w:widowControl/>
        <w:jc w:val="left"/>
        <w:ind w:left="1394" w:right="0" w:firstLine="0"/>
        <w:spacing w:line="242" w:lineRule="exact" w:before="0" w:after="0"/>
        <w:tabs>
          <w:tab w:pos="2342" w:val="left"/>
          <w:tab w:pos="2688" w:val="left"/>
          <w:tab w:pos="3386" w:val="left"/>
          <w:tab w:pos="4144" w:val="left"/>
          <w:tab w:pos="4712" w:val="left"/>
          <w:tab w:pos="5808" w:val="left"/>
          <w:tab w:pos="6236" w:val="left"/>
          <w:tab w:pos="7516" w:val="left"/>
        </w:tabs>
      </w:pPr>
      <w:r>
        <w:rPr>
          <w:rFonts w:ascii="TimesNewRomanPSMT" w:hAnsi="TimesNewRomanPSMT" w:eastAsia="TimesNewRomanPSMT"/>
          <w:b w:val="0"/>
          <w:i w:val="0"/>
          <w:color w:val="000000"/>
          <w:sz w:val="18"/>
          <w:u w:val="none"/>
        </w:rPr>
        <w:t xml:space="preserve">Jia, Y., Ren, F., </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t>&amp;</w:t>
      </w:r>
      <w:r>
        <w:rPr>
          <w:rFonts w:ascii="TimesNewRomanPSMT" w:hAnsi="TimesNewRomanPSMT" w:eastAsia="TimesNewRomanPSMT"/>
          <w:b w:val="0"/>
          <w:i w:val="0"/>
          <w:color w:val="000000"/>
          <w:sz w:val="18"/>
          <w:u w:val="none"/>
        </w:rPr>
        <w:t>&amp; Saurous, R. A. (2018). Styltekens: stylmodellering sonder toesig,</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autoSpaceDE w:val="0"/>
        <w:widowControl/>
        <w:jc w:val="left"/>
        <w:ind w:left="1394" w:right="0" w:firstLine="0"/>
        <w:spacing w:line="242" w:lineRule="exact" w:before="0" w:after="0"/>
      </w:pPr>
      <w:r>
        <w:rPr>
          <w:rFonts w:ascii="TimesNewRomanPSMT" w:hAnsi="TimesNewRomanPSMT" w:eastAsia="TimesNewRomanPSMT"/>
          <w:b w:val="0"/>
          <w:i w:val="0"/>
          <w:color w:val="000000"/>
          <w:sz w:val="18"/>
          <w:u w:val="none"/>
        </w:rPr>
        <w:t>beheer en oordrag in end-tot-end spraaksintese.  arXiv.</w:t>
      </w:r>
      <w:r>
        <w:rPr>
          <w:color w:val="000000"/>
          <w:sz w:val="18"/>
          <w:u w:val="none"/>
        </w:rPr>
        <w:t xml:space="preserve"> </w:t>
      </w:r>
      <w:r>
        <w:rPr>
          <w:rFonts w:ascii="TimesNewRomanPSMT" w:hAnsi="TimesNewRomanPSMT" w:eastAsia="TimesNewRomanPSMT"/>
          <w:b w:val="0"/>
          <w:i w:val="0"/>
          <w:color w:val="000000"/>
          <w:sz w:val="18"/>
          <w:u w:val="none"/>
        </w:rPr>
      </w:r>
      <w:r>
        <w:rPr>
          <w:color w:val="000000"/>
          <w:sz w:val="18"/>
          <w:u w:val="none"/>
        </w:rPr>
        <w:t xml:space="preserve"> </w:t>
      </w:r>
      <w:r>
        <w:rPr>
          <w:rFonts w:ascii="TimesNewRomanPSMT" w:hAnsi="TimesNewRomanPSMT" w:eastAsia="TimesNewRomanPSMT"/>
          <w:b w:val="0"/>
          <w:i w:val="0"/>
          <w:color w:val="000000"/>
          <w:sz w:val="18"/>
          <w:u w:val="none"/>
        </w:rPr>
      </w:r>
      <w:r>
        <w:rPr>
          <w:color w:val="000000"/>
          <w:sz w:val="18"/>
          <w:u w:val="none"/>
        </w:rPr>
        <w:t xml:space="preserve"> </w:t>
      </w:r>
      <w:r>
        <w:rPr>
          <w:rFonts w:ascii="TimesNewRomanPSMT" w:hAnsi="TimesNewRomanPSMT" w:eastAsia="TimesNewRomanPSMT"/>
          <w:b w:val="0"/>
          <w:i w:val="0"/>
          <w:color w:val="000000"/>
          <w:sz w:val="18"/>
          <w:u w:val="none"/>
        </w:rPr>
      </w:r>
      <w:r>
        <w:rPr>
          <w:color w:val="000000"/>
          <w:sz w:val="18"/>
          <w:u w:val="none"/>
        </w:rPr>
        <w:t xml:space="preserve"> </w:t>
      </w:r>
      <w:r>
        <w:rPr>
          <w:rFonts w:ascii="TimesNewRomanPSMT" w:hAnsi="TimesNewRomanPSMT" w:eastAsia="TimesNewRomanPSMT"/>
          <w:b w:val="0"/>
          <w:i w:val="0"/>
          <w:color w:val="000000"/>
          <w:sz w:val="18"/>
          <w:u w:val="none"/>
        </w:rPr>
      </w:r>
      <w:r>
        <w:rPr>
          <w:color w:val="000000"/>
          <w:sz w:val="18"/>
          <w:u w:val="none"/>
        </w:rPr>
        <w:t xml:space="preserve"> </w:t>
      </w:r>
      <w:r>
        <w:rPr>
          <w:rFonts w:ascii="TimesNewRomanPSMT" w:hAnsi="TimesNewRomanPSMT" w:eastAsia="TimesNewRomanPSMT"/>
          <w:b w:val="0"/>
          <w:i w:val="0"/>
          <w:color w:val="000000"/>
          <w:sz w:val="18"/>
          <w:u w:val="none"/>
        </w:rPr>
      </w:r>
      <w:r>
        <w:rPr>
          <w:color w:val="000000"/>
          <w:sz w:val="18"/>
          <w:u w:val="none"/>
        </w:rPr>
        <w:t xml:space="preserve"> </w:t>
      </w:r>
      <w:r>
        <w:rPr>
          <w:rFonts w:ascii="TimesNewRomanPSMT" w:hAnsi="TimesNewRomanPSMT" w:eastAsia="TimesNewRomanPSMT"/>
          <w:b w:val="0"/>
          <w:i w:val="0"/>
          <w:color w:val="000000"/>
          <w:sz w:val="18"/>
          <w:u w:val="none"/>
        </w:rPr>
      </w:r>
      <w:r>
        <w:rPr>
          <w:color w:val="000000"/>
          <w:sz w:val="18"/>
          <w:u w:val="none"/>
        </w:rPr>
        <w:t xml:space="preserve"> </w:t>
      </w:r>
      <w:r>
        <w:rPr>
          <w:rFonts w:ascii="TimesNewRomanPSMT" w:hAnsi="TimesNewRomanPSMT" w:eastAsia="TimesNewRomanPSMT"/>
          <w:b w:val="0"/>
          <w:i w:val="0"/>
          <w:color w:val="000000"/>
          <w:sz w:val="18"/>
          <w:u w:val="none"/>
        </w:rPr>
      </w:r>
    </w:p>
    <w:p>
      <w:pPr>
        <w:autoSpaceDN w:val="0"/>
        <w:autoSpaceDE w:val="0"/>
        <w:widowControl/>
        <w:jc w:val="center"/>
        <w:ind w:left="0" w:right="0" w:firstLine="0"/>
        <w:spacing w:line="242" w:lineRule="exact" w:before="0" w:after="0"/>
      </w:pPr>
      <w:r>
        <w:rPr>
          <w:rFonts w:ascii="TimesNewRomanPSMT" w:hAnsi="TimesNewRomanPSMT" w:eastAsia="TimesNewRomanPSMT"/>
          <w:b w:val="0"/>
          <w:i w:val="0"/>
          <w:color w:val="000000"/>
          <w:sz w:val="18"/>
          <w:u w:val="none"/>
        </w:rPr>
        <w:t>https://arxiv.org/abs/1803.09017</w:t>
      </w:r>
    </w:p>
    <w:p>
      <w:pPr>
        <w:autoSpaceDN w:val="0"/>
        <w:autoSpaceDE w:val="0"/>
        <w:widowControl/>
        <w:jc w:val="left"/>
        <w:ind w:left="1394" w:right="0" w:firstLine="0"/>
        <w:spacing w:line="242" w:lineRule="exact" w:before="0" w:after="0"/>
      </w:pPr>
      <w:r>
        <w:rPr>
          <w:rFonts w:ascii="TimesNewRomanPSMT" w:hAnsi="TimesNewRomanPSMT" w:eastAsia="TimesNewRomanPSMT"/>
          <w:b w:val="0"/>
          <w:i w:val="0"/>
          <w:color w:val="000000"/>
          <w:sz w:val="18"/>
          <w:u w:val="none"/>
        </w:rPr>
        <w:t>34. Yamagishi, J., Veaux, C., &amp;MacDonald, K. (2019). CSTR VCTK Corpus: English multi-</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autoSpaceDE w:val="0"/>
        <w:widowControl/>
        <w:spacing w:line="242" w:lineRule="exact" w:before="0" w:after="0"/>
        <w:ind w:left="1394" w:right="0" w:firstLine="0"/>
        <w:jc w:val="left"/>
      </w:pPr>
      <w:r>
        <w:rPr>
          <w:rFonts w:ascii="TimesNewRomanPSMT" w:hAnsi="TimesNewRomanPSMT" w:eastAsia="TimesNewRomanPSMT"/>
          <w:b w:val="0"/>
          <w:i w:val="0"/>
          <w:color w:val="000000"/>
          <w:sz w:val="18"/>
          <w:u w:val="none"/>
        </w:rPr>
        <w:t>sprekerskorpus vir CSTR stem kloning toolkit (weergawe 0.92). Universiteit van Edinburgh.</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autoSpaceDE w:val="0"/>
        <w:widowControl/>
        <w:spacing w:line="242" w:lineRule="exact" w:before="0" w:after="0"/>
        <w:ind w:left="1394" w:right="0" w:firstLine="0"/>
        <w:jc w:val="left"/>
      </w:pPr>
      <w:r>
        <w:rPr>
          <w:rFonts w:ascii="TimesNewRomanPSMT" w:hAnsi="TimesNewRomanPSMT" w:eastAsia="TimesNewRomanPSMT"/>
          <w:b w:val="0"/>
          <w:i w:val="0"/>
          <w:color w:val="000000"/>
          <w:sz w:val="18"/>
          <w:u w:val="none"/>
        </w:rPr>
        <w:t>https://datashare.ed.ac.uk/handle/10283/3443</w:t>
      </w:r>
    </w:p>
    <w:p>
      <w:pPr>
        <w:autoSpaceDN w:val="0"/>
        <w:autoSpaceDE w:val="0"/>
        <w:widowControl/>
        <w:spacing w:line="242" w:lineRule="exact" w:before="0" w:after="0"/>
        <w:ind w:left="0" w:right="0" w:firstLine="0"/>
        <w:jc w:val="left"/>
      </w:pPr>
      <w:r>
        <w:rPr>
          <w:rFonts w:ascii="TimesNewRomanPSMT" w:hAnsi="TimesNewRomanPSMT" w:eastAsia="TimesNewRomanPSMT"/>
          <w:b w:val="0"/>
          <w:i w:val="0"/>
          <w:color w:val="000000"/>
          <w:sz w:val="18"/>
          <w:u w:val="none"/>
        </w:rPr>
        <w:t>35. Zen, H., Dang, V., Clark, R., Zhang, Y., Weiss, R. J., Jia, Y., Chen, Z., &amp;Wu, Y. (2019).</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autoSpaceDE w:val="0"/>
        <w:widowControl/>
        <w:spacing w:line="242" w:lineRule="exact" w:before="0" w:after="0"/>
        <w:ind w:left="1394" w:right="0" w:firstLine="0"/>
        <w:jc w:val="left"/>
      </w:pPr>
      <w:r>
        <w:rPr>
          <w:rFonts w:ascii="TimesNewRomanPSMT" w:hAnsi="TimesNewRomanPSMT" w:eastAsia="TimesNewRomanPSMT"/>
          <w:b w:val="0"/>
          <w:i w:val="0"/>
          <w:color w:val="000000"/>
          <w:sz w:val="18"/>
          <w:u w:val="none"/>
        </w:rPr>
        <w:t>LibriTTS: 'n Korpus afgelei van LibriSpeech vir teks-na-spraak.  arXiv.</w:t>
      </w:r>
      <w:r>
        <w:rPr>
          <w:color w:val="000000"/>
          <w:u w:val="none"/>
        </w:rPr>
        <w:t xml:space="preserve"> </w:t>
      </w:r>
      <w:r>
        <w:rPr>
          <w:rFonts w:ascii="TimesNewRomanPSMT" w:hAnsi="TimesNewRomanPSMT" w:eastAsia="TimesNewRomanPSMT"/>
          <w:b w:val="0"/>
          <w:i w:val="0"/>
          <w:color w:val="000000"/>
          <w:sz w:val="18"/>
          <w:u w:val="none"/>
        </w:rPr>
      </w:r>
      <w:r>
        <w:rPr>
          <w:color w:val="000000"/>
          <w:u w:val="none"/>
        </w:rPr>
        <w:t xml:space="preserve"> </w:t>
      </w:r>
      <w:r>
        <w:rPr>
          <w:rFonts w:ascii="TimesNewRomanPSMT" w:hAnsi="TimesNewRomanPSMT" w:eastAsia="TimesNewRomanPSMT"/>
          <w:b w:val="0"/>
          <w:i w:val="0"/>
          <w:color w:val="000000"/>
          <w:sz w:val="18"/>
          <w:u w:val="none"/>
        </w:rPr>
      </w:r>
      <w:r>
        <w:rPr>
          <w:color w:val="000000"/>
          <w:u w:val="none"/>
        </w:rPr>
        <w:t xml:space="preserve"> </w:t>
      </w:r>
      <w:r>
        <w:rPr>
          <w:rFonts w:ascii="TimesNewRomanPSMT" w:hAnsi="TimesNewRomanPSMT" w:eastAsia="TimesNewRomanPSMT"/>
          <w:b w:val="0"/>
          <w:i w:val="0"/>
          <w:color w:val="000000"/>
          <w:sz w:val="18"/>
          <w:u w:val="none"/>
        </w:rPr>
      </w:r>
      <w:r>
        <w:rPr>
          <w:color w:val="000000"/>
          <w:u w:val="none"/>
        </w:rPr>
        <w:t xml:space="preserve"> </w:t>
      </w:r>
      <w:r>
        <w:rPr>
          <w:rFonts w:ascii="TimesNewRomanPSMT" w:hAnsi="TimesNewRomanPSMT" w:eastAsia="TimesNewRomanPSMT"/>
          <w:b w:val="0"/>
          <w:i w:val="0"/>
          <w:color w:val="000000"/>
          <w:sz w:val="18"/>
          <w:u w:val="none"/>
        </w:rPr>
      </w:r>
      <w:r>
        <w:rPr>
          <w:color w:val="000000"/>
          <w:u w:val="none"/>
        </w:rPr>
        <w:t xml:space="preserve"> </w:t>
      </w:r>
      <w:r>
        <w:rPr>
          <w:rFonts w:ascii="TimesNewRomanPSMT" w:hAnsi="TimesNewRomanPSMT" w:eastAsia="TimesNewRomanPSMT"/>
          <w:b w:val="0"/>
          <w:i w:val="0"/>
          <w:color w:val="000000"/>
          <w:sz w:val="18"/>
          <w:u w:val="none"/>
        </w:rPr>
      </w:r>
      <w:r>
        <w:rPr>
          <w:color w:val="000000"/>
          <w:u w:val="none"/>
        </w:rPr>
        <w:t xml:space="preserve"> </w:t>
      </w:r>
      <w:r>
        <w:rPr>
          <w:rFonts w:ascii="TimesNewRomanPSMT" w:hAnsi="TimesNewRomanPSMT" w:eastAsia="TimesNewRomanPSMT"/>
          <w:b w:val="0"/>
          <w:i w:val="0"/>
          <w:color w:val="000000"/>
          <w:sz w:val="18"/>
          <w:u w:val="none"/>
        </w:rPr>
      </w:r>
      <w:r>
        <w:rPr>
          <w:color w:val="000000"/>
          <w:u w:val="none"/>
        </w:rPr>
        <w:t xml:space="preserve"> </w:t>
      </w:r>
      <w:r>
        <w:rPr>
          <w:rFonts w:ascii="TimesNewRomanPSMT" w:hAnsi="TimesNewRomanPSMT" w:eastAsia="TimesNewRomanPSMT"/>
          <w:b w:val="0"/>
          <w:i w:val="0"/>
          <w:color w:val="000000"/>
          <w:sz w:val="18"/>
          <w:u w:val="none"/>
        </w:rPr>
      </w:r>
      <w:r>
        <w:rPr>
          <w:color w:val="000000"/>
          <w:u w:val="none"/>
        </w:rPr>
        <w:t xml:space="preserve"> </w:t>
      </w:r>
      <w:r>
        <w:rPr>
          <w:rFonts w:ascii="TimesNewRomanPSMT" w:hAnsi="TimesNewRomanPSMT" w:eastAsia="TimesNewRomanPSMT"/>
          <w:b w:val="0"/>
          <w:i w:val="0"/>
          <w:color w:val="000000"/>
          <w:sz w:val="18"/>
          <w:u w:val="none"/>
        </w:rPr>
      </w:r>
    </w:p>
    <w:p>
      <w:pPr>
        <w:autoSpaceDN w:val="0"/>
        <w:autoSpaceDE w:val="0"/>
        <w:widowControl/>
        <w:spacing w:line="242" w:lineRule="exact" w:before="0" w:after="0"/>
        <w:ind w:left="1394" w:right="0" w:firstLine="0"/>
        <w:jc w:val="left"/>
      </w:pPr>
      <w:r>
        <w:rPr>
          <w:rFonts w:ascii="TimesNewRomanPSMT" w:hAnsi="TimesNewRomanPSMT" w:eastAsia="TimesNewRomanPSMT"/>
          <w:b w:val="0"/>
          <w:i w:val="0"/>
          <w:color w:val="000000"/>
          <w:sz w:val="18"/>
          <w:u w:val="none"/>
        </w:rPr>
        <w:t>https://arxiv.org/abs/1904.02882</w:t>
      </w:r>
    </w:p>
    <w:p>
      <w:pPr>
        <w:autoSpaceDN w:val="0"/>
        <w:autoSpaceDE w:val="0"/>
        <w:widowControl/>
        <w:spacing w:line="242" w:lineRule="exact" w:before="0" w:after="0"/>
        <w:ind w:left="0" w:right="0" w:firstLine="0"/>
        <w:jc w:val="left"/>
      </w:pPr>
      <w:r>
        <w:rPr>
          <w:rFonts w:ascii="TimesNewRomanPSMT" w:hAnsi="TimesNewRomanPSMT" w:eastAsia="TimesNewRomanPSMT"/>
          <w:b w:val="0"/>
          <w:i w:val="0"/>
          <w:color w:val="000000"/>
          <w:sz w:val="18"/>
          <w:u w:val="none"/>
        </w:rPr>
        <w:t>36. Le, T. (2024). viVoice: A large-scale multi-speaker Vietnamese speech dataset for text-to-</w:t>
      </w:r>
      <w:r>
        <w:rPr>
          <w:rFonts w:ascii="TimesNewRomanPSMT" w:hAnsi="TimesNewRomanPSMT" w:eastAsia="TimesNewRomanPSMT"/>
          <w:b w:val="0"/>
          <w:i w:val="0"/>
          <w:color w:val="000000"/>
          <w:sz w:val="18"/>
          <w:u w:val="none"/>
        </w:rPr>
      </w:r>
    </w:p>
    <w:p>
      <w:pPr>
        <w:autoSpaceDN w:val="0"/>
        <w:autoSpaceDE w:val="0"/>
        <w:widowControl/>
        <w:spacing w:line="242" w:lineRule="exact" w:before="0" w:after="0"/>
        <w:ind w:left="1394" w:right="0" w:firstLine="0"/>
        <w:jc w:val="left"/>
      </w:pPr>
      <w:r>
        <w:rPr>
          <w:rFonts w:ascii="TimesNewRomanPSMT" w:hAnsi="TimesNewRomanPSMT" w:eastAsia="TimesNewRomanPSMT"/>
          <w:b w:val="0"/>
          <w:i w:val="0"/>
          <w:color w:val="000000"/>
          <w:sz w:val="18"/>
          <w:u w:val="none"/>
        </w:rPr>
        <w:t>toespraak. Gesig omhels. __HOU_0__</w:t>
      </w:r>
    </w:p>
    <w:sectPr w:rsidR="00FC693F" w:rsidRPr="0006063C" w:rsidSect="00034616">
      <w:pgSz w:w="11906" w:h="16838"/>
      <w:pgMar w:top="1198" w:right="1440" w:bottom="1440" w:left="144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nhakhoa@nctu.edu.vn" TargetMode="Externa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header" Target="header1.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